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F8" w:rsidRDefault="005022F8" w:rsidP="00E162F0">
      <w:pPr>
        <w:pStyle w:val="a6"/>
        <w:shd w:val="clear" w:color="auto" w:fill="FFFFFF"/>
        <w:spacing w:before="0" w:beforeAutospacing="0" w:after="0" w:afterAutospacing="0" w:line="480" w:lineRule="atLeast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 w:rsidR="00EC7A5A" w:rsidRDefault="005F374E">
      <w:pPr>
        <w:widowControl/>
        <w:jc w:val="center"/>
        <w:outlineLvl w:val="3"/>
        <w:rPr>
          <w:rFonts w:ascii="黑体" w:eastAsia="黑体" w:hAnsi="宋体" w:cs="宋体"/>
          <w:color w:val="000000"/>
          <w:sz w:val="28"/>
          <w:szCs w:val="28"/>
        </w:rPr>
      </w:pPr>
      <w:bookmarkStart w:id="0" w:name="_GoBack"/>
      <w:bookmarkEnd w:id="0"/>
      <w:r>
        <w:rPr>
          <w:rFonts w:ascii="黑体" w:eastAsia="黑体" w:hAnsi="宋体" w:cs="宋体" w:hint="eastAsia"/>
          <w:color w:val="000000"/>
          <w:sz w:val="28"/>
          <w:szCs w:val="28"/>
        </w:rPr>
        <w:t>综合评分表</w:t>
      </w:r>
    </w:p>
    <w:tbl>
      <w:tblPr>
        <w:tblpPr w:leftFromText="180" w:rightFromText="180" w:vertAnchor="text" w:horzAnchor="page" w:tblpX="1217" w:tblpY="178"/>
        <w:tblOverlap w:val="never"/>
        <w:tblW w:w="9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574"/>
        <w:gridCol w:w="1794"/>
        <w:gridCol w:w="1815"/>
        <w:gridCol w:w="2205"/>
        <w:gridCol w:w="815"/>
        <w:gridCol w:w="777"/>
      </w:tblGrid>
      <w:tr w:rsidR="00EC7A5A">
        <w:trPr>
          <w:trHeight w:val="830"/>
        </w:trPr>
        <w:tc>
          <w:tcPr>
            <w:tcW w:w="982" w:type="dxa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74" w:type="dxa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评审因素</w:t>
            </w:r>
          </w:p>
        </w:tc>
        <w:tc>
          <w:tcPr>
            <w:tcW w:w="5814" w:type="dxa"/>
            <w:gridSpan w:val="3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评分细则</w:t>
            </w:r>
          </w:p>
        </w:tc>
        <w:tc>
          <w:tcPr>
            <w:tcW w:w="815" w:type="dxa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分值</w:t>
            </w:r>
          </w:p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（分）</w:t>
            </w:r>
          </w:p>
        </w:tc>
        <w:tc>
          <w:tcPr>
            <w:tcW w:w="777" w:type="dxa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权重</w:t>
            </w:r>
          </w:p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（%）</w:t>
            </w:r>
          </w:p>
        </w:tc>
      </w:tr>
      <w:tr w:rsidR="00EC7A5A">
        <w:trPr>
          <w:trHeight w:val="553"/>
        </w:trPr>
        <w:tc>
          <w:tcPr>
            <w:tcW w:w="982" w:type="dxa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80" w:type="dxa"/>
            <w:gridSpan w:val="6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技术部分（合计40分）</w:t>
            </w:r>
          </w:p>
        </w:tc>
      </w:tr>
      <w:tr w:rsidR="00EC7A5A">
        <w:trPr>
          <w:trHeight w:val="1506"/>
        </w:trPr>
        <w:tc>
          <w:tcPr>
            <w:tcW w:w="982" w:type="dxa"/>
            <w:vAlign w:val="center"/>
          </w:tcPr>
          <w:p w:rsidR="00EC7A5A" w:rsidRDefault="00EC7A5A">
            <w:pPr>
              <w:pStyle w:val="a9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专业体检年限</w:t>
            </w:r>
          </w:p>
        </w:tc>
        <w:tc>
          <w:tcPr>
            <w:tcW w:w="5814" w:type="dxa"/>
            <w:gridSpan w:val="3"/>
            <w:vAlign w:val="center"/>
          </w:tcPr>
          <w:p w:rsidR="00EC7A5A" w:rsidRDefault="005F374E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1.在广州市内从事专业体检时间超过10年的，得15分；</w:t>
            </w:r>
          </w:p>
          <w:p w:rsidR="00EC7A5A" w:rsidRDefault="005F374E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2.在广州市内从事专业体检时间5-9年的，得10分；</w:t>
            </w:r>
          </w:p>
          <w:p w:rsidR="00EC7A5A" w:rsidRDefault="005F374E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3.在广州市内从事专业体检时间5年以内的，得8分；</w:t>
            </w:r>
          </w:p>
          <w:p w:rsidR="00EC7A5A" w:rsidRDefault="005F374E">
            <w:pPr>
              <w:snapToGrid w:val="0"/>
              <w:spacing w:line="288" w:lineRule="auto"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提供相关证明文件（以投标主体营业执照成立时间为准。</w:t>
            </w:r>
          </w:p>
        </w:tc>
        <w:tc>
          <w:tcPr>
            <w:tcW w:w="815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7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</w:tr>
      <w:tr w:rsidR="00EC7A5A">
        <w:trPr>
          <w:trHeight w:val="837"/>
        </w:trPr>
        <w:tc>
          <w:tcPr>
            <w:tcW w:w="982" w:type="dxa"/>
            <w:vAlign w:val="center"/>
          </w:tcPr>
          <w:p w:rsidR="00EC7A5A" w:rsidRDefault="00EC7A5A">
            <w:pPr>
              <w:pStyle w:val="a9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医疗机构执业许可与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管理体系认证证书</w:t>
            </w:r>
          </w:p>
        </w:tc>
        <w:tc>
          <w:tcPr>
            <w:tcW w:w="5814" w:type="dxa"/>
            <w:gridSpan w:val="3"/>
            <w:vAlign w:val="center"/>
          </w:tcPr>
          <w:p w:rsidR="00EC7A5A" w:rsidRDefault="005F374E">
            <w:pPr>
              <w:snapToGrid w:val="0"/>
              <w:spacing w:line="288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《医疗机构执业许可证》为市级及以上卫生主管部门颁发的得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15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分，或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具有管理体系认证证书，每一项得3分，最高得15分.</w:t>
            </w:r>
          </w:p>
        </w:tc>
        <w:tc>
          <w:tcPr>
            <w:tcW w:w="815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7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</w:tr>
      <w:tr w:rsidR="00EC7A5A">
        <w:trPr>
          <w:trHeight w:val="598"/>
        </w:trPr>
        <w:tc>
          <w:tcPr>
            <w:tcW w:w="982" w:type="dxa"/>
            <w:vAlign w:val="center"/>
          </w:tcPr>
          <w:p w:rsidR="00EC7A5A" w:rsidRDefault="00EC7A5A">
            <w:pPr>
              <w:pStyle w:val="a9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医生资质</w:t>
            </w:r>
          </w:p>
        </w:tc>
        <w:tc>
          <w:tcPr>
            <w:tcW w:w="5814" w:type="dxa"/>
            <w:gridSpan w:val="3"/>
            <w:vAlign w:val="center"/>
          </w:tcPr>
          <w:p w:rsidR="00EC7A5A" w:rsidRDefault="005F374E">
            <w:pPr>
              <w:snapToGrid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自有独立设置的检验科或室的得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分，其余不得分。</w:t>
            </w: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单店或有副高级别医生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个或以上，得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分；</w:t>
            </w:r>
          </w:p>
          <w:p w:rsidR="00EC7A5A" w:rsidRDefault="005F374E">
            <w:pPr>
              <w:snapToGrid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单店有副高级别医生</w:t>
            </w:r>
            <w:r>
              <w:rPr>
                <w:rFonts w:hint="eastAsia"/>
                <w:sz w:val="18"/>
                <w:szCs w:val="18"/>
              </w:rPr>
              <w:t>6-7</w:t>
            </w:r>
            <w:r>
              <w:rPr>
                <w:rFonts w:hint="eastAsia"/>
                <w:sz w:val="18"/>
                <w:szCs w:val="18"/>
              </w:rPr>
              <w:t>个，得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分；</w:t>
            </w:r>
          </w:p>
          <w:p w:rsidR="00EC7A5A" w:rsidRDefault="005F374E">
            <w:pPr>
              <w:snapToGrid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单店有副高级别医生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个或以下，得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分；</w:t>
            </w:r>
          </w:p>
          <w:p w:rsidR="00EC7A5A" w:rsidRDefault="005F374E">
            <w:pPr>
              <w:snapToGrid w:val="0"/>
              <w:spacing w:line="288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体检机构需提供单店相关工资流水证明（半年以上）。</w:t>
            </w:r>
          </w:p>
        </w:tc>
        <w:tc>
          <w:tcPr>
            <w:tcW w:w="815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</w:tr>
      <w:tr w:rsidR="00EC7A5A">
        <w:trPr>
          <w:trHeight w:val="588"/>
        </w:trPr>
        <w:tc>
          <w:tcPr>
            <w:tcW w:w="982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二</w:t>
            </w:r>
          </w:p>
        </w:tc>
        <w:tc>
          <w:tcPr>
            <w:tcW w:w="8980" w:type="dxa"/>
            <w:gridSpan w:val="6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商务部分（合计40分）</w:t>
            </w:r>
          </w:p>
        </w:tc>
      </w:tr>
      <w:tr w:rsidR="00EC7A5A">
        <w:trPr>
          <w:trHeight w:val="2306"/>
        </w:trPr>
        <w:tc>
          <w:tcPr>
            <w:tcW w:w="982" w:type="dxa"/>
            <w:vAlign w:val="center"/>
          </w:tcPr>
          <w:p w:rsidR="00EC7A5A" w:rsidRDefault="00EC7A5A">
            <w:pPr>
              <w:pStyle w:val="a9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服务便利性</w:t>
            </w:r>
          </w:p>
        </w:tc>
        <w:tc>
          <w:tcPr>
            <w:tcW w:w="5814" w:type="dxa"/>
            <w:gridSpan w:val="3"/>
            <w:vAlign w:val="center"/>
          </w:tcPr>
          <w:p w:rsidR="00EC7A5A" w:rsidRDefault="005F374E">
            <w:pPr>
              <w:snapToGrid w:val="0"/>
              <w:spacing w:line="360" w:lineRule="auto"/>
              <w:ind w:rightChars="-35" w:right="-7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根据体检中心和地铁口的距离评分</w:t>
            </w:r>
          </w:p>
          <w:p w:rsidR="00EC7A5A" w:rsidRDefault="005F374E">
            <w:pPr>
              <w:numPr>
                <w:ilvl w:val="0"/>
                <w:numId w:val="4"/>
              </w:numPr>
              <w:snapToGrid w:val="0"/>
              <w:spacing w:line="360" w:lineRule="auto"/>
              <w:ind w:rightChars="-35" w:right="-7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体检中心地址距离地铁口100米以内，得10分；</w:t>
            </w:r>
          </w:p>
          <w:p w:rsidR="00EC7A5A" w:rsidRDefault="005F374E">
            <w:pPr>
              <w:numPr>
                <w:ilvl w:val="0"/>
                <w:numId w:val="4"/>
              </w:numPr>
              <w:snapToGrid w:val="0"/>
              <w:spacing w:line="360" w:lineRule="auto"/>
              <w:ind w:rightChars="-35" w:right="-7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体检中心地址距离地铁口300米以内，得8分；</w:t>
            </w:r>
          </w:p>
          <w:p w:rsidR="00EC7A5A" w:rsidRDefault="005F374E">
            <w:pPr>
              <w:numPr>
                <w:ilvl w:val="0"/>
                <w:numId w:val="4"/>
              </w:numPr>
              <w:snapToGrid w:val="0"/>
              <w:spacing w:line="360" w:lineRule="auto"/>
              <w:ind w:rightChars="-35" w:right="-7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体检中心地址距离地铁口500米以内，得6分；</w:t>
            </w:r>
          </w:p>
          <w:p w:rsidR="00EC7A5A" w:rsidRDefault="005F374E">
            <w:pPr>
              <w:numPr>
                <w:ilvl w:val="0"/>
                <w:numId w:val="4"/>
              </w:numPr>
              <w:snapToGrid w:val="0"/>
              <w:spacing w:line="360" w:lineRule="auto"/>
              <w:ind w:rightChars="-35" w:right="-7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体检中心地址距离地铁口700米以内，得4分；</w:t>
            </w:r>
          </w:p>
          <w:p w:rsidR="00EC7A5A" w:rsidRDefault="005F374E">
            <w:pPr>
              <w:numPr>
                <w:ilvl w:val="0"/>
                <w:numId w:val="4"/>
              </w:numPr>
              <w:snapToGrid w:val="0"/>
              <w:spacing w:line="360" w:lineRule="auto"/>
              <w:ind w:rightChars="-35" w:right="-73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体检中心地址距离地铁口900米以内，得2分。</w:t>
            </w:r>
          </w:p>
        </w:tc>
        <w:tc>
          <w:tcPr>
            <w:tcW w:w="815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EC7A5A">
        <w:trPr>
          <w:trHeight w:val="2505"/>
        </w:trPr>
        <w:tc>
          <w:tcPr>
            <w:tcW w:w="982" w:type="dxa"/>
            <w:vAlign w:val="center"/>
          </w:tcPr>
          <w:p w:rsidR="00EC7A5A" w:rsidRDefault="00EC7A5A">
            <w:pPr>
              <w:pStyle w:val="a9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环卫行业体检服务</w:t>
            </w:r>
          </w:p>
        </w:tc>
        <w:tc>
          <w:tcPr>
            <w:tcW w:w="5814" w:type="dxa"/>
            <w:gridSpan w:val="3"/>
            <w:vAlign w:val="center"/>
          </w:tcPr>
          <w:p w:rsidR="00EC7A5A" w:rsidRDefault="005F374E">
            <w:pPr>
              <w:snapToGrid w:val="0"/>
              <w:spacing w:line="288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在广州市内近三年具有环卫行业体检服务（同一个单位多年合作算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项），每提供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项得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分，本项最高得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分。</w:t>
            </w:r>
          </w:p>
          <w:p w:rsidR="00EC7A5A" w:rsidRDefault="005F374E">
            <w:pPr>
              <w:snapToGrid w:val="0"/>
              <w:spacing w:line="288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注：请附上合同关键页（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含签订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合同双方的单位名称、合同项目名称、项目金额与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含签订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合同双方的落款盖章、签订日期的关键页）复印件作为同类业绩证明资料。</w:t>
            </w:r>
          </w:p>
        </w:tc>
        <w:tc>
          <w:tcPr>
            <w:tcW w:w="815" w:type="dxa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</w:tr>
      <w:tr w:rsidR="00EC7A5A">
        <w:trPr>
          <w:trHeight w:val="90"/>
        </w:trPr>
        <w:tc>
          <w:tcPr>
            <w:tcW w:w="982" w:type="dxa"/>
            <w:vAlign w:val="center"/>
          </w:tcPr>
          <w:p w:rsidR="00EC7A5A" w:rsidRDefault="00EC7A5A">
            <w:pPr>
              <w:pStyle w:val="a9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体检服务能力及接待能力综合评估</w:t>
            </w:r>
          </w:p>
        </w:tc>
        <w:tc>
          <w:tcPr>
            <w:tcW w:w="5814" w:type="dxa"/>
            <w:gridSpan w:val="3"/>
            <w:vAlign w:val="center"/>
          </w:tcPr>
          <w:p w:rsidR="00EC7A5A" w:rsidRDefault="005F374E">
            <w:pPr>
              <w:pStyle w:val="a9"/>
              <w:tabs>
                <w:tab w:val="left" w:pos="742"/>
              </w:tabs>
              <w:spacing w:line="276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单店体检面积</w:t>
            </w:r>
          </w:p>
          <w:p w:rsidR="00EC7A5A" w:rsidRDefault="005F374E">
            <w:pPr>
              <w:pStyle w:val="a9"/>
              <w:tabs>
                <w:tab w:val="left" w:pos="742"/>
              </w:tabs>
              <w:spacing w:line="276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体检面积≥3000－4000平方米的得10分；</w:t>
            </w:r>
          </w:p>
          <w:p w:rsidR="00EC7A5A" w:rsidRDefault="005F374E">
            <w:pPr>
              <w:pStyle w:val="a9"/>
              <w:spacing w:line="276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体检面积平方米≤3000的得8分；</w:t>
            </w:r>
          </w:p>
          <w:p w:rsidR="00EC7A5A" w:rsidRDefault="005F374E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体检面积平方米≤2000的得6分。</w:t>
            </w:r>
          </w:p>
        </w:tc>
        <w:tc>
          <w:tcPr>
            <w:tcW w:w="815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</w:tr>
      <w:tr w:rsidR="00EC7A5A">
        <w:trPr>
          <w:trHeight w:val="3312"/>
        </w:trPr>
        <w:tc>
          <w:tcPr>
            <w:tcW w:w="982" w:type="dxa"/>
            <w:vAlign w:val="center"/>
          </w:tcPr>
          <w:p w:rsidR="00EC7A5A" w:rsidRDefault="00EC7A5A">
            <w:pPr>
              <w:pStyle w:val="a9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EC7A5A" w:rsidRDefault="005F374E">
            <w:pPr>
              <w:pStyle w:val="a6"/>
              <w:wordWrap w:val="0"/>
              <w:spacing w:beforeAutospacing="0" w:afterAutospacing="0" w:line="26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检后跟踪服务方案</w:t>
            </w:r>
          </w:p>
        </w:tc>
        <w:tc>
          <w:tcPr>
            <w:tcW w:w="5814" w:type="dxa"/>
            <w:gridSpan w:val="3"/>
            <w:vAlign w:val="center"/>
          </w:tcPr>
          <w:p w:rsidR="00EC7A5A" w:rsidRDefault="005F374E">
            <w:pPr>
              <w:pStyle w:val="a6"/>
              <w:wordWrap w:val="0"/>
              <w:spacing w:beforeAutospacing="0" w:afterAutospacing="0" w:line="26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1.有行业健康管理系统，可出具电子化和纸质版体检报告，可对比历年情况，有相关环卫健康培训经验10场及以上（提供近三年相关证明素材），检后跟踪服务方案全面、完善、合理，优于采购人的要求，得10分；</w:t>
            </w:r>
          </w:p>
          <w:p w:rsidR="00EC7A5A" w:rsidRDefault="005F374E">
            <w:pPr>
              <w:pStyle w:val="a6"/>
              <w:wordWrap w:val="0"/>
              <w:spacing w:beforeAutospacing="0" w:afterAutospacing="0" w:line="26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2.有行业健康管理系统，可出具电子化和纸质版体检报告，有相关环卫健康培训经验5-9场（提供近三年相关证明素材），检后跟踪服务方案基本完整、较为完善、基本合理，完全符合采购人的要求，得8分；</w:t>
            </w:r>
          </w:p>
          <w:p w:rsidR="00EC7A5A" w:rsidRDefault="005F374E">
            <w:pPr>
              <w:pStyle w:val="a6"/>
              <w:wordWrap w:val="0"/>
              <w:spacing w:beforeAutospacing="0" w:afterAutospacing="0" w:line="26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3.有行业健康管理系统，可出具电子化和纸质版体检报告，有相关环卫健康培训经验1-4场（提供近三年相关证明素材），但检后跟踪服务方案一般，基本符合采购人的要求，得6分；</w:t>
            </w:r>
          </w:p>
          <w:p w:rsidR="00EC7A5A" w:rsidRDefault="005F374E">
            <w:pPr>
              <w:pStyle w:val="a6"/>
              <w:wordWrap w:val="0"/>
              <w:spacing w:beforeAutospacing="0" w:afterAutospacing="0" w:line="26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4.没有行业健康管理系统，无法出具电子化和纸质版体检报告，检后跟踪服务方案不完整，不符合采购人的要求，或无相关方案的，得0分。</w:t>
            </w:r>
          </w:p>
        </w:tc>
        <w:tc>
          <w:tcPr>
            <w:tcW w:w="815" w:type="dxa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</w:tr>
      <w:tr w:rsidR="00EC7A5A">
        <w:trPr>
          <w:trHeight w:val="514"/>
        </w:trPr>
        <w:tc>
          <w:tcPr>
            <w:tcW w:w="982" w:type="dxa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8980" w:type="dxa"/>
            <w:gridSpan w:val="6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价格部分（合计20分）</w:t>
            </w:r>
          </w:p>
        </w:tc>
      </w:tr>
      <w:tr w:rsidR="00EC7A5A">
        <w:trPr>
          <w:trHeight w:val="664"/>
        </w:trPr>
        <w:tc>
          <w:tcPr>
            <w:tcW w:w="982" w:type="dxa"/>
            <w:vMerge w:val="restart"/>
            <w:vAlign w:val="center"/>
          </w:tcPr>
          <w:p w:rsidR="00EC7A5A" w:rsidRDefault="00EC7A5A">
            <w:pPr>
              <w:pStyle w:val="a9"/>
              <w:numPr>
                <w:ilvl w:val="0"/>
                <w:numId w:val="5"/>
              </w:numPr>
              <w:snapToGrid w:val="0"/>
              <w:spacing w:line="288" w:lineRule="auto"/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EC7A5A" w:rsidRDefault="005F374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投标报价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EC7A5A" w:rsidRDefault="005F374E">
            <w:pPr>
              <w:pStyle w:val="TableParagraph"/>
              <w:spacing w:before="138"/>
              <w:ind w:left="141" w:right="11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评标报价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A" w:rsidRDefault="005F374E">
            <w:pPr>
              <w:pStyle w:val="TableParagraph"/>
              <w:spacing w:before="13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评标基准价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A5A" w:rsidRDefault="005F374E">
            <w:pPr>
              <w:pStyle w:val="a9"/>
              <w:snapToGrid w:val="0"/>
              <w:spacing w:line="288" w:lineRule="auto"/>
              <w:ind w:firstLineChars="0" w:firstLine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价格得分</w:t>
            </w:r>
          </w:p>
        </w:tc>
        <w:tc>
          <w:tcPr>
            <w:tcW w:w="815" w:type="dxa"/>
            <w:vMerge w:val="restart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7" w:type="dxa"/>
            <w:vMerge w:val="restart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</w:t>
            </w:r>
          </w:p>
        </w:tc>
      </w:tr>
      <w:tr w:rsidR="00EC7A5A">
        <w:trPr>
          <w:trHeight w:val="1266"/>
        </w:trPr>
        <w:tc>
          <w:tcPr>
            <w:tcW w:w="982" w:type="dxa"/>
            <w:vMerge/>
            <w:vAlign w:val="center"/>
          </w:tcPr>
          <w:p w:rsidR="00EC7A5A" w:rsidRDefault="00EC7A5A">
            <w:pPr>
              <w:pStyle w:val="a9"/>
              <w:numPr>
                <w:ilvl w:val="0"/>
                <w:numId w:val="5"/>
              </w:numPr>
              <w:snapToGrid w:val="0"/>
              <w:spacing w:line="288" w:lineRule="auto"/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EC7A5A" w:rsidRDefault="00EC7A5A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right w:val="single" w:sz="4" w:space="0" w:color="auto"/>
            </w:tcBorders>
          </w:tcPr>
          <w:p w:rsidR="00EC7A5A" w:rsidRDefault="005F374E">
            <w:pPr>
              <w:pStyle w:val="TableParagraph"/>
              <w:spacing w:before="128"/>
              <w:ind w:right="11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经评审的投标报价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5A" w:rsidRDefault="005F374E">
            <w:pPr>
              <w:pStyle w:val="TableParagraph"/>
              <w:spacing w:line="364" w:lineRule="auto"/>
              <w:ind w:right="9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基准价=所有有效投标人投标价最低价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A5A" w:rsidRDefault="005F374E">
            <w:pPr>
              <w:pStyle w:val="a9"/>
              <w:snapToGrid w:val="0"/>
              <w:spacing w:line="288" w:lineRule="auto"/>
              <w:ind w:firstLineChars="0" w:firstLine="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价格得分</w:t>
            </w:r>
            <w:r>
              <w:rPr>
                <w:spacing w:val="-212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= </w:t>
            </w:r>
            <w:r>
              <w:rPr>
                <w:spacing w:val="-3"/>
                <w:sz w:val="18"/>
                <w:szCs w:val="18"/>
              </w:rPr>
              <w:t>评标基准价</w:t>
            </w:r>
            <w:r>
              <w:rPr>
                <w:spacing w:val="-3"/>
                <w:sz w:val="18"/>
                <w:szCs w:val="18"/>
              </w:rPr>
              <w:t>÷</w:t>
            </w:r>
            <w:r>
              <w:rPr>
                <w:rFonts w:hint="eastAsia"/>
                <w:spacing w:val="-3"/>
                <w:sz w:val="18"/>
                <w:szCs w:val="18"/>
              </w:rPr>
              <w:t>投标报价）</w:t>
            </w:r>
            <w:r>
              <w:rPr>
                <w:rFonts w:hint="eastAsia"/>
                <w:spacing w:val="-3"/>
                <w:sz w:val="18"/>
                <w:szCs w:val="18"/>
              </w:rPr>
              <w:t>X</w:t>
            </w:r>
            <w:r>
              <w:rPr>
                <w:rFonts w:hint="eastAsia"/>
                <w:spacing w:val="-3"/>
                <w:sz w:val="18"/>
                <w:szCs w:val="18"/>
              </w:rPr>
              <w:t>价格分值</w:t>
            </w:r>
          </w:p>
        </w:tc>
        <w:tc>
          <w:tcPr>
            <w:tcW w:w="815" w:type="dxa"/>
            <w:vMerge/>
            <w:vAlign w:val="center"/>
          </w:tcPr>
          <w:p w:rsidR="00EC7A5A" w:rsidRDefault="00EC7A5A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vAlign w:val="center"/>
          </w:tcPr>
          <w:p w:rsidR="00EC7A5A" w:rsidRDefault="00EC7A5A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C7A5A">
        <w:trPr>
          <w:trHeight w:val="500"/>
        </w:trPr>
        <w:tc>
          <w:tcPr>
            <w:tcW w:w="8370" w:type="dxa"/>
            <w:gridSpan w:val="5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  <w:u w:val="double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  <w:u w:val="double"/>
              </w:rPr>
              <w:t>合计</w:t>
            </w:r>
          </w:p>
        </w:tc>
        <w:tc>
          <w:tcPr>
            <w:tcW w:w="815" w:type="dxa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  <w:u w:val="double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  <w:u w:val="double"/>
              </w:rPr>
              <w:t>100分</w:t>
            </w:r>
          </w:p>
        </w:tc>
        <w:tc>
          <w:tcPr>
            <w:tcW w:w="777" w:type="dxa"/>
            <w:vAlign w:val="center"/>
          </w:tcPr>
          <w:p w:rsidR="00EC7A5A" w:rsidRDefault="005F374E">
            <w:pPr>
              <w:snapToGrid w:val="0"/>
              <w:spacing w:line="288" w:lineRule="auto"/>
              <w:ind w:leftChars="-37" w:left="-78" w:rightChars="-35" w:right="-73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  <w:u w:val="double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  <w:u w:val="double"/>
              </w:rPr>
              <w:t>100%</w:t>
            </w:r>
            <w:r>
              <w:rPr>
                <w:rFonts w:ascii="宋体" w:hAnsi="宋体" w:cs="宋体"/>
                <w:b/>
                <w:color w:val="000000"/>
                <w:sz w:val="18"/>
                <w:szCs w:val="18"/>
                <w:u w:val="double"/>
              </w:rPr>
              <w:t xml:space="preserve"> </w:t>
            </w:r>
          </w:p>
        </w:tc>
      </w:tr>
    </w:tbl>
    <w:p w:rsidR="00EC7A5A" w:rsidRDefault="00EC7A5A"/>
    <w:p w:rsidR="00EC7A5A" w:rsidRDefault="00EC7A5A"/>
    <w:p w:rsidR="00EC7A5A" w:rsidRDefault="00EC7A5A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EC7A5A">
      <w:footerReference w:type="default" r:id="rId9"/>
      <w:pgSz w:w="11906" w:h="16838"/>
      <w:pgMar w:top="1474" w:right="1559" w:bottom="1474" w:left="1559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54" w:rsidRDefault="009A4654">
      <w:r>
        <w:separator/>
      </w:r>
    </w:p>
  </w:endnote>
  <w:endnote w:type="continuationSeparator" w:id="0">
    <w:p w:rsidR="009A4654" w:rsidRDefault="009A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5A" w:rsidRDefault="00EC7A5A">
    <w:pPr>
      <w:pStyle w:val="a4"/>
    </w:pPr>
  </w:p>
  <w:p w:rsidR="00EC7A5A" w:rsidRDefault="00EC7A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54" w:rsidRDefault="009A4654">
      <w:r>
        <w:separator/>
      </w:r>
    </w:p>
  </w:footnote>
  <w:footnote w:type="continuationSeparator" w:id="0">
    <w:p w:rsidR="009A4654" w:rsidRDefault="009A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BAD613"/>
    <w:multiLevelType w:val="singleLevel"/>
    <w:tmpl w:val="94BAD613"/>
    <w:lvl w:ilvl="0">
      <w:start w:val="1"/>
      <w:numFmt w:val="decimal"/>
      <w:suff w:val="nothing"/>
      <w:lvlText w:val="%1、"/>
      <w:lvlJc w:val="left"/>
    </w:lvl>
  </w:abstractNum>
  <w:abstractNum w:abstractNumId="1">
    <w:nsid w:val="24714A5A"/>
    <w:multiLevelType w:val="multilevel"/>
    <w:tmpl w:val="24714A5A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08A7BA"/>
    <w:multiLevelType w:val="singleLevel"/>
    <w:tmpl w:val="2808A7BA"/>
    <w:lvl w:ilvl="0">
      <w:start w:val="2"/>
      <w:numFmt w:val="decimal"/>
      <w:suff w:val="space"/>
      <w:lvlText w:val="%1."/>
      <w:lvlJc w:val="left"/>
    </w:lvl>
  </w:abstractNum>
  <w:abstractNum w:abstractNumId="3">
    <w:nsid w:val="385E2112"/>
    <w:multiLevelType w:val="multilevel"/>
    <w:tmpl w:val="385E2112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73457C"/>
    <w:multiLevelType w:val="multilevel"/>
    <w:tmpl w:val="6C73457C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8B"/>
    <w:rsid w:val="000353CC"/>
    <w:rsid w:val="00071C16"/>
    <w:rsid w:val="00073145"/>
    <w:rsid w:val="000836EE"/>
    <w:rsid w:val="0008381E"/>
    <w:rsid w:val="000E1740"/>
    <w:rsid w:val="001A78C3"/>
    <w:rsid w:val="00202517"/>
    <w:rsid w:val="00241427"/>
    <w:rsid w:val="0038358F"/>
    <w:rsid w:val="003B0636"/>
    <w:rsid w:val="003C0D7C"/>
    <w:rsid w:val="003E4745"/>
    <w:rsid w:val="004D018A"/>
    <w:rsid w:val="005022F8"/>
    <w:rsid w:val="005266C4"/>
    <w:rsid w:val="00550523"/>
    <w:rsid w:val="005673F6"/>
    <w:rsid w:val="0059093F"/>
    <w:rsid w:val="005F374E"/>
    <w:rsid w:val="00640519"/>
    <w:rsid w:val="006F3320"/>
    <w:rsid w:val="00760167"/>
    <w:rsid w:val="0086599E"/>
    <w:rsid w:val="008931EC"/>
    <w:rsid w:val="008B5BA9"/>
    <w:rsid w:val="008D12CE"/>
    <w:rsid w:val="008D186A"/>
    <w:rsid w:val="009670A7"/>
    <w:rsid w:val="009A4654"/>
    <w:rsid w:val="00A4127A"/>
    <w:rsid w:val="00A664DA"/>
    <w:rsid w:val="00A822E1"/>
    <w:rsid w:val="00AA431C"/>
    <w:rsid w:val="00B825BD"/>
    <w:rsid w:val="00BD7FD2"/>
    <w:rsid w:val="00C53B25"/>
    <w:rsid w:val="00C8318B"/>
    <w:rsid w:val="00CE63D3"/>
    <w:rsid w:val="00D24C3E"/>
    <w:rsid w:val="00E100DE"/>
    <w:rsid w:val="00E162F0"/>
    <w:rsid w:val="00E26E81"/>
    <w:rsid w:val="00E86417"/>
    <w:rsid w:val="00E87615"/>
    <w:rsid w:val="00EC7A5A"/>
    <w:rsid w:val="00ED3897"/>
    <w:rsid w:val="00F04EEF"/>
    <w:rsid w:val="00F07AE0"/>
    <w:rsid w:val="01145175"/>
    <w:rsid w:val="01D2472A"/>
    <w:rsid w:val="02FD7FF3"/>
    <w:rsid w:val="035D28AC"/>
    <w:rsid w:val="09030CEC"/>
    <w:rsid w:val="0E467926"/>
    <w:rsid w:val="11C323AF"/>
    <w:rsid w:val="128E5FBA"/>
    <w:rsid w:val="14303111"/>
    <w:rsid w:val="144F0327"/>
    <w:rsid w:val="14535A73"/>
    <w:rsid w:val="177F76E7"/>
    <w:rsid w:val="1A3530B2"/>
    <w:rsid w:val="1AC911F3"/>
    <w:rsid w:val="22546481"/>
    <w:rsid w:val="23DF015E"/>
    <w:rsid w:val="25957B36"/>
    <w:rsid w:val="28931866"/>
    <w:rsid w:val="2F7939CC"/>
    <w:rsid w:val="2FB167E9"/>
    <w:rsid w:val="33B357C2"/>
    <w:rsid w:val="340255BD"/>
    <w:rsid w:val="3D2B1E99"/>
    <w:rsid w:val="3FB81686"/>
    <w:rsid w:val="41712553"/>
    <w:rsid w:val="4E260407"/>
    <w:rsid w:val="4F3C2126"/>
    <w:rsid w:val="4F6A0B79"/>
    <w:rsid w:val="4F991CEE"/>
    <w:rsid w:val="59746014"/>
    <w:rsid w:val="699737A0"/>
    <w:rsid w:val="710250A6"/>
    <w:rsid w:val="780150C7"/>
    <w:rsid w:val="783A764D"/>
    <w:rsid w:val="7880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3"/>
    <w:next w:val="a"/>
    <w:qFormat/>
    <w:pPr>
      <w:widowControl/>
      <w:jc w:val="left"/>
      <w:outlineLvl w:val="0"/>
    </w:pPr>
    <w:rPr>
      <w:sz w:val="24"/>
    </w:rPr>
  </w:style>
  <w:style w:type="paragraph" w:styleId="3">
    <w:name w:val="heading 3"/>
    <w:basedOn w:val="a"/>
    <w:next w:val="a"/>
    <w:qFormat/>
    <w:pPr>
      <w:keepNext/>
      <w:keepLines/>
      <w:tabs>
        <w:tab w:val="left" w:pos="720"/>
      </w:tabs>
      <w:spacing w:before="260" w:after="260" w:line="413" w:lineRule="auto"/>
      <w:ind w:left="720" w:hanging="43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3"/>
    <w:next w:val="a"/>
    <w:qFormat/>
    <w:pPr>
      <w:widowControl/>
      <w:jc w:val="left"/>
      <w:outlineLvl w:val="0"/>
    </w:pPr>
    <w:rPr>
      <w:sz w:val="24"/>
    </w:rPr>
  </w:style>
  <w:style w:type="paragraph" w:styleId="3">
    <w:name w:val="heading 3"/>
    <w:basedOn w:val="a"/>
    <w:next w:val="a"/>
    <w:qFormat/>
    <w:pPr>
      <w:keepNext/>
      <w:keepLines/>
      <w:tabs>
        <w:tab w:val="left" w:pos="720"/>
      </w:tabs>
      <w:spacing w:before="260" w:after="260" w:line="413" w:lineRule="auto"/>
      <w:ind w:left="720" w:hanging="43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hzcgj</dc:creator>
  <cp:lastModifiedBy>HP</cp:lastModifiedBy>
  <cp:revision>14</cp:revision>
  <cp:lastPrinted>2021-09-26T01:47:00Z</cp:lastPrinted>
  <dcterms:created xsi:type="dcterms:W3CDTF">2019-05-20T01:01:00Z</dcterms:created>
  <dcterms:modified xsi:type="dcterms:W3CDTF">2021-09-26T02:36:00Z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7462442AD8454B58B85A1216441CE698</vt:lpwstr>
  </property>
</Properties>
</file>