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84" w:rsidRDefault="00110987">
      <w:pPr>
        <w:snapToGrid w:val="0"/>
        <w:spacing w:line="360" w:lineRule="atLeast"/>
        <w:rPr>
          <w:rFonts w:eastAsia="仿宋_GB2312"/>
          <w:sz w:val="30"/>
          <w:szCs w:val="30"/>
        </w:rPr>
      </w:pPr>
      <w:r>
        <w:rPr>
          <w:rFonts w:eastAsia="黑体" w:hAnsi="黑体"/>
          <w:sz w:val="30"/>
          <w:szCs w:val="30"/>
        </w:rPr>
        <w:t>附件</w:t>
      </w:r>
      <w:r>
        <w:rPr>
          <w:rFonts w:eastAsia="仿宋_GB2312"/>
          <w:sz w:val="30"/>
          <w:szCs w:val="30"/>
        </w:rPr>
        <w:t>1</w:t>
      </w:r>
    </w:p>
    <w:p w:rsidR="00A01184" w:rsidRDefault="00A01184">
      <w:pPr>
        <w:snapToGrid w:val="0"/>
        <w:spacing w:line="360" w:lineRule="atLeast"/>
        <w:rPr>
          <w:rFonts w:eastAsia="仿宋"/>
          <w:sz w:val="30"/>
          <w:szCs w:val="30"/>
        </w:rPr>
      </w:pPr>
    </w:p>
    <w:p w:rsidR="00A01184" w:rsidRDefault="00110987">
      <w:pPr>
        <w:snapToGrid w:val="0"/>
        <w:spacing w:line="360" w:lineRule="atLeast"/>
        <w:jc w:val="center"/>
        <w:rPr>
          <w:rFonts w:eastAsia="方正小标宋简体"/>
          <w:sz w:val="30"/>
          <w:szCs w:val="30"/>
        </w:rPr>
      </w:pPr>
      <w:r>
        <w:rPr>
          <w:rFonts w:eastAsia="方正小标宋简体"/>
          <w:sz w:val="44"/>
          <w:szCs w:val="52"/>
        </w:rPr>
        <w:t>征地补偿安置方案</w:t>
      </w:r>
    </w:p>
    <w:p w:rsidR="00A01184" w:rsidRDefault="00A01184">
      <w:pPr>
        <w:snapToGrid w:val="0"/>
        <w:spacing w:line="360" w:lineRule="atLeast"/>
        <w:rPr>
          <w:rFonts w:eastAsia="仿宋"/>
          <w:sz w:val="30"/>
          <w:szCs w:val="30"/>
        </w:rPr>
      </w:pPr>
    </w:p>
    <w:p w:rsidR="00A01184" w:rsidRDefault="001872A9">
      <w:pPr>
        <w:snapToGrid w:val="0"/>
        <w:spacing w:line="500" w:lineRule="exact"/>
        <w:ind w:firstLineChars="200" w:firstLine="640"/>
        <w:rPr>
          <w:rFonts w:eastAsia="仿宋"/>
          <w:sz w:val="30"/>
          <w:szCs w:val="30"/>
        </w:rPr>
      </w:pPr>
      <w:r>
        <w:rPr>
          <w:rFonts w:eastAsia="仿宋_GB2312" w:hint="eastAsia"/>
          <w:color w:val="000000"/>
          <w:kern w:val="0"/>
          <w:sz w:val="32"/>
          <w:szCs w:val="32"/>
        </w:rPr>
        <w:t>为</w:t>
      </w:r>
      <w:r w:rsidR="00110987">
        <w:rPr>
          <w:rFonts w:eastAsia="仿宋_GB2312"/>
          <w:color w:val="000000"/>
          <w:kern w:val="0"/>
          <w:sz w:val="32"/>
          <w:szCs w:val="32"/>
          <w:lang w:val="zh-CN"/>
        </w:rPr>
        <w:t>实施广州市海珠区建设规划，完善城市功能，改善城市环境，促进经济、文化发展，广州市海珠区人民政府拟征收</w:t>
      </w:r>
      <w:r w:rsidR="00110987">
        <w:rPr>
          <w:rFonts w:eastAsia="仿宋_GB2312" w:hAnsi="仿宋_GB2312"/>
          <w:sz w:val="32"/>
          <w:szCs w:val="32"/>
        </w:rPr>
        <w:t>广州市海珠区江海街红卫第十二、十三、十四、十五经济合作社</w:t>
      </w:r>
      <w:r w:rsidR="00110987">
        <w:rPr>
          <w:rFonts w:eastAsia="仿宋_GB2312"/>
          <w:color w:val="000000"/>
          <w:kern w:val="0"/>
          <w:sz w:val="32"/>
          <w:szCs w:val="32"/>
          <w:lang w:val="zh-CN"/>
        </w:rPr>
        <w:t>属下的集体土地共</w:t>
      </w:r>
      <w:r w:rsidR="00110987">
        <w:rPr>
          <w:rFonts w:eastAsia="仿宋_GB2312"/>
          <w:color w:val="000000"/>
          <w:kern w:val="0"/>
          <w:sz w:val="32"/>
          <w:szCs w:val="32"/>
          <w:lang w:val="zh-CN"/>
        </w:rPr>
        <w:t>3.8662</w:t>
      </w:r>
      <w:r w:rsidR="00110987">
        <w:rPr>
          <w:rFonts w:eastAsia="仿宋_GB2312"/>
          <w:color w:val="000000"/>
          <w:kern w:val="0"/>
          <w:sz w:val="32"/>
          <w:szCs w:val="32"/>
          <w:lang w:val="zh-CN"/>
        </w:rPr>
        <w:t>公顷。根据《中华人民共和国土地管理法》第二条、第四十五条、第四十七条有关规定精神、《广东省实施〈中华人民共和国土地管理法〉办法》第三十条等有关规定，结合海珠区的征收</w:t>
      </w:r>
      <w:r w:rsidR="00110987">
        <w:rPr>
          <w:rFonts w:eastAsia="仿宋_GB2312"/>
          <w:color w:val="000000"/>
          <w:kern w:val="0"/>
          <w:sz w:val="32"/>
          <w:szCs w:val="32"/>
        </w:rPr>
        <w:t>农村集体经济组织成员</w:t>
      </w:r>
      <w:r w:rsidR="00110987">
        <w:rPr>
          <w:rFonts w:eastAsia="仿宋_GB2312"/>
          <w:color w:val="000000"/>
          <w:kern w:val="0"/>
          <w:sz w:val="32"/>
          <w:szCs w:val="32"/>
          <w:lang w:val="zh-CN"/>
        </w:rPr>
        <w:t>农用地区片综合地价和实际情况，拟定了征地补偿安置方案，具体如下：</w:t>
      </w:r>
    </w:p>
    <w:p w:rsidR="00A01184" w:rsidRDefault="00110987">
      <w:pPr>
        <w:spacing w:line="500" w:lineRule="exact"/>
        <w:ind w:left="640"/>
        <w:rPr>
          <w:rFonts w:eastAsia="黑体"/>
          <w:sz w:val="32"/>
          <w:szCs w:val="32"/>
        </w:rPr>
      </w:pPr>
      <w:r>
        <w:rPr>
          <w:rFonts w:eastAsia="黑体" w:hAnsi="黑体"/>
          <w:sz w:val="32"/>
          <w:szCs w:val="32"/>
        </w:rPr>
        <w:t>一、征收集体土地情况</w:t>
      </w:r>
    </w:p>
    <w:p w:rsidR="00A01184" w:rsidRDefault="00110987">
      <w:pPr>
        <w:spacing w:line="500" w:lineRule="exact"/>
        <w:ind w:firstLineChars="200" w:firstLine="640"/>
        <w:rPr>
          <w:rFonts w:eastAsia="仿宋_GB2312"/>
          <w:sz w:val="32"/>
          <w:szCs w:val="32"/>
        </w:rPr>
      </w:pPr>
      <w:r>
        <w:rPr>
          <w:rFonts w:eastAsia="仿宋_GB2312"/>
          <w:sz w:val="32"/>
          <w:szCs w:val="32"/>
        </w:rPr>
        <w:t>（一）拟征收集体土地总面积</w:t>
      </w:r>
      <w:r>
        <w:rPr>
          <w:rFonts w:eastAsia="仿宋_GB2312"/>
          <w:sz w:val="32"/>
          <w:szCs w:val="32"/>
        </w:rPr>
        <w:t>3.8662</w:t>
      </w:r>
      <w:r>
        <w:rPr>
          <w:rFonts w:eastAsia="仿宋_GB2312"/>
          <w:sz w:val="32"/>
          <w:szCs w:val="32"/>
        </w:rPr>
        <w:t>公顷，现状地类为</w:t>
      </w:r>
      <w:r>
        <w:rPr>
          <w:rFonts w:eastAsia="仿宋_GB2312" w:hAnsi="仿宋_GB2312"/>
          <w:sz w:val="32"/>
          <w:szCs w:val="32"/>
        </w:rPr>
        <w:t>农用地</w:t>
      </w:r>
      <w:r>
        <w:rPr>
          <w:rFonts w:eastAsia="仿宋_GB2312"/>
          <w:sz w:val="32"/>
          <w:szCs w:val="32"/>
        </w:rPr>
        <w:t>1.7156</w:t>
      </w:r>
      <w:r>
        <w:rPr>
          <w:rFonts w:eastAsia="仿宋_GB2312" w:hAnsi="仿宋_GB2312"/>
          <w:sz w:val="32"/>
          <w:szCs w:val="32"/>
        </w:rPr>
        <w:t>公顷（耕地</w:t>
      </w:r>
      <w:r>
        <w:rPr>
          <w:rFonts w:eastAsia="仿宋_GB2312"/>
          <w:sz w:val="32"/>
          <w:szCs w:val="32"/>
        </w:rPr>
        <w:t>0.8402</w:t>
      </w:r>
      <w:r>
        <w:rPr>
          <w:rFonts w:eastAsia="仿宋_GB2312" w:hAnsi="仿宋_GB2312"/>
          <w:sz w:val="32"/>
          <w:szCs w:val="32"/>
        </w:rPr>
        <w:t>公顷、林地</w:t>
      </w:r>
      <w:r>
        <w:rPr>
          <w:rFonts w:eastAsia="仿宋_GB2312"/>
          <w:sz w:val="32"/>
          <w:szCs w:val="32"/>
        </w:rPr>
        <w:t>0.0245</w:t>
      </w:r>
      <w:r>
        <w:rPr>
          <w:rFonts w:eastAsia="仿宋_GB2312" w:hAnsi="仿宋_GB2312"/>
          <w:sz w:val="32"/>
          <w:szCs w:val="32"/>
        </w:rPr>
        <w:t>公顷、其他农用地</w:t>
      </w:r>
      <w:r>
        <w:rPr>
          <w:rFonts w:eastAsia="仿宋_GB2312"/>
          <w:sz w:val="32"/>
          <w:szCs w:val="32"/>
        </w:rPr>
        <w:t>0.8509</w:t>
      </w:r>
      <w:r>
        <w:rPr>
          <w:rFonts w:eastAsia="仿宋_GB2312" w:hAnsi="仿宋_GB2312"/>
          <w:sz w:val="32"/>
          <w:szCs w:val="32"/>
        </w:rPr>
        <w:t>公顷）、建设用地</w:t>
      </w:r>
      <w:r>
        <w:rPr>
          <w:rFonts w:eastAsia="仿宋_GB2312"/>
          <w:sz w:val="32"/>
          <w:szCs w:val="32"/>
        </w:rPr>
        <w:t>2.1034</w:t>
      </w:r>
      <w:r>
        <w:rPr>
          <w:rFonts w:eastAsia="仿宋_GB2312" w:hAnsi="仿宋_GB2312"/>
          <w:sz w:val="32"/>
          <w:szCs w:val="32"/>
        </w:rPr>
        <w:t>公顷、未利用地</w:t>
      </w:r>
      <w:r>
        <w:rPr>
          <w:rFonts w:eastAsia="仿宋_GB2312"/>
          <w:sz w:val="32"/>
          <w:szCs w:val="32"/>
        </w:rPr>
        <w:t>0.0472</w:t>
      </w:r>
      <w:r>
        <w:rPr>
          <w:rFonts w:eastAsia="仿宋_GB2312" w:hAnsi="仿宋_GB2312"/>
          <w:sz w:val="32"/>
          <w:szCs w:val="32"/>
        </w:rPr>
        <w:t>公顷。</w:t>
      </w:r>
    </w:p>
    <w:p w:rsidR="00A01184" w:rsidRDefault="00110987">
      <w:pPr>
        <w:spacing w:line="500" w:lineRule="exact"/>
        <w:ind w:firstLineChars="200" w:firstLine="640"/>
        <w:rPr>
          <w:rFonts w:eastAsia="仿宋_GB2312"/>
          <w:sz w:val="32"/>
          <w:szCs w:val="32"/>
        </w:rPr>
      </w:pPr>
      <w:r>
        <w:rPr>
          <w:rFonts w:eastAsia="仿宋_GB2312"/>
          <w:sz w:val="32"/>
          <w:szCs w:val="32"/>
        </w:rPr>
        <w:t>（二）根据用地报批要求，上述</w:t>
      </w:r>
      <w:r>
        <w:rPr>
          <w:rFonts w:eastAsia="仿宋_GB2312"/>
          <w:sz w:val="32"/>
          <w:szCs w:val="32"/>
        </w:rPr>
        <w:t>3.8662</w:t>
      </w:r>
      <w:r>
        <w:rPr>
          <w:rFonts w:eastAsia="仿宋_GB2312"/>
          <w:sz w:val="32"/>
          <w:szCs w:val="32"/>
        </w:rPr>
        <w:t>公顷土地的报批地类为农用地</w:t>
      </w:r>
      <w:r>
        <w:rPr>
          <w:rFonts w:eastAsia="仿宋_GB2312"/>
          <w:sz w:val="32"/>
          <w:szCs w:val="32"/>
        </w:rPr>
        <w:t>3.3797</w:t>
      </w:r>
      <w:r>
        <w:rPr>
          <w:rFonts w:eastAsia="仿宋_GB2312"/>
          <w:sz w:val="32"/>
          <w:szCs w:val="32"/>
        </w:rPr>
        <w:t>公顷（耕地</w:t>
      </w:r>
      <w:r>
        <w:rPr>
          <w:rFonts w:eastAsia="仿宋_GB2312"/>
          <w:color w:val="FF0000"/>
          <w:sz w:val="32"/>
          <w:szCs w:val="32"/>
        </w:rPr>
        <w:t>1.7</w:t>
      </w:r>
      <w:r>
        <w:rPr>
          <w:rFonts w:eastAsia="仿宋_GB2312" w:hint="eastAsia"/>
          <w:color w:val="FF0000"/>
          <w:sz w:val="32"/>
          <w:szCs w:val="32"/>
        </w:rPr>
        <w:t>859</w:t>
      </w:r>
      <w:r>
        <w:rPr>
          <w:rFonts w:eastAsia="仿宋_GB2312"/>
          <w:sz w:val="32"/>
          <w:szCs w:val="32"/>
        </w:rPr>
        <w:t>公顷、林地</w:t>
      </w:r>
      <w:r>
        <w:rPr>
          <w:rFonts w:eastAsia="仿宋_GB2312"/>
          <w:sz w:val="32"/>
          <w:szCs w:val="32"/>
        </w:rPr>
        <w:t>0.4226</w:t>
      </w:r>
      <w:r>
        <w:rPr>
          <w:rFonts w:eastAsia="仿宋_GB2312"/>
          <w:sz w:val="32"/>
          <w:szCs w:val="32"/>
        </w:rPr>
        <w:t>公顷、其他农用地</w:t>
      </w:r>
      <w:bookmarkStart w:id="0" w:name="_GoBack"/>
      <w:r>
        <w:rPr>
          <w:rFonts w:eastAsia="仿宋_GB2312"/>
          <w:color w:val="FF0000"/>
          <w:sz w:val="32"/>
          <w:szCs w:val="32"/>
        </w:rPr>
        <w:t>1.</w:t>
      </w:r>
      <w:r>
        <w:rPr>
          <w:rFonts w:eastAsia="仿宋_GB2312" w:hint="eastAsia"/>
          <w:color w:val="FF0000"/>
          <w:sz w:val="32"/>
          <w:szCs w:val="32"/>
        </w:rPr>
        <w:t>1712</w:t>
      </w:r>
      <w:bookmarkEnd w:id="0"/>
      <w:r>
        <w:rPr>
          <w:rFonts w:eastAsia="仿宋_GB2312"/>
          <w:sz w:val="32"/>
          <w:szCs w:val="32"/>
        </w:rPr>
        <w:t>公顷），建设用地</w:t>
      </w:r>
      <w:r>
        <w:rPr>
          <w:rFonts w:eastAsia="仿宋_GB2312"/>
          <w:sz w:val="32"/>
          <w:szCs w:val="32"/>
        </w:rPr>
        <w:t>0.4360</w:t>
      </w:r>
      <w:r>
        <w:rPr>
          <w:rFonts w:eastAsia="仿宋_GB2312"/>
          <w:sz w:val="32"/>
          <w:szCs w:val="32"/>
        </w:rPr>
        <w:t>公顷，未利用地</w:t>
      </w:r>
      <w:r>
        <w:rPr>
          <w:rFonts w:eastAsia="仿宋_GB2312"/>
          <w:sz w:val="32"/>
          <w:szCs w:val="32"/>
        </w:rPr>
        <w:t>0.0505</w:t>
      </w:r>
      <w:r>
        <w:rPr>
          <w:rFonts w:eastAsia="仿宋_GB2312"/>
          <w:sz w:val="32"/>
          <w:szCs w:val="32"/>
        </w:rPr>
        <w:t>公顷。征地补偿费用根据报批地类确定。</w:t>
      </w:r>
    </w:p>
    <w:p w:rsidR="00A01184" w:rsidRDefault="00110987">
      <w:pPr>
        <w:spacing w:line="500" w:lineRule="exact"/>
        <w:ind w:firstLineChars="200" w:firstLine="640"/>
        <w:rPr>
          <w:rFonts w:eastAsia="黑体"/>
          <w:sz w:val="32"/>
          <w:szCs w:val="32"/>
        </w:rPr>
      </w:pPr>
      <w:r>
        <w:rPr>
          <w:rFonts w:eastAsia="黑体" w:hAnsi="黑体"/>
          <w:sz w:val="32"/>
          <w:szCs w:val="32"/>
        </w:rPr>
        <w:t>二、征地补偿标准及费用</w:t>
      </w:r>
    </w:p>
    <w:p w:rsidR="00A01184" w:rsidRDefault="00110987">
      <w:pPr>
        <w:spacing w:line="500" w:lineRule="exact"/>
        <w:ind w:right="160"/>
        <w:jc w:val="left"/>
        <w:rPr>
          <w:rFonts w:eastAsia="仿宋_GB2312"/>
          <w:sz w:val="32"/>
          <w:szCs w:val="32"/>
        </w:rPr>
      </w:pPr>
      <w:r>
        <w:rPr>
          <w:rFonts w:eastAsia="仿宋_GB2312"/>
          <w:bCs/>
          <w:sz w:val="32"/>
          <w:szCs w:val="32"/>
        </w:rPr>
        <w:t>（一）土地补偿费和安置补助费。</w:t>
      </w:r>
    </w:p>
    <w:tbl>
      <w:tblPr>
        <w:tblpPr w:leftFromText="180" w:rightFromText="180" w:vertAnchor="text" w:horzAnchor="page" w:tblpX="1313" w:tblpY="365"/>
        <w:tblOverlap w:val="neve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989"/>
        <w:gridCol w:w="991"/>
        <w:gridCol w:w="1137"/>
        <w:gridCol w:w="1706"/>
        <w:gridCol w:w="1274"/>
        <w:gridCol w:w="1703"/>
        <w:gridCol w:w="1276"/>
        <w:gridCol w:w="1416"/>
        <w:gridCol w:w="1276"/>
        <w:gridCol w:w="1275"/>
      </w:tblGrid>
      <w:tr w:rsidR="00A01184">
        <w:trPr>
          <w:trHeight w:val="420"/>
        </w:trPr>
        <w:tc>
          <w:tcPr>
            <w:tcW w:w="1522" w:type="dxa"/>
            <w:vMerge w:val="restart"/>
            <w:noWrap/>
            <w:vAlign w:val="center"/>
          </w:tcPr>
          <w:p w:rsidR="00A01184" w:rsidRDefault="00110987">
            <w:pPr>
              <w:jc w:val="center"/>
              <w:rPr>
                <w:rFonts w:eastAsia="仿宋_GB2312"/>
                <w:b/>
                <w:bCs/>
                <w:sz w:val="24"/>
              </w:rPr>
            </w:pPr>
            <w:r>
              <w:rPr>
                <w:rFonts w:eastAsia="仿宋_GB2312"/>
                <w:b/>
                <w:bCs/>
                <w:sz w:val="24"/>
              </w:rPr>
              <w:t>被征地单位</w:t>
            </w:r>
          </w:p>
        </w:tc>
        <w:tc>
          <w:tcPr>
            <w:tcW w:w="1980" w:type="dxa"/>
            <w:gridSpan w:val="2"/>
            <w:vMerge w:val="restart"/>
            <w:noWrap/>
            <w:vAlign w:val="center"/>
          </w:tcPr>
          <w:p w:rsidR="00A01184" w:rsidRDefault="00110987">
            <w:pPr>
              <w:jc w:val="center"/>
              <w:rPr>
                <w:rFonts w:eastAsia="仿宋_GB2312"/>
                <w:b/>
                <w:bCs/>
                <w:sz w:val="24"/>
              </w:rPr>
            </w:pPr>
            <w:r>
              <w:rPr>
                <w:rFonts w:eastAsia="仿宋_GB2312"/>
                <w:b/>
                <w:bCs/>
                <w:sz w:val="24"/>
              </w:rPr>
              <w:t>土地类别</w:t>
            </w:r>
          </w:p>
        </w:tc>
        <w:tc>
          <w:tcPr>
            <w:tcW w:w="1137" w:type="dxa"/>
            <w:vMerge w:val="restart"/>
            <w:noWrap/>
            <w:vAlign w:val="center"/>
          </w:tcPr>
          <w:p w:rsidR="00A01184" w:rsidRDefault="00110987">
            <w:pPr>
              <w:jc w:val="center"/>
              <w:rPr>
                <w:rFonts w:eastAsia="仿宋_GB2312"/>
                <w:b/>
                <w:bCs/>
                <w:sz w:val="24"/>
              </w:rPr>
            </w:pPr>
            <w:r>
              <w:rPr>
                <w:rFonts w:eastAsia="仿宋_GB2312"/>
                <w:b/>
                <w:bCs/>
                <w:sz w:val="24"/>
              </w:rPr>
              <w:t>面积</w:t>
            </w:r>
          </w:p>
          <w:p w:rsidR="00A01184" w:rsidRDefault="00110987">
            <w:pPr>
              <w:jc w:val="center"/>
              <w:rPr>
                <w:rFonts w:eastAsia="仿宋_GB2312"/>
                <w:b/>
                <w:bCs/>
                <w:sz w:val="24"/>
              </w:rPr>
            </w:pPr>
            <w:r>
              <w:rPr>
                <w:rFonts w:eastAsia="仿宋_GB2312" w:hint="eastAsia"/>
                <w:b/>
                <w:bCs/>
                <w:sz w:val="24"/>
              </w:rPr>
              <w:t>（公顷）</w:t>
            </w:r>
          </w:p>
        </w:tc>
        <w:tc>
          <w:tcPr>
            <w:tcW w:w="2980" w:type="dxa"/>
            <w:gridSpan w:val="2"/>
            <w:noWrap/>
            <w:vAlign w:val="center"/>
          </w:tcPr>
          <w:p w:rsidR="00A01184" w:rsidRDefault="00110987">
            <w:pPr>
              <w:jc w:val="center"/>
              <w:rPr>
                <w:rFonts w:eastAsia="仿宋_GB2312"/>
                <w:b/>
                <w:bCs/>
                <w:sz w:val="24"/>
              </w:rPr>
            </w:pPr>
            <w:r>
              <w:rPr>
                <w:rFonts w:eastAsia="仿宋_GB2312"/>
                <w:b/>
                <w:bCs/>
                <w:sz w:val="24"/>
              </w:rPr>
              <w:t>土地补偿费</w:t>
            </w:r>
          </w:p>
        </w:tc>
        <w:tc>
          <w:tcPr>
            <w:tcW w:w="2979" w:type="dxa"/>
            <w:gridSpan w:val="2"/>
            <w:noWrap/>
            <w:vAlign w:val="center"/>
          </w:tcPr>
          <w:p w:rsidR="00A01184" w:rsidRDefault="00110987">
            <w:pPr>
              <w:jc w:val="center"/>
              <w:rPr>
                <w:rFonts w:eastAsia="仿宋_GB2312"/>
                <w:b/>
                <w:bCs/>
                <w:sz w:val="24"/>
              </w:rPr>
            </w:pPr>
            <w:r>
              <w:rPr>
                <w:rFonts w:eastAsia="仿宋_GB2312"/>
                <w:b/>
                <w:bCs/>
                <w:sz w:val="24"/>
              </w:rPr>
              <w:t>安置补偿费</w:t>
            </w:r>
          </w:p>
        </w:tc>
        <w:tc>
          <w:tcPr>
            <w:tcW w:w="1416" w:type="dxa"/>
            <w:vMerge w:val="restart"/>
            <w:noWrap/>
            <w:vAlign w:val="center"/>
          </w:tcPr>
          <w:p w:rsidR="00A01184" w:rsidRDefault="00110987">
            <w:pPr>
              <w:jc w:val="center"/>
              <w:rPr>
                <w:rFonts w:eastAsia="仿宋_GB2312"/>
                <w:b/>
                <w:bCs/>
                <w:sz w:val="24"/>
              </w:rPr>
            </w:pPr>
            <w:r>
              <w:rPr>
                <w:rFonts w:eastAsia="仿宋_GB2312"/>
                <w:b/>
                <w:bCs/>
                <w:sz w:val="24"/>
              </w:rPr>
              <w:t>小计</w:t>
            </w:r>
          </w:p>
          <w:p w:rsidR="00A01184" w:rsidRDefault="00110987">
            <w:pPr>
              <w:jc w:val="center"/>
              <w:rPr>
                <w:rFonts w:eastAsia="仿宋_GB2312"/>
                <w:b/>
                <w:bCs/>
                <w:sz w:val="24"/>
              </w:rPr>
            </w:pPr>
            <w:r>
              <w:rPr>
                <w:rFonts w:eastAsia="仿宋_GB2312" w:hint="eastAsia"/>
                <w:b/>
                <w:bCs/>
                <w:sz w:val="24"/>
              </w:rPr>
              <w:t>（万元）</w:t>
            </w:r>
          </w:p>
        </w:tc>
        <w:tc>
          <w:tcPr>
            <w:tcW w:w="1276" w:type="dxa"/>
            <w:vMerge w:val="restart"/>
            <w:noWrap/>
            <w:vAlign w:val="center"/>
          </w:tcPr>
          <w:p w:rsidR="00A01184" w:rsidRDefault="00110987">
            <w:pPr>
              <w:jc w:val="center"/>
              <w:rPr>
                <w:rFonts w:eastAsia="仿宋_GB2312"/>
                <w:b/>
                <w:bCs/>
                <w:sz w:val="24"/>
              </w:rPr>
            </w:pPr>
            <w:r>
              <w:rPr>
                <w:rFonts w:eastAsia="仿宋_GB2312"/>
                <w:b/>
                <w:bCs/>
                <w:sz w:val="24"/>
              </w:rPr>
              <w:t>支付对象</w:t>
            </w:r>
          </w:p>
        </w:tc>
        <w:tc>
          <w:tcPr>
            <w:tcW w:w="1275" w:type="dxa"/>
            <w:vMerge w:val="restart"/>
            <w:noWrap/>
            <w:vAlign w:val="center"/>
          </w:tcPr>
          <w:p w:rsidR="00A01184" w:rsidRDefault="00110987">
            <w:pPr>
              <w:jc w:val="center"/>
              <w:rPr>
                <w:rFonts w:eastAsia="仿宋_GB2312"/>
                <w:b/>
                <w:bCs/>
                <w:sz w:val="24"/>
              </w:rPr>
            </w:pPr>
            <w:r>
              <w:rPr>
                <w:rFonts w:eastAsia="仿宋_GB2312"/>
                <w:b/>
                <w:bCs/>
                <w:sz w:val="24"/>
              </w:rPr>
              <w:t>支付</w:t>
            </w:r>
          </w:p>
          <w:p w:rsidR="00A01184" w:rsidRDefault="00110987">
            <w:pPr>
              <w:jc w:val="center"/>
              <w:rPr>
                <w:rFonts w:eastAsia="仿宋_GB2312"/>
                <w:b/>
                <w:bCs/>
                <w:sz w:val="24"/>
              </w:rPr>
            </w:pPr>
            <w:r>
              <w:rPr>
                <w:rFonts w:eastAsia="仿宋_GB2312"/>
                <w:b/>
                <w:bCs/>
                <w:sz w:val="24"/>
              </w:rPr>
              <w:t>方式</w:t>
            </w:r>
          </w:p>
        </w:tc>
      </w:tr>
      <w:tr w:rsidR="00A01184">
        <w:trPr>
          <w:trHeight w:val="523"/>
        </w:trPr>
        <w:tc>
          <w:tcPr>
            <w:tcW w:w="1522" w:type="dxa"/>
            <w:vMerge/>
            <w:noWrap/>
            <w:vAlign w:val="center"/>
          </w:tcPr>
          <w:p w:rsidR="00A01184" w:rsidRDefault="00A01184">
            <w:pPr>
              <w:jc w:val="center"/>
              <w:rPr>
                <w:rFonts w:eastAsia="仿宋_GB2312"/>
                <w:b/>
                <w:bCs/>
                <w:sz w:val="24"/>
              </w:rPr>
            </w:pPr>
          </w:p>
        </w:tc>
        <w:tc>
          <w:tcPr>
            <w:tcW w:w="1980" w:type="dxa"/>
            <w:gridSpan w:val="2"/>
            <w:vMerge/>
            <w:noWrap/>
            <w:vAlign w:val="center"/>
          </w:tcPr>
          <w:p w:rsidR="00A01184" w:rsidRDefault="00A01184">
            <w:pPr>
              <w:jc w:val="center"/>
              <w:rPr>
                <w:rFonts w:eastAsia="仿宋_GB2312"/>
                <w:b/>
                <w:bCs/>
                <w:sz w:val="24"/>
              </w:rPr>
            </w:pPr>
          </w:p>
        </w:tc>
        <w:tc>
          <w:tcPr>
            <w:tcW w:w="1137" w:type="dxa"/>
            <w:vMerge/>
            <w:noWrap/>
            <w:vAlign w:val="center"/>
          </w:tcPr>
          <w:p w:rsidR="00A01184" w:rsidRDefault="00A01184">
            <w:pPr>
              <w:jc w:val="center"/>
              <w:rPr>
                <w:rFonts w:eastAsia="仿宋_GB2312"/>
                <w:b/>
                <w:bCs/>
                <w:sz w:val="24"/>
              </w:rPr>
            </w:pPr>
          </w:p>
        </w:tc>
        <w:tc>
          <w:tcPr>
            <w:tcW w:w="1706" w:type="dxa"/>
            <w:noWrap/>
            <w:vAlign w:val="center"/>
          </w:tcPr>
          <w:p w:rsidR="00A01184" w:rsidRDefault="00110987">
            <w:pPr>
              <w:jc w:val="center"/>
              <w:rPr>
                <w:rFonts w:eastAsia="仿宋_GB2312"/>
                <w:b/>
                <w:bCs/>
                <w:sz w:val="24"/>
              </w:rPr>
            </w:pPr>
            <w:r>
              <w:rPr>
                <w:rFonts w:eastAsia="仿宋_GB2312"/>
                <w:b/>
                <w:bCs/>
                <w:sz w:val="24"/>
              </w:rPr>
              <w:t>补偿标准</w:t>
            </w:r>
          </w:p>
          <w:p w:rsidR="00A01184" w:rsidRDefault="00110987">
            <w:pPr>
              <w:jc w:val="center"/>
              <w:rPr>
                <w:rFonts w:eastAsia="仿宋_GB2312"/>
                <w:b/>
                <w:bCs/>
                <w:sz w:val="24"/>
              </w:rPr>
            </w:pPr>
            <w:r>
              <w:rPr>
                <w:rFonts w:eastAsia="仿宋_GB2312" w:hint="eastAsia"/>
                <w:b/>
                <w:bCs/>
                <w:sz w:val="24"/>
              </w:rPr>
              <w:t>（万元</w:t>
            </w:r>
            <w:r>
              <w:rPr>
                <w:rFonts w:eastAsia="仿宋_GB2312" w:hint="eastAsia"/>
                <w:b/>
                <w:bCs/>
                <w:sz w:val="24"/>
              </w:rPr>
              <w:t>/</w:t>
            </w:r>
            <w:r>
              <w:rPr>
                <w:rFonts w:eastAsia="仿宋_GB2312" w:hint="eastAsia"/>
                <w:b/>
                <w:bCs/>
                <w:sz w:val="24"/>
              </w:rPr>
              <w:t>公顷）</w:t>
            </w:r>
          </w:p>
        </w:tc>
        <w:tc>
          <w:tcPr>
            <w:tcW w:w="1274" w:type="dxa"/>
            <w:noWrap/>
            <w:vAlign w:val="center"/>
          </w:tcPr>
          <w:p w:rsidR="00A01184" w:rsidRDefault="00110987">
            <w:pPr>
              <w:jc w:val="center"/>
              <w:rPr>
                <w:rFonts w:eastAsia="仿宋_GB2312"/>
                <w:b/>
                <w:bCs/>
                <w:sz w:val="24"/>
              </w:rPr>
            </w:pPr>
            <w:r>
              <w:rPr>
                <w:rFonts w:eastAsia="仿宋_GB2312"/>
                <w:b/>
                <w:bCs/>
                <w:sz w:val="24"/>
              </w:rPr>
              <w:t>补偿金额</w:t>
            </w:r>
          </w:p>
          <w:p w:rsidR="00A01184" w:rsidRDefault="00110987">
            <w:pPr>
              <w:jc w:val="center"/>
              <w:rPr>
                <w:rFonts w:eastAsia="仿宋_GB2312"/>
                <w:b/>
                <w:bCs/>
                <w:sz w:val="24"/>
              </w:rPr>
            </w:pPr>
            <w:r>
              <w:rPr>
                <w:rFonts w:eastAsia="仿宋_GB2312" w:hint="eastAsia"/>
                <w:b/>
                <w:bCs/>
                <w:sz w:val="24"/>
              </w:rPr>
              <w:t>（万元）</w:t>
            </w:r>
          </w:p>
        </w:tc>
        <w:tc>
          <w:tcPr>
            <w:tcW w:w="1703" w:type="dxa"/>
            <w:noWrap/>
            <w:vAlign w:val="center"/>
          </w:tcPr>
          <w:p w:rsidR="00A01184" w:rsidRDefault="00110987">
            <w:pPr>
              <w:jc w:val="center"/>
              <w:rPr>
                <w:rFonts w:eastAsia="仿宋_GB2312"/>
                <w:b/>
                <w:bCs/>
                <w:sz w:val="24"/>
              </w:rPr>
            </w:pPr>
            <w:r>
              <w:rPr>
                <w:rFonts w:eastAsia="仿宋_GB2312"/>
                <w:b/>
                <w:bCs/>
                <w:sz w:val="24"/>
              </w:rPr>
              <w:t>补偿标准</w:t>
            </w:r>
          </w:p>
          <w:p w:rsidR="00A01184" w:rsidRDefault="00110987">
            <w:pPr>
              <w:jc w:val="center"/>
              <w:rPr>
                <w:rFonts w:eastAsia="仿宋_GB2312"/>
                <w:b/>
                <w:bCs/>
                <w:sz w:val="24"/>
              </w:rPr>
            </w:pPr>
            <w:r>
              <w:rPr>
                <w:rFonts w:eastAsia="仿宋_GB2312" w:hint="eastAsia"/>
                <w:b/>
                <w:bCs/>
                <w:sz w:val="24"/>
              </w:rPr>
              <w:t>（万元</w:t>
            </w:r>
            <w:r>
              <w:rPr>
                <w:rFonts w:eastAsia="仿宋_GB2312" w:hint="eastAsia"/>
                <w:b/>
                <w:bCs/>
                <w:sz w:val="24"/>
              </w:rPr>
              <w:t>/</w:t>
            </w:r>
            <w:r>
              <w:rPr>
                <w:rFonts w:eastAsia="仿宋_GB2312" w:hint="eastAsia"/>
                <w:b/>
                <w:bCs/>
                <w:sz w:val="24"/>
              </w:rPr>
              <w:t>公顷）</w:t>
            </w:r>
          </w:p>
        </w:tc>
        <w:tc>
          <w:tcPr>
            <w:tcW w:w="1276" w:type="dxa"/>
            <w:noWrap/>
            <w:vAlign w:val="center"/>
          </w:tcPr>
          <w:p w:rsidR="00A01184" w:rsidRDefault="00110987">
            <w:pPr>
              <w:jc w:val="center"/>
              <w:rPr>
                <w:rFonts w:eastAsia="仿宋_GB2312"/>
                <w:b/>
                <w:bCs/>
                <w:sz w:val="24"/>
              </w:rPr>
            </w:pPr>
            <w:r>
              <w:rPr>
                <w:rFonts w:eastAsia="仿宋_GB2312"/>
                <w:b/>
                <w:bCs/>
                <w:sz w:val="24"/>
              </w:rPr>
              <w:t>补偿金额</w:t>
            </w:r>
          </w:p>
          <w:p w:rsidR="00A01184" w:rsidRDefault="00110987">
            <w:pPr>
              <w:jc w:val="center"/>
              <w:rPr>
                <w:rFonts w:eastAsia="仿宋_GB2312"/>
                <w:b/>
                <w:bCs/>
                <w:sz w:val="24"/>
              </w:rPr>
            </w:pPr>
            <w:r>
              <w:rPr>
                <w:rFonts w:eastAsia="仿宋_GB2312" w:hint="eastAsia"/>
                <w:b/>
                <w:bCs/>
                <w:sz w:val="24"/>
              </w:rPr>
              <w:t>（万元）</w:t>
            </w:r>
          </w:p>
        </w:tc>
        <w:tc>
          <w:tcPr>
            <w:tcW w:w="1416" w:type="dxa"/>
            <w:vMerge/>
            <w:noWrap/>
            <w:vAlign w:val="center"/>
          </w:tcPr>
          <w:p w:rsidR="00A01184" w:rsidRDefault="00A01184">
            <w:pPr>
              <w:jc w:val="center"/>
              <w:rPr>
                <w:rFonts w:eastAsia="仿宋_GB2312"/>
                <w:b/>
                <w:bCs/>
                <w:sz w:val="24"/>
              </w:rPr>
            </w:pPr>
          </w:p>
        </w:tc>
        <w:tc>
          <w:tcPr>
            <w:tcW w:w="1276" w:type="dxa"/>
            <w:vMerge/>
            <w:noWrap/>
            <w:vAlign w:val="center"/>
          </w:tcPr>
          <w:p w:rsidR="00A01184" w:rsidRDefault="00A01184">
            <w:pPr>
              <w:jc w:val="center"/>
              <w:rPr>
                <w:rFonts w:eastAsia="仿宋_GB2312"/>
                <w:b/>
                <w:bCs/>
                <w:sz w:val="24"/>
              </w:rPr>
            </w:pPr>
          </w:p>
        </w:tc>
        <w:tc>
          <w:tcPr>
            <w:tcW w:w="1275" w:type="dxa"/>
            <w:vMerge/>
            <w:noWrap/>
            <w:vAlign w:val="center"/>
          </w:tcPr>
          <w:p w:rsidR="00A01184" w:rsidRDefault="00A01184">
            <w:pPr>
              <w:jc w:val="center"/>
              <w:rPr>
                <w:rFonts w:eastAsia="仿宋_GB2312"/>
                <w:b/>
                <w:bCs/>
                <w:sz w:val="24"/>
              </w:rPr>
            </w:pPr>
          </w:p>
        </w:tc>
      </w:tr>
      <w:tr w:rsidR="00A01184">
        <w:trPr>
          <w:trHeight w:val="445"/>
        </w:trPr>
        <w:tc>
          <w:tcPr>
            <w:tcW w:w="1522" w:type="dxa"/>
            <w:vMerge w:val="restart"/>
            <w:noWrap/>
            <w:vAlign w:val="center"/>
          </w:tcPr>
          <w:p w:rsidR="00A01184" w:rsidRDefault="00110987">
            <w:pPr>
              <w:jc w:val="center"/>
              <w:rPr>
                <w:rFonts w:eastAsia="仿宋_GB2312"/>
                <w:sz w:val="24"/>
              </w:rPr>
            </w:pPr>
            <w:r>
              <w:rPr>
                <w:rFonts w:eastAsia="仿宋_GB2312"/>
                <w:sz w:val="24"/>
              </w:rPr>
              <w:t>广州市海珠区江海街红卫第十二经济合作社</w:t>
            </w:r>
          </w:p>
        </w:tc>
        <w:tc>
          <w:tcPr>
            <w:tcW w:w="989" w:type="dxa"/>
            <w:noWrap/>
            <w:vAlign w:val="center"/>
          </w:tcPr>
          <w:p w:rsidR="00A01184" w:rsidRDefault="00110987">
            <w:pPr>
              <w:jc w:val="center"/>
              <w:rPr>
                <w:rFonts w:eastAsia="仿宋_GB2312"/>
                <w:sz w:val="24"/>
              </w:rPr>
            </w:pPr>
            <w:r>
              <w:rPr>
                <w:rFonts w:eastAsia="仿宋_GB2312"/>
                <w:sz w:val="24"/>
              </w:rPr>
              <w:t>耕地</w:t>
            </w:r>
          </w:p>
        </w:tc>
        <w:tc>
          <w:tcPr>
            <w:tcW w:w="991" w:type="dxa"/>
            <w:noWrap/>
            <w:vAlign w:val="center"/>
          </w:tcPr>
          <w:p w:rsidR="00A01184" w:rsidRDefault="00110987">
            <w:pPr>
              <w:jc w:val="center"/>
              <w:rPr>
                <w:rFonts w:eastAsia="仿宋_GB2312"/>
                <w:sz w:val="24"/>
              </w:rPr>
            </w:pPr>
            <w:r>
              <w:rPr>
                <w:rFonts w:eastAsia="仿宋_GB2312"/>
                <w:sz w:val="24"/>
              </w:rPr>
              <w:t>水浇地</w:t>
            </w:r>
          </w:p>
        </w:tc>
        <w:tc>
          <w:tcPr>
            <w:tcW w:w="1137"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0.5174</w:t>
            </w:r>
          </w:p>
        </w:tc>
        <w:tc>
          <w:tcPr>
            <w:tcW w:w="1706" w:type="dxa"/>
            <w:noWrap/>
            <w:vAlign w:val="center"/>
          </w:tcPr>
          <w:p w:rsidR="00A01184" w:rsidRDefault="00110987">
            <w:pPr>
              <w:jc w:val="center"/>
              <w:rPr>
                <w:rFonts w:eastAsia="仿宋_GB2312"/>
                <w:sz w:val="24"/>
              </w:rPr>
            </w:pPr>
            <w:r>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194.7235</w:t>
            </w:r>
          </w:p>
        </w:tc>
        <w:tc>
          <w:tcPr>
            <w:tcW w:w="1703" w:type="dxa"/>
            <w:noWrap/>
            <w:vAlign w:val="center"/>
          </w:tcPr>
          <w:p w:rsidR="00A01184" w:rsidRDefault="00110987">
            <w:pPr>
              <w:jc w:val="center"/>
              <w:rPr>
                <w:rFonts w:eastAsia="仿宋_GB2312"/>
                <w:sz w:val="24"/>
              </w:rPr>
            </w:pPr>
            <w:r>
              <w:rPr>
                <w:rFonts w:eastAsia="仿宋_GB2312"/>
                <w:sz w:val="24"/>
              </w:rPr>
              <w:t>376.3500</w:t>
            </w:r>
          </w:p>
        </w:tc>
        <w:tc>
          <w:tcPr>
            <w:tcW w:w="1276" w:type="dxa"/>
            <w:noWrap/>
            <w:vAlign w:val="center"/>
          </w:tcPr>
          <w:p w:rsidR="00A01184" w:rsidRPr="0055364C" w:rsidRDefault="00110987">
            <w:pPr>
              <w:jc w:val="center"/>
              <w:rPr>
                <w:rFonts w:eastAsia="仿宋_GB2312"/>
                <w:color w:val="FF0000"/>
                <w:sz w:val="24"/>
              </w:rPr>
            </w:pPr>
            <w:r w:rsidRPr="0055364C">
              <w:rPr>
                <w:rFonts w:eastAsia="仿宋_GB2312" w:hint="eastAsia"/>
                <w:color w:val="FF0000"/>
                <w:sz w:val="24"/>
              </w:rPr>
              <w:t>194.7235</w:t>
            </w:r>
          </w:p>
        </w:tc>
        <w:tc>
          <w:tcPr>
            <w:tcW w:w="1416"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389.4470</w:t>
            </w:r>
          </w:p>
        </w:tc>
        <w:tc>
          <w:tcPr>
            <w:tcW w:w="1276" w:type="dxa"/>
            <w:vMerge w:val="restart"/>
            <w:noWrap/>
            <w:vAlign w:val="center"/>
          </w:tcPr>
          <w:p w:rsidR="00A01184" w:rsidRDefault="00110987">
            <w:pPr>
              <w:jc w:val="center"/>
              <w:rPr>
                <w:rFonts w:eastAsia="仿宋_GB2312"/>
                <w:sz w:val="24"/>
              </w:rPr>
            </w:pPr>
            <w:r>
              <w:rPr>
                <w:rFonts w:eastAsia="仿宋_GB2312"/>
                <w:sz w:val="24"/>
              </w:rPr>
              <w:t>广州市海珠区江海街红卫第十二经济合作社</w:t>
            </w:r>
          </w:p>
        </w:tc>
        <w:tc>
          <w:tcPr>
            <w:tcW w:w="1275" w:type="dxa"/>
            <w:vMerge w:val="restart"/>
            <w:noWrap/>
            <w:vAlign w:val="center"/>
          </w:tcPr>
          <w:p w:rsidR="00A01184" w:rsidRDefault="00110987">
            <w:pPr>
              <w:jc w:val="center"/>
              <w:rPr>
                <w:rFonts w:eastAsia="仿宋_GB2312"/>
                <w:sz w:val="24"/>
              </w:rPr>
            </w:pPr>
            <w:r w:rsidRPr="00E775FD">
              <w:rPr>
                <w:rFonts w:eastAsia="仿宋_GB2312"/>
                <w:sz w:val="24"/>
              </w:rPr>
              <w:t>置换物业</w:t>
            </w:r>
          </w:p>
        </w:tc>
      </w:tr>
      <w:tr w:rsidR="00A01184">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Default="00110987">
            <w:pPr>
              <w:jc w:val="center"/>
              <w:rPr>
                <w:rFonts w:eastAsia="仿宋_GB2312"/>
                <w:sz w:val="24"/>
              </w:rPr>
            </w:pPr>
            <w:r>
              <w:rPr>
                <w:rFonts w:eastAsia="仿宋_GB2312"/>
                <w:sz w:val="24"/>
              </w:rPr>
              <w:t>其他农用地</w:t>
            </w:r>
          </w:p>
        </w:tc>
        <w:tc>
          <w:tcPr>
            <w:tcW w:w="1137" w:type="dxa"/>
            <w:noWrap/>
            <w:vAlign w:val="center"/>
          </w:tcPr>
          <w:p w:rsidR="00A01184" w:rsidRPr="0055364C" w:rsidRDefault="00110987">
            <w:pPr>
              <w:jc w:val="center"/>
              <w:rPr>
                <w:rFonts w:eastAsia="仿宋_GB2312"/>
                <w:sz w:val="24"/>
              </w:rPr>
            </w:pPr>
            <w:r w:rsidRPr="0055364C">
              <w:rPr>
                <w:rFonts w:eastAsia="仿宋_GB2312"/>
                <w:color w:val="FF0000"/>
                <w:sz w:val="24"/>
              </w:rPr>
              <w:t>0.</w:t>
            </w:r>
            <w:r w:rsidRPr="0055364C">
              <w:rPr>
                <w:rFonts w:eastAsia="仿宋_GB2312" w:hint="eastAsia"/>
                <w:color w:val="FF0000"/>
                <w:sz w:val="24"/>
              </w:rPr>
              <w:t>0217</w:t>
            </w:r>
          </w:p>
        </w:tc>
        <w:tc>
          <w:tcPr>
            <w:tcW w:w="1706" w:type="dxa"/>
            <w:noWrap/>
            <w:vAlign w:val="center"/>
          </w:tcPr>
          <w:p w:rsidR="00A01184" w:rsidRDefault="00110987">
            <w:pPr>
              <w:jc w:val="center"/>
              <w:rPr>
                <w:rFonts w:eastAsia="仿宋_GB2312"/>
                <w:sz w:val="24"/>
              </w:rPr>
            </w:pPr>
            <w:r>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8.1668</w:t>
            </w:r>
          </w:p>
        </w:tc>
        <w:tc>
          <w:tcPr>
            <w:tcW w:w="1703" w:type="dxa"/>
            <w:noWrap/>
            <w:vAlign w:val="center"/>
          </w:tcPr>
          <w:p w:rsidR="00A01184" w:rsidRDefault="00110987">
            <w:pPr>
              <w:jc w:val="center"/>
              <w:rPr>
                <w:rFonts w:eastAsia="仿宋_GB2312"/>
                <w:sz w:val="24"/>
              </w:rPr>
            </w:pPr>
            <w:r>
              <w:rPr>
                <w:rFonts w:eastAsia="仿宋_GB2312"/>
                <w:sz w:val="24"/>
              </w:rPr>
              <w:t>376.3500</w:t>
            </w:r>
          </w:p>
        </w:tc>
        <w:tc>
          <w:tcPr>
            <w:tcW w:w="1276"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8.1668</w:t>
            </w:r>
          </w:p>
        </w:tc>
        <w:tc>
          <w:tcPr>
            <w:tcW w:w="1416" w:type="dxa"/>
            <w:noWrap/>
            <w:vAlign w:val="center"/>
          </w:tcPr>
          <w:p w:rsidR="00A01184" w:rsidRPr="0055364C" w:rsidRDefault="00110987">
            <w:pPr>
              <w:jc w:val="center"/>
              <w:rPr>
                <w:rFonts w:eastAsia="仿宋_GB2312"/>
                <w:sz w:val="24"/>
              </w:rPr>
            </w:pPr>
            <w:r w:rsidRPr="0055364C">
              <w:rPr>
                <w:rFonts w:eastAsia="仿宋_GB2312" w:hint="eastAsia"/>
                <w:color w:val="FF0000"/>
                <w:sz w:val="24"/>
              </w:rPr>
              <w:t>16.3336</w:t>
            </w:r>
          </w:p>
        </w:tc>
        <w:tc>
          <w:tcPr>
            <w:tcW w:w="1276" w:type="dxa"/>
            <w:vMerge/>
            <w:noWrap/>
            <w:vAlign w:val="center"/>
          </w:tcPr>
          <w:p w:rsidR="00A01184" w:rsidRDefault="00A01184">
            <w:pPr>
              <w:jc w:val="center"/>
              <w:rPr>
                <w:rFonts w:eastAsia="仿宋_GB2312"/>
                <w:sz w:val="24"/>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Default="00110987">
            <w:pPr>
              <w:jc w:val="center"/>
              <w:rPr>
                <w:rFonts w:eastAsia="仿宋_GB2312"/>
                <w:sz w:val="24"/>
              </w:rPr>
            </w:pPr>
            <w:r>
              <w:rPr>
                <w:rFonts w:eastAsia="仿宋_GB2312"/>
                <w:sz w:val="24"/>
              </w:rPr>
              <w:t>建设用地</w:t>
            </w:r>
          </w:p>
        </w:tc>
        <w:tc>
          <w:tcPr>
            <w:tcW w:w="1137" w:type="dxa"/>
            <w:noWrap/>
            <w:vAlign w:val="center"/>
          </w:tcPr>
          <w:p w:rsidR="00A01184" w:rsidRPr="0055364C" w:rsidRDefault="00110987">
            <w:pPr>
              <w:jc w:val="center"/>
              <w:rPr>
                <w:rFonts w:eastAsia="仿宋_GB2312"/>
                <w:sz w:val="24"/>
              </w:rPr>
            </w:pPr>
            <w:r w:rsidRPr="0055364C">
              <w:rPr>
                <w:rFonts w:eastAsia="仿宋_GB2312"/>
                <w:sz w:val="24"/>
              </w:rPr>
              <w:t>0.0019</w:t>
            </w:r>
          </w:p>
        </w:tc>
        <w:tc>
          <w:tcPr>
            <w:tcW w:w="1706" w:type="dxa"/>
            <w:noWrap/>
            <w:vAlign w:val="center"/>
          </w:tcPr>
          <w:p w:rsidR="00A01184" w:rsidRDefault="00110987">
            <w:pPr>
              <w:jc w:val="center"/>
              <w:rPr>
                <w:rFonts w:eastAsia="仿宋_GB2312"/>
                <w:sz w:val="24"/>
              </w:rPr>
            </w:pPr>
            <w:r>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sz w:val="24"/>
              </w:rPr>
              <w:t>0.715</w:t>
            </w:r>
            <w:r w:rsidRPr="0055364C">
              <w:rPr>
                <w:rFonts w:eastAsia="仿宋_GB2312" w:hint="eastAsia"/>
                <w:sz w:val="24"/>
              </w:rPr>
              <w:t>1</w:t>
            </w:r>
          </w:p>
        </w:tc>
        <w:tc>
          <w:tcPr>
            <w:tcW w:w="1703" w:type="dxa"/>
            <w:noWrap/>
            <w:vAlign w:val="center"/>
          </w:tcPr>
          <w:p w:rsidR="00A01184" w:rsidRDefault="00110987">
            <w:pPr>
              <w:jc w:val="center"/>
              <w:rPr>
                <w:rFonts w:eastAsia="仿宋_GB2312"/>
                <w:sz w:val="24"/>
              </w:rPr>
            </w:pPr>
            <w:r>
              <w:rPr>
                <w:rFonts w:eastAsia="仿宋_GB2312"/>
                <w:sz w:val="24"/>
              </w:rPr>
              <w:t>376.3500</w:t>
            </w:r>
          </w:p>
        </w:tc>
        <w:tc>
          <w:tcPr>
            <w:tcW w:w="1276" w:type="dxa"/>
            <w:noWrap/>
            <w:vAlign w:val="center"/>
          </w:tcPr>
          <w:p w:rsidR="00A01184" w:rsidRPr="0055364C" w:rsidRDefault="00110987">
            <w:pPr>
              <w:jc w:val="center"/>
              <w:rPr>
                <w:rFonts w:eastAsia="仿宋_GB2312"/>
                <w:sz w:val="24"/>
              </w:rPr>
            </w:pPr>
            <w:r w:rsidRPr="0055364C">
              <w:rPr>
                <w:rFonts w:eastAsia="仿宋_GB2312"/>
                <w:sz w:val="24"/>
              </w:rPr>
              <w:t>0.715</w:t>
            </w:r>
            <w:r w:rsidRPr="0055364C">
              <w:rPr>
                <w:rFonts w:eastAsia="仿宋_GB2312" w:hint="eastAsia"/>
                <w:sz w:val="24"/>
              </w:rPr>
              <w:t>1</w:t>
            </w:r>
          </w:p>
        </w:tc>
        <w:tc>
          <w:tcPr>
            <w:tcW w:w="1416" w:type="dxa"/>
            <w:noWrap/>
            <w:vAlign w:val="center"/>
          </w:tcPr>
          <w:p w:rsidR="00A01184" w:rsidRPr="0055364C" w:rsidRDefault="00110987">
            <w:pPr>
              <w:jc w:val="center"/>
              <w:rPr>
                <w:rFonts w:eastAsia="仿宋_GB2312"/>
                <w:sz w:val="24"/>
              </w:rPr>
            </w:pPr>
            <w:r w:rsidRPr="0055364C">
              <w:rPr>
                <w:rFonts w:eastAsia="仿宋_GB2312"/>
                <w:sz w:val="24"/>
              </w:rPr>
              <w:t>1.430</w:t>
            </w:r>
            <w:r w:rsidRPr="0055364C">
              <w:rPr>
                <w:rFonts w:eastAsia="仿宋_GB2312" w:hint="eastAsia"/>
                <w:sz w:val="24"/>
              </w:rPr>
              <w:t>2</w:t>
            </w:r>
          </w:p>
        </w:tc>
        <w:tc>
          <w:tcPr>
            <w:tcW w:w="1276" w:type="dxa"/>
            <w:vMerge/>
            <w:noWrap/>
            <w:vAlign w:val="center"/>
          </w:tcPr>
          <w:p w:rsidR="00A01184" w:rsidRDefault="00A01184">
            <w:pPr>
              <w:jc w:val="center"/>
              <w:rPr>
                <w:rFonts w:eastAsia="仿宋_GB2312"/>
                <w:sz w:val="24"/>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Default="00110987">
            <w:pPr>
              <w:jc w:val="center"/>
              <w:rPr>
                <w:rFonts w:eastAsia="仿宋_GB2312"/>
                <w:sz w:val="24"/>
              </w:rPr>
            </w:pPr>
            <w:r>
              <w:rPr>
                <w:rFonts w:eastAsia="仿宋_GB2312"/>
                <w:sz w:val="24"/>
              </w:rPr>
              <w:t>未利用地</w:t>
            </w:r>
          </w:p>
        </w:tc>
        <w:tc>
          <w:tcPr>
            <w:tcW w:w="1137" w:type="dxa"/>
            <w:noWrap/>
            <w:vAlign w:val="center"/>
          </w:tcPr>
          <w:p w:rsidR="00A01184" w:rsidRPr="0055364C" w:rsidRDefault="00110987">
            <w:pPr>
              <w:jc w:val="center"/>
              <w:rPr>
                <w:rFonts w:eastAsia="仿宋_GB2312"/>
                <w:sz w:val="24"/>
              </w:rPr>
            </w:pPr>
            <w:r w:rsidRPr="0055364C">
              <w:rPr>
                <w:rFonts w:eastAsia="仿宋_GB2312"/>
                <w:sz w:val="24"/>
              </w:rPr>
              <w:t>0.0275</w:t>
            </w:r>
          </w:p>
        </w:tc>
        <w:tc>
          <w:tcPr>
            <w:tcW w:w="1706" w:type="dxa"/>
            <w:noWrap/>
            <w:vAlign w:val="center"/>
          </w:tcPr>
          <w:p w:rsidR="00A01184" w:rsidRDefault="00110987">
            <w:pPr>
              <w:jc w:val="center"/>
              <w:rPr>
                <w:rFonts w:eastAsia="仿宋_GB2312"/>
                <w:sz w:val="24"/>
              </w:rPr>
            </w:pPr>
            <w:r>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sz w:val="24"/>
              </w:rPr>
              <w:t>10.3496</w:t>
            </w:r>
          </w:p>
        </w:tc>
        <w:tc>
          <w:tcPr>
            <w:tcW w:w="1703" w:type="dxa"/>
            <w:noWrap/>
            <w:vAlign w:val="center"/>
          </w:tcPr>
          <w:p w:rsidR="00A01184" w:rsidRDefault="00110987">
            <w:pPr>
              <w:jc w:val="center"/>
              <w:rPr>
                <w:rFonts w:eastAsia="仿宋_GB2312"/>
                <w:sz w:val="24"/>
              </w:rPr>
            </w:pPr>
            <w:r>
              <w:rPr>
                <w:rFonts w:eastAsia="仿宋_GB2312"/>
                <w:sz w:val="24"/>
              </w:rPr>
              <w:t>376.3500</w:t>
            </w:r>
          </w:p>
        </w:tc>
        <w:tc>
          <w:tcPr>
            <w:tcW w:w="1276" w:type="dxa"/>
            <w:noWrap/>
            <w:vAlign w:val="center"/>
          </w:tcPr>
          <w:p w:rsidR="00A01184" w:rsidRPr="0055364C" w:rsidRDefault="00110987">
            <w:pPr>
              <w:jc w:val="center"/>
              <w:rPr>
                <w:rFonts w:eastAsia="仿宋_GB2312"/>
                <w:sz w:val="24"/>
              </w:rPr>
            </w:pPr>
            <w:r w:rsidRPr="0055364C">
              <w:rPr>
                <w:rFonts w:eastAsia="仿宋_GB2312"/>
                <w:sz w:val="24"/>
              </w:rPr>
              <w:t>10.3496</w:t>
            </w:r>
          </w:p>
        </w:tc>
        <w:tc>
          <w:tcPr>
            <w:tcW w:w="1416" w:type="dxa"/>
            <w:noWrap/>
            <w:vAlign w:val="center"/>
          </w:tcPr>
          <w:p w:rsidR="00A01184" w:rsidRPr="0055364C" w:rsidRDefault="00110987">
            <w:pPr>
              <w:jc w:val="center"/>
              <w:rPr>
                <w:rFonts w:eastAsia="仿宋_GB2312"/>
                <w:sz w:val="24"/>
              </w:rPr>
            </w:pPr>
            <w:r w:rsidRPr="0055364C">
              <w:rPr>
                <w:rFonts w:eastAsia="仿宋_GB2312"/>
                <w:sz w:val="24"/>
              </w:rPr>
              <w:t>20.6992</w:t>
            </w:r>
          </w:p>
        </w:tc>
        <w:tc>
          <w:tcPr>
            <w:tcW w:w="1276" w:type="dxa"/>
            <w:vMerge/>
            <w:noWrap/>
            <w:vAlign w:val="center"/>
          </w:tcPr>
          <w:p w:rsidR="00A01184" w:rsidRDefault="00A01184">
            <w:pPr>
              <w:jc w:val="center"/>
              <w:rPr>
                <w:rFonts w:eastAsia="仿宋_GB2312"/>
                <w:sz w:val="24"/>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3502" w:type="dxa"/>
            <w:gridSpan w:val="3"/>
            <w:noWrap/>
            <w:vAlign w:val="center"/>
          </w:tcPr>
          <w:p w:rsidR="00A01184" w:rsidRDefault="00110987">
            <w:pPr>
              <w:jc w:val="center"/>
              <w:rPr>
                <w:rFonts w:eastAsia="仿宋_GB2312"/>
                <w:sz w:val="24"/>
              </w:rPr>
            </w:pPr>
            <w:r>
              <w:rPr>
                <w:rFonts w:eastAsia="仿宋_GB2312"/>
                <w:sz w:val="24"/>
              </w:rPr>
              <w:t>小</w:t>
            </w:r>
            <w:r>
              <w:rPr>
                <w:rFonts w:eastAsia="仿宋_GB2312"/>
                <w:sz w:val="24"/>
              </w:rPr>
              <w:t xml:space="preserve">   </w:t>
            </w:r>
            <w:r>
              <w:rPr>
                <w:rFonts w:eastAsia="仿宋_GB2312"/>
                <w:sz w:val="24"/>
              </w:rPr>
              <w:t>计</w:t>
            </w:r>
          </w:p>
        </w:tc>
        <w:tc>
          <w:tcPr>
            <w:tcW w:w="1137" w:type="dxa"/>
            <w:noWrap/>
            <w:vAlign w:val="center"/>
          </w:tcPr>
          <w:p w:rsidR="00A01184" w:rsidRPr="0055364C" w:rsidRDefault="00110987">
            <w:pPr>
              <w:jc w:val="center"/>
              <w:rPr>
                <w:rFonts w:eastAsia="仿宋_GB2312"/>
                <w:sz w:val="24"/>
              </w:rPr>
            </w:pPr>
            <w:r w:rsidRPr="0055364C">
              <w:rPr>
                <w:rFonts w:eastAsia="仿宋_GB2312"/>
                <w:sz w:val="24"/>
              </w:rPr>
              <w:t>0.5685</w:t>
            </w:r>
          </w:p>
        </w:tc>
        <w:tc>
          <w:tcPr>
            <w:tcW w:w="5959" w:type="dxa"/>
            <w:gridSpan w:val="4"/>
            <w:noWrap/>
            <w:vAlign w:val="center"/>
          </w:tcPr>
          <w:p w:rsidR="00A01184" w:rsidRDefault="00110987">
            <w:pPr>
              <w:jc w:val="center"/>
              <w:rPr>
                <w:rFonts w:eastAsia="仿宋_GB2312"/>
                <w:sz w:val="24"/>
              </w:rPr>
            </w:pPr>
            <w:r>
              <w:rPr>
                <w:rFonts w:eastAsia="仿宋_GB2312"/>
                <w:sz w:val="24"/>
              </w:rPr>
              <w:t>——</w:t>
            </w:r>
          </w:p>
        </w:tc>
        <w:tc>
          <w:tcPr>
            <w:tcW w:w="1416" w:type="dxa"/>
            <w:noWrap/>
            <w:vAlign w:val="center"/>
          </w:tcPr>
          <w:p w:rsidR="00A01184" w:rsidRPr="0055364C" w:rsidRDefault="00110987">
            <w:pPr>
              <w:jc w:val="center"/>
              <w:rPr>
                <w:rFonts w:eastAsia="仿宋_GB2312"/>
                <w:sz w:val="24"/>
              </w:rPr>
            </w:pPr>
            <w:r w:rsidRPr="0055364C">
              <w:rPr>
                <w:rFonts w:eastAsia="仿宋_GB2312"/>
                <w:color w:val="FF0000"/>
                <w:sz w:val="24"/>
              </w:rPr>
              <w:t>4</w:t>
            </w:r>
            <w:r w:rsidRPr="0055364C">
              <w:rPr>
                <w:rFonts w:eastAsia="仿宋_GB2312" w:hint="eastAsia"/>
                <w:color w:val="FF0000"/>
                <w:sz w:val="24"/>
              </w:rPr>
              <w:t>27</w:t>
            </w:r>
            <w:r w:rsidRPr="0055364C">
              <w:rPr>
                <w:rFonts w:eastAsia="仿宋_GB2312"/>
                <w:color w:val="FF0000"/>
                <w:sz w:val="24"/>
              </w:rPr>
              <w:t>.9</w:t>
            </w:r>
            <w:r w:rsidRPr="0055364C">
              <w:rPr>
                <w:rFonts w:eastAsia="仿宋_GB2312" w:hint="eastAsia"/>
                <w:color w:val="FF0000"/>
                <w:sz w:val="24"/>
              </w:rPr>
              <w:t>100</w:t>
            </w:r>
          </w:p>
        </w:tc>
        <w:tc>
          <w:tcPr>
            <w:tcW w:w="2551" w:type="dxa"/>
            <w:gridSpan w:val="2"/>
            <w:noWrap/>
            <w:vAlign w:val="center"/>
          </w:tcPr>
          <w:p w:rsidR="00A01184" w:rsidRDefault="00110987">
            <w:pPr>
              <w:jc w:val="center"/>
              <w:rPr>
                <w:rFonts w:eastAsia="仿宋_GB2312"/>
                <w:sz w:val="24"/>
              </w:rPr>
            </w:pPr>
            <w:r>
              <w:rPr>
                <w:rFonts w:eastAsia="仿宋_GB2312"/>
                <w:sz w:val="24"/>
              </w:rPr>
              <w:t>——</w:t>
            </w:r>
          </w:p>
        </w:tc>
      </w:tr>
      <w:tr w:rsidR="00A01184" w:rsidTr="0087102D">
        <w:trPr>
          <w:trHeight w:val="445"/>
        </w:trPr>
        <w:tc>
          <w:tcPr>
            <w:tcW w:w="1522" w:type="dxa"/>
            <w:vMerge w:val="restart"/>
            <w:noWrap/>
            <w:vAlign w:val="center"/>
          </w:tcPr>
          <w:p w:rsidR="00A01184" w:rsidRDefault="00110987">
            <w:pPr>
              <w:jc w:val="center"/>
              <w:rPr>
                <w:rFonts w:eastAsia="仿宋_GB2312"/>
                <w:sz w:val="24"/>
              </w:rPr>
            </w:pPr>
            <w:r w:rsidRPr="00F21B90">
              <w:rPr>
                <w:rFonts w:eastAsia="仿宋_GB2312"/>
                <w:sz w:val="24"/>
              </w:rPr>
              <w:t>广州市海珠区江海街红卫第十三经济合作社</w:t>
            </w:r>
          </w:p>
        </w:tc>
        <w:tc>
          <w:tcPr>
            <w:tcW w:w="989" w:type="dxa"/>
            <w:noWrap/>
            <w:vAlign w:val="center"/>
          </w:tcPr>
          <w:p w:rsidR="00A01184" w:rsidRPr="00E775FD" w:rsidRDefault="00110987">
            <w:pPr>
              <w:jc w:val="center"/>
              <w:rPr>
                <w:rFonts w:eastAsia="仿宋_GB2312"/>
                <w:sz w:val="24"/>
              </w:rPr>
            </w:pPr>
            <w:r w:rsidRPr="00E775FD">
              <w:rPr>
                <w:rFonts w:eastAsia="仿宋_GB2312"/>
                <w:sz w:val="24"/>
              </w:rPr>
              <w:t>耕地</w:t>
            </w:r>
          </w:p>
        </w:tc>
        <w:tc>
          <w:tcPr>
            <w:tcW w:w="991" w:type="dxa"/>
            <w:noWrap/>
            <w:vAlign w:val="center"/>
          </w:tcPr>
          <w:p w:rsidR="00A01184" w:rsidRPr="00E775FD" w:rsidRDefault="00110987">
            <w:pPr>
              <w:spacing w:line="280" w:lineRule="exact"/>
              <w:jc w:val="center"/>
              <w:rPr>
                <w:rFonts w:eastAsia="仿宋_GB2312"/>
                <w:sz w:val="24"/>
              </w:rPr>
            </w:pPr>
            <w:r w:rsidRPr="00E775FD">
              <w:rPr>
                <w:rFonts w:eastAsia="仿宋_GB2312"/>
                <w:sz w:val="24"/>
              </w:rPr>
              <w:t>水浇地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0.</w:t>
            </w:r>
            <w:r w:rsidRPr="0055364C">
              <w:rPr>
                <w:rFonts w:eastAsia="仿宋_GB2312" w:hint="eastAsia"/>
                <w:color w:val="FF0000"/>
                <w:sz w:val="24"/>
              </w:rPr>
              <w:t>8455</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color w:val="FF0000"/>
                <w:sz w:val="24"/>
              </w:rPr>
            </w:pPr>
            <w:r w:rsidRPr="0055364C">
              <w:rPr>
                <w:rFonts w:eastAsia="仿宋_GB2312" w:hint="eastAsia"/>
                <w:color w:val="FF0000"/>
                <w:sz w:val="24"/>
              </w:rPr>
              <w:t>318.2039</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rsidP="0087102D">
            <w:pPr>
              <w:spacing w:line="280" w:lineRule="exact"/>
              <w:jc w:val="center"/>
              <w:rPr>
                <w:rFonts w:eastAsia="仿宋_GB2312"/>
                <w:sz w:val="24"/>
              </w:rPr>
            </w:pPr>
            <w:r w:rsidRPr="0055364C">
              <w:rPr>
                <w:rFonts w:eastAsia="仿宋_GB2312" w:hint="eastAsia"/>
                <w:color w:val="FF0000"/>
                <w:sz w:val="24"/>
              </w:rPr>
              <w:t>318.2</w:t>
            </w:r>
            <w:r w:rsidR="0087102D">
              <w:rPr>
                <w:rFonts w:eastAsia="仿宋_GB2312" w:hint="eastAsia"/>
                <w:color w:val="FF0000"/>
                <w:sz w:val="24"/>
              </w:rPr>
              <w:t>0</w:t>
            </w:r>
            <w:r w:rsidRPr="0055364C">
              <w:rPr>
                <w:rFonts w:eastAsia="仿宋_GB2312" w:hint="eastAsia"/>
                <w:color w:val="FF0000"/>
                <w:sz w:val="24"/>
              </w:rPr>
              <w:t>39</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hint="eastAsia"/>
                <w:color w:val="FF0000"/>
                <w:sz w:val="24"/>
              </w:rPr>
              <w:t>636.4078</w:t>
            </w:r>
          </w:p>
        </w:tc>
        <w:tc>
          <w:tcPr>
            <w:tcW w:w="1276" w:type="dxa"/>
            <w:vMerge w:val="restart"/>
            <w:noWrap/>
            <w:vAlign w:val="center"/>
          </w:tcPr>
          <w:p w:rsidR="00A01184" w:rsidRDefault="00110987">
            <w:pPr>
              <w:jc w:val="center"/>
              <w:rPr>
                <w:rFonts w:eastAsia="仿宋_GB2312"/>
                <w:sz w:val="24"/>
              </w:rPr>
            </w:pPr>
            <w:r w:rsidRPr="006B4C6F">
              <w:rPr>
                <w:rFonts w:eastAsia="仿宋_GB2312"/>
                <w:sz w:val="24"/>
              </w:rPr>
              <w:t>广州市海珠区江海街红卫第十三经济合作社</w:t>
            </w:r>
          </w:p>
        </w:tc>
        <w:tc>
          <w:tcPr>
            <w:tcW w:w="1275" w:type="dxa"/>
            <w:vMerge w:val="restart"/>
            <w:noWrap/>
            <w:vAlign w:val="center"/>
          </w:tcPr>
          <w:p w:rsidR="00A01184" w:rsidRDefault="00110987">
            <w:pPr>
              <w:jc w:val="center"/>
              <w:rPr>
                <w:rFonts w:eastAsia="仿宋_GB2312"/>
                <w:sz w:val="24"/>
              </w:rPr>
            </w:pPr>
            <w:r w:rsidRPr="00E775FD">
              <w:rPr>
                <w:rFonts w:eastAsia="仿宋_GB2312"/>
                <w:sz w:val="24"/>
              </w:rPr>
              <w:t>置换物业</w:t>
            </w: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林地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0.4050</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152.421</w:t>
            </w:r>
            <w:r w:rsidRPr="0055364C">
              <w:rPr>
                <w:rFonts w:eastAsia="仿宋_GB2312" w:hint="eastAsia"/>
                <w:sz w:val="24"/>
              </w:rPr>
              <w:t>8</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152.421</w:t>
            </w:r>
            <w:r w:rsidRPr="0055364C">
              <w:rPr>
                <w:rFonts w:eastAsia="仿宋_GB2312" w:hint="eastAsia"/>
                <w:sz w:val="24"/>
              </w:rPr>
              <w:t>8</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304.843</w:t>
            </w:r>
            <w:r w:rsidRPr="0055364C">
              <w:rPr>
                <w:rFonts w:eastAsia="仿宋_GB2312" w:hint="eastAsia"/>
                <w:sz w:val="24"/>
              </w:rPr>
              <w:t>6</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其他农用地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0.3767</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141.7710</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141.7710</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283.542</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建设用地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0.1251</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47.0814</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47.0814</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94.1628</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未利用地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0.0221</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8.3173</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8.3173</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16.6346</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3502" w:type="dxa"/>
            <w:gridSpan w:val="3"/>
            <w:noWrap/>
            <w:vAlign w:val="center"/>
          </w:tcPr>
          <w:p w:rsidR="00A01184" w:rsidRDefault="00110987">
            <w:pPr>
              <w:jc w:val="center"/>
              <w:rPr>
                <w:rFonts w:eastAsia="仿宋_GB2312"/>
                <w:sz w:val="24"/>
              </w:rPr>
            </w:pPr>
            <w:r>
              <w:rPr>
                <w:rFonts w:eastAsia="仿宋_GB2312"/>
                <w:sz w:val="24"/>
              </w:rPr>
              <w:t>小</w:t>
            </w:r>
            <w:r>
              <w:rPr>
                <w:rFonts w:eastAsia="仿宋_GB2312"/>
                <w:sz w:val="24"/>
              </w:rPr>
              <w:t xml:space="preserve">   </w:t>
            </w:r>
            <w:r>
              <w:rPr>
                <w:rFonts w:eastAsia="仿宋_GB2312"/>
                <w:sz w:val="24"/>
              </w:rPr>
              <w:t>计</w:t>
            </w:r>
          </w:p>
        </w:tc>
        <w:tc>
          <w:tcPr>
            <w:tcW w:w="1137" w:type="dxa"/>
            <w:noWrap/>
            <w:vAlign w:val="center"/>
          </w:tcPr>
          <w:p w:rsidR="00A01184" w:rsidRDefault="00110987">
            <w:pPr>
              <w:jc w:val="center"/>
              <w:rPr>
                <w:rFonts w:eastAsia="仿宋_GB2312"/>
                <w:sz w:val="24"/>
              </w:rPr>
            </w:pPr>
            <w:r>
              <w:rPr>
                <w:rFonts w:eastAsia="仿宋_GB2312"/>
                <w:sz w:val="24"/>
              </w:rPr>
              <w:t>1.7744</w:t>
            </w:r>
          </w:p>
        </w:tc>
        <w:tc>
          <w:tcPr>
            <w:tcW w:w="5959" w:type="dxa"/>
            <w:gridSpan w:val="4"/>
            <w:noWrap/>
            <w:vAlign w:val="center"/>
          </w:tcPr>
          <w:p w:rsidR="00A01184" w:rsidRDefault="00110987">
            <w:pPr>
              <w:jc w:val="center"/>
              <w:rPr>
                <w:rFonts w:eastAsia="仿宋_GB2312"/>
                <w:sz w:val="24"/>
              </w:rPr>
            </w:pPr>
            <w:r>
              <w:rPr>
                <w:rFonts w:eastAsia="仿宋_GB2312"/>
                <w:sz w:val="24"/>
              </w:rPr>
              <w:t>——</w:t>
            </w:r>
          </w:p>
        </w:tc>
        <w:tc>
          <w:tcPr>
            <w:tcW w:w="1416" w:type="dxa"/>
            <w:noWrap/>
            <w:vAlign w:val="center"/>
          </w:tcPr>
          <w:p w:rsidR="00A01184" w:rsidRPr="0055364C" w:rsidRDefault="00110987">
            <w:pPr>
              <w:jc w:val="center"/>
              <w:rPr>
                <w:rFonts w:eastAsia="仿宋_GB2312"/>
                <w:sz w:val="24"/>
                <w:highlight w:val="yellow"/>
              </w:rPr>
            </w:pPr>
            <w:r w:rsidRPr="0055364C">
              <w:rPr>
                <w:rFonts w:eastAsia="仿宋_GB2312"/>
                <w:color w:val="FF0000"/>
                <w:sz w:val="24"/>
              </w:rPr>
              <w:t>1335.59</w:t>
            </w:r>
            <w:r w:rsidRPr="0055364C">
              <w:rPr>
                <w:rFonts w:eastAsia="仿宋_GB2312" w:hint="eastAsia"/>
                <w:color w:val="FF0000"/>
                <w:sz w:val="24"/>
              </w:rPr>
              <w:t>08</w:t>
            </w:r>
          </w:p>
        </w:tc>
        <w:tc>
          <w:tcPr>
            <w:tcW w:w="2551" w:type="dxa"/>
            <w:gridSpan w:val="2"/>
            <w:noWrap/>
            <w:vAlign w:val="center"/>
          </w:tcPr>
          <w:p w:rsidR="00A01184" w:rsidRDefault="00110987">
            <w:pPr>
              <w:jc w:val="center"/>
              <w:rPr>
                <w:rFonts w:eastAsia="仿宋_GB2312"/>
                <w:sz w:val="24"/>
              </w:rPr>
            </w:pPr>
            <w:r>
              <w:rPr>
                <w:rFonts w:eastAsia="仿宋_GB2312"/>
                <w:sz w:val="24"/>
              </w:rPr>
              <w:t>——</w:t>
            </w:r>
          </w:p>
        </w:tc>
      </w:tr>
      <w:tr w:rsidR="00A01184" w:rsidTr="0087102D">
        <w:trPr>
          <w:trHeight w:val="445"/>
        </w:trPr>
        <w:tc>
          <w:tcPr>
            <w:tcW w:w="1522" w:type="dxa"/>
            <w:vMerge w:val="restart"/>
            <w:noWrap/>
            <w:vAlign w:val="center"/>
          </w:tcPr>
          <w:p w:rsidR="00A01184" w:rsidRDefault="00110987">
            <w:pPr>
              <w:jc w:val="center"/>
              <w:rPr>
                <w:rFonts w:eastAsia="仿宋_GB2312"/>
                <w:sz w:val="24"/>
              </w:rPr>
            </w:pPr>
            <w:r w:rsidRPr="00F21B90">
              <w:rPr>
                <w:rFonts w:eastAsia="仿宋_GB2312"/>
                <w:sz w:val="24"/>
              </w:rPr>
              <w:t>广州市海珠区江海街红卫第十四经济合作社</w:t>
            </w:r>
          </w:p>
        </w:tc>
        <w:tc>
          <w:tcPr>
            <w:tcW w:w="989" w:type="dxa"/>
            <w:noWrap/>
            <w:vAlign w:val="center"/>
          </w:tcPr>
          <w:p w:rsidR="00A01184" w:rsidRPr="00E775FD" w:rsidRDefault="00110987">
            <w:pPr>
              <w:jc w:val="center"/>
              <w:rPr>
                <w:rFonts w:eastAsia="仿宋_GB2312"/>
                <w:sz w:val="24"/>
              </w:rPr>
            </w:pPr>
            <w:r w:rsidRPr="00E775FD">
              <w:rPr>
                <w:rFonts w:eastAsia="仿宋_GB2312"/>
                <w:sz w:val="24"/>
              </w:rPr>
              <w:t>耕地</w:t>
            </w:r>
          </w:p>
        </w:tc>
        <w:tc>
          <w:tcPr>
            <w:tcW w:w="991" w:type="dxa"/>
            <w:noWrap/>
            <w:vAlign w:val="center"/>
          </w:tcPr>
          <w:p w:rsidR="00A01184" w:rsidRPr="00E775FD" w:rsidRDefault="00110987">
            <w:pPr>
              <w:spacing w:line="280" w:lineRule="exact"/>
              <w:jc w:val="center"/>
              <w:rPr>
                <w:rFonts w:eastAsia="仿宋_GB2312"/>
                <w:sz w:val="24"/>
              </w:rPr>
            </w:pPr>
            <w:r w:rsidRPr="00E775FD">
              <w:rPr>
                <w:rFonts w:eastAsia="仿宋_GB2312"/>
                <w:sz w:val="24"/>
              </w:rPr>
              <w:t>水浇地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0.0051</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sz w:val="24"/>
              </w:rPr>
              <w:t>1.9194</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jc w:val="center"/>
              <w:rPr>
                <w:rFonts w:eastAsia="仿宋_GB2312"/>
                <w:sz w:val="24"/>
              </w:rPr>
            </w:pPr>
            <w:r w:rsidRPr="0055364C">
              <w:rPr>
                <w:rFonts w:eastAsia="仿宋_GB2312"/>
                <w:sz w:val="24"/>
              </w:rPr>
              <w:t>1.9194</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3.8388</w:t>
            </w:r>
          </w:p>
        </w:tc>
        <w:tc>
          <w:tcPr>
            <w:tcW w:w="1276" w:type="dxa"/>
            <w:vMerge w:val="restart"/>
            <w:noWrap/>
            <w:vAlign w:val="center"/>
          </w:tcPr>
          <w:p w:rsidR="00A01184" w:rsidRDefault="00110987">
            <w:pPr>
              <w:jc w:val="center"/>
              <w:rPr>
                <w:rFonts w:eastAsia="仿宋_GB2312"/>
                <w:sz w:val="24"/>
              </w:rPr>
            </w:pPr>
            <w:r w:rsidRPr="006B4C6F">
              <w:rPr>
                <w:rFonts w:eastAsia="仿宋_GB2312"/>
                <w:sz w:val="24"/>
              </w:rPr>
              <w:t>广州市海珠区江海街红卫第十四经济合作社</w:t>
            </w:r>
          </w:p>
        </w:tc>
        <w:tc>
          <w:tcPr>
            <w:tcW w:w="1275" w:type="dxa"/>
            <w:vMerge w:val="restart"/>
            <w:noWrap/>
            <w:vAlign w:val="center"/>
          </w:tcPr>
          <w:p w:rsidR="00A01184" w:rsidRDefault="00110987">
            <w:pPr>
              <w:jc w:val="center"/>
              <w:rPr>
                <w:rFonts w:eastAsia="仿宋_GB2312"/>
                <w:sz w:val="24"/>
              </w:rPr>
            </w:pPr>
            <w:r w:rsidRPr="00E775FD">
              <w:rPr>
                <w:rFonts w:eastAsia="仿宋_GB2312"/>
                <w:sz w:val="24"/>
              </w:rPr>
              <w:t>置换物业</w:t>
            </w: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其他农用地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0.7640</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287.5314</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287.5314</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575.0628</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未利用地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0.0009</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0.3387</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0.3387</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0.6774</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3502" w:type="dxa"/>
            <w:gridSpan w:val="3"/>
            <w:noWrap/>
            <w:vAlign w:val="center"/>
          </w:tcPr>
          <w:p w:rsidR="00A01184" w:rsidRDefault="00110987">
            <w:pPr>
              <w:jc w:val="center"/>
              <w:rPr>
                <w:rFonts w:eastAsia="仿宋_GB2312"/>
                <w:sz w:val="24"/>
              </w:rPr>
            </w:pPr>
            <w:r>
              <w:rPr>
                <w:rFonts w:eastAsia="仿宋_GB2312"/>
                <w:sz w:val="24"/>
              </w:rPr>
              <w:t>小</w:t>
            </w:r>
            <w:r>
              <w:rPr>
                <w:rFonts w:eastAsia="仿宋_GB2312"/>
                <w:sz w:val="24"/>
              </w:rPr>
              <w:t xml:space="preserve">   </w:t>
            </w:r>
            <w:r>
              <w:rPr>
                <w:rFonts w:eastAsia="仿宋_GB2312"/>
                <w:sz w:val="24"/>
              </w:rPr>
              <w:t>计</w:t>
            </w:r>
          </w:p>
        </w:tc>
        <w:tc>
          <w:tcPr>
            <w:tcW w:w="1137" w:type="dxa"/>
            <w:noWrap/>
            <w:vAlign w:val="center"/>
          </w:tcPr>
          <w:p w:rsidR="00A01184" w:rsidRDefault="00110987">
            <w:pPr>
              <w:jc w:val="center"/>
              <w:rPr>
                <w:rFonts w:eastAsia="仿宋_GB2312"/>
                <w:sz w:val="24"/>
              </w:rPr>
            </w:pPr>
            <w:r>
              <w:rPr>
                <w:rFonts w:eastAsia="仿宋_GB2312"/>
                <w:sz w:val="24"/>
              </w:rPr>
              <w:t>0.7700</w:t>
            </w:r>
          </w:p>
        </w:tc>
        <w:tc>
          <w:tcPr>
            <w:tcW w:w="5959" w:type="dxa"/>
            <w:gridSpan w:val="4"/>
            <w:noWrap/>
            <w:vAlign w:val="center"/>
          </w:tcPr>
          <w:p w:rsidR="00A01184" w:rsidRDefault="00110987">
            <w:pPr>
              <w:jc w:val="center"/>
              <w:rPr>
                <w:rFonts w:eastAsia="仿宋_GB2312"/>
                <w:sz w:val="24"/>
              </w:rPr>
            </w:pPr>
            <w:r>
              <w:rPr>
                <w:rFonts w:eastAsia="仿宋_GB2312"/>
                <w:sz w:val="24"/>
              </w:rPr>
              <w:t>——</w:t>
            </w:r>
          </w:p>
        </w:tc>
        <w:tc>
          <w:tcPr>
            <w:tcW w:w="1416" w:type="dxa"/>
            <w:noWrap/>
            <w:vAlign w:val="center"/>
          </w:tcPr>
          <w:p w:rsidR="00A01184" w:rsidRDefault="00110987">
            <w:pPr>
              <w:jc w:val="center"/>
              <w:rPr>
                <w:rFonts w:eastAsia="仿宋_GB2312"/>
                <w:sz w:val="24"/>
                <w:highlight w:val="yellow"/>
              </w:rPr>
            </w:pPr>
            <w:r>
              <w:rPr>
                <w:rFonts w:eastAsia="仿宋_GB2312"/>
                <w:sz w:val="24"/>
              </w:rPr>
              <w:t>579.5790</w:t>
            </w:r>
          </w:p>
        </w:tc>
        <w:tc>
          <w:tcPr>
            <w:tcW w:w="2551" w:type="dxa"/>
            <w:gridSpan w:val="2"/>
            <w:noWrap/>
            <w:vAlign w:val="center"/>
          </w:tcPr>
          <w:p w:rsidR="00A01184" w:rsidRDefault="00110987">
            <w:pPr>
              <w:jc w:val="center"/>
              <w:rPr>
                <w:rFonts w:eastAsia="仿宋_GB2312"/>
                <w:sz w:val="24"/>
              </w:rPr>
            </w:pPr>
            <w:r>
              <w:rPr>
                <w:rFonts w:eastAsia="仿宋_GB2312"/>
                <w:sz w:val="24"/>
              </w:rPr>
              <w:t>——</w:t>
            </w:r>
          </w:p>
        </w:tc>
      </w:tr>
      <w:tr w:rsidR="00A01184" w:rsidTr="0087102D">
        <w:trPr>
          <w:trHeight w:val="445"/>
        </w:trPr>
        <w:tc>
          <w:tcPr>
            <w:tcW w:w="1522" w:type="dxa"/>
            <w:vMerge w:val="restart"/>
            <w:noWrap/>
            <w:vAlign w:val="center"/>
          </w:tcPr>
          <w:p w:rsidR="00A01184" w:rsidRDefault="00110987">
            <w:pPr>
              <w:jc w:val="center"/>
              <w:rPr>
                <w:rFonts w:eastAsia="仿宋_GB2312"/>
                <w:sz w:val="24"/>
              </w:rPr>
            </w:pPr>
            <w:r w:rsidRPr="00F21B90">
              <w:rPr>
                <w:rFonts w:eastAsia="仿宋_GB2312"/>
                <w:sz w:val="24"/>
              </w:rPr>
              <w:t>广州市海珠区江海街红卫第十五经济合作社</w:t>
            </w:r>
          </w:p>
        </w:tc>
        <w:tc>
          <w:tcPr>
            <w:tcW w:w="989" w:type="dxa"/>
            <w:noWrap/>
            <w:vAlign w:val="center"/>
          </w:tcPr>
          <w:p w:rsidR="00A01184" w:rsidRPr="00E775FD" w:rsidRDefault="00110987">
            <w:pPr>
              <w:jc w:val="center"/>
              <w:rPr>
                <w:rFonts w:eastAsia="仿宋_GB2312"/>
                <w:sz w:val="24"/>
              </w:rPr>
            </w:pPr>
            <w:r w:rsidRPr="00E775FD">
              <w:rPr>
                <w:rFonts w:eastAsia="仿宋_GB2312"/>
                <w:sz w:val="24"/>
              </w:rPr>
              <w:t>耕地</w:t>
            </w:r>
          </w:p>
        </w:tc>
        <w:tc>
          <w:tcPr>
            <w:tcW w:w="991" w:type="dxa"/>
            <w:noWrap/>
            <w:vAlign w:val="center"/>
          </w:tcPr>
          <w:p w:rsidR="00A01184" w:rsidRPr="00E775FD" w:rsidRDefault="00110987">
            <w:pPr>
              <w:spacing w:line="280" w:lineRule="exact"/>
              <w:jc w:val="center"/>
              <w:rPr>
                <w:rFonts w:eastAsia="仿宋_GB2312"/>
                <w:sz w:val="24"/>
              </w:rPr>
            </w:pPr>
            <w:r w:rsidRPr="00E775FD">
              <w:rPr>
                <w:rFonts w:eastAsia="仿宋_GB2312"/>
                <w:sz w:val="24"/>
              </w:rPr>
              <w:t>水浇地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0.417</w:t>
            </w:r>
            <w:r w:rsidRPr="0055364C">
              <w:rPr>
                <w:rFonts w:eastAsia="仿宋_GB2312" w:hint="eastAsia"/>
                <w:color w:val="FF0000"/>
                <w:sz w:val="24"/>
              </w:rPr>
              <w:t>9</w:t>
            </w:r>
          </w:p>
        </w:tc>
        <w:tc>
          <w:tcPr>
            <w:tcW w:w="1706"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157.</w:t>
            </w:r>
            <w:r w:rsidRPr="0055364C">
              <w:rPr>
                <w:rFonts w:eastAsia="仿宋_GB2312" w:hint="eastAsia"/>
                <w:color w:val="FF0000"/>
                <w:sz w:val="24"/>
              </w:rPr>
              <w:t>2767</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157.</w:t>
            </w:r>
            <w:r w:rsidRPr="0055364C">
              <w:rPr>
                <w:rFonts w:eastAsia="仿宋_GB2312" w:hint="eastAsia"/>
                <w:color w:val="FF0000"/>
                <w:sz w:val="24"/>
              </w:rPr>
              <w:t>2767</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314.</w:t>
            </w:r>
            <w:r w:rsidRPr="0055364C">
              <w:rPr>
                <w:rFonts w:eastAsia="仿宋_GB2312" w:hint="eastAsia"/>
                <w:color w:val="FF0000"/>
                <w:sz w:val="24"/>
              </w:rPr>
              <w:t>5534</w:t>
            </w:r>
          </w:p>
        </w:tc>
        <w:tc>
          <w:tcPr>
            <w:tcW w:w="1276" w:type="dxa"/>
            <w:vMerge w:val="restart"/>
            <w:noWrap/>
            <w:vAlign w:val="center"/>
          </w:tcPr>
          <w:p w:rsidR="00A01184" w:rsidRDefault="00110987">
            <w:pPr>
              <w:jc w:val="center"/>
              <w:rPr>
                <w:rFonts w:eastAsia="仿宋_GB2312"/>
                <w:sz w:val="24"/>
              </w:rPr>
            </w:pPr>
            <w:r w:rsidRPr="00E775FD">
              <w:rPr>
                <w:rFonts w:eastAsia="仿宋_GB2312"/>
                <w:sz w:val="24"/>
              </w:rPr>
              <w:t>广州市海珠区江海街红卫第十五经济合作社</w:t>
            </w:r>
          </w:p>
        </w:tc>
        <w:tc>
          <w:tcPr>
            <w:tcW w:w="1275" w:type="dxa"/>
            <w:vMerge w:val="restart"/>
            <w:noWrap/>
            <w:vAlign w:val="center"/>
          </w:tcPr>
          <w:p w:rsidR="00A01184" w:rsidRDefault="00110987">
            <w:pPr>
              <w:jc w:val="center"/>
              <w:rPr>
                <w:rFonts w:eastAsia="仿宋_GB2312"/>
                <w:sz w:val="24"/>
              </w:rPr>
            </w:pPr>
            <w:r w:rsidRPr="00E775FD">
              <w:rPr>
                <w:rFonts w:eastAsia="仿宋_GB2312"/>
                <w:sz w:val="24"/>
              </w:rPr>
              <w:t>置换物业</w:t>
            </w: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林地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0.0176</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jc w:val="center"/>
              <w:rPr>
                <w:rFonts w:eastAsia="仿宋_GB2312"/>
                <w:sz w:val="24"/>
              </w:rPr>
            </w:pPr>
            <w:r w:rsidRPr="0055364C">
              <w:rPr>
                <w:rFonts w:eastAsia="仿宋_GB2312"/>
                <w:sz w:val="24"/>
              </w:rPr>
              <w:t>6.6238</w:t>
            </w:r>
          </w:p>
        </w:tc>
        <w:tc>
          <w:tcPr>
            <w:tcW w:w="1703"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jc w:val="center"/>
              <w:rPr>
                <w:rFonts w:eastAsia="仿宋_GB2312"/>
                <w:sz w:val="24"/>
              </w:rPr>
            </w:pPr>
            <w:r w:rsidRPr="0055364C">
              <w:rPr>
                <w:rFonts w:eastAsia="仿宋_GB2312"/>
                <w:sz w:val="24"/>
              </w:rPr>
              <w:t>6.6238</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13.2476</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其他农用地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0.00</w:t>
            </w:r>
            <w:r w:rsidRPr="0055364C">
              <w:rPr>
                <w:rFonts w:eastAsia="仿宋_GB2312" w:hint="eastAsia"/>
                <w:color w:val="FF0000"/>
                <w:sz w:val="24"/>
              </w:rPr>
              <w:t>88</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3.</w:t>
            </w:r>
            <w:r w:rsidRPr="0055364C">
              <w:rPr>
                <w:rFonts w:eastAsia="仿宋_GB2312" w:hint="eastAsia"/>
                <w:color w:val="FF0000"/>
                <w:sz w:val="24"/>
              </w:rPr>
              <w:t>3119</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3.</w:t>
            </w:r>
            <w:r w:rsidRPr="0055364C">
              <w:rPr>
                <w:rFonts w:eastAsia="仿宋_GB2312" w:hint="eastAsia"/>
                <w:color w:val="FF0000"/>
                <w:sz w:val="24"/>
              </w:rPr>
              <w:t>3119</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color w:val="FF0000"/>
                <w:sz w:val="24"/>
              </w:rPr>
              <w:t>6.</w:t>
            </w:r>
            <w:r w:rsidRPr="0055364C">
              <w:rPr>
                <w:rFonts w:eastAsia="仿宋_GB2312" w:hint="eastAsia"/>
                <w:color w:val="FF0000"/>
                <w:sz w:val="24"/>
              </w:rPr>
              <w:t>6238</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rsidTr="0087102D">
        <w:trPr>
          <w:trHeight w:val="445"/>
        </w:trPr>
        <w:tc>
          <w:tcPr>
            <w:tcW w:w="1522" w:type="dxa"/>
            <w:vMerge/>
            <w:noWrap/>
            <w:vAlign w:val="center"/>
          </w:tcPr>
          <w:p w:rsidR="00A01184" w:rsidRDefault="00A01184">
            <w:pPr>
              <w:jc w:val="center"/>
              <w:rPr>
                <w:rFonts w:eastAsia="仿宋_GB2312"/>
                <w:sz w:val="24"/>
              </w:rPr>
            </w:pPr>
          </w:p>
        </w:tc>
        <w:tc>
          <w:tcPr>
            <w:tcW w:w="1980" w:type="dxa"/>
            <w:gridSpan w:val="2"/>
            <w:noWrap/>
            <w:vAlign w:val="center"/>
          </w:tcPr>
          <w:p w:rsidR="00A01184" w:rsidRPr="00E775FD" w:rsidRDefault="00110987">
            <w:pPr>
              <w:spacing w:line="280" w:lineRule="exact"/>
              <w:jc w:val="center"/>
              <w:rPr>
                <w:rFonts w:eastAsia="仿宋_GB2312"/>
                <w:sz w:val="24"/>
              </w:rPr>
            </w:pPr>
            <w:r w:rsidRPr="00E775FD">
              <w:rPr>
                <w:rFonts w:eastAsia="仿宋_GB2312"/>
                <w:sz w:val="24"/>
              </w:rPr>
              <w:t>建设用地</w:t>
            </w:r>
          </w:p>
        </w:tc>
        <w:tc>
          <w:tcPr>
            <w:tcW w:w="1137"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0.3090</w:t>
            </w:r>
          </w:p>
        </w:tc>
        <w:tc>
          <w:tcPr>
            <w:tcW w:w="170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376.3500</w:t>
            </w:r>
          </w:p>
        </w:tc>
        <w:tc>
          <w:tcPr>
            <w:tcW w:w="1274"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116.2921</w:t>
            </w:r>
          </w:p>
        </w:tc>
        <w:tc>
          <w:tcPr>
            <w:tcW w:w="1703" w:type="dxa"/>
            <w:noWrap/>
            <w:vAlign w:val="center"/>
          </w:tcPr>
          <w:p w:rsidR="00A01184" w:rsidRPr="0055364C" w:rsidRDefault="00110987">
            <w:pPr>
              <w:jc w:val="center"/>
              <w:rPr>
                <w:rFonts w:eastAsia="仿宋_GB2312"/>
                <w:sz w:val="24"/>
              </w:rPr>
            </w:pPr>
            <w:r w:rsidRPr="0055364C">
              <w:rPr>
                <w:rFonts w:eastAsia="仿宋_GB2312"/>
                <w:sz w:val="24"/>
              </w:rPr>
              <w:t>376.3500</w:t>
            </w:r>
          </w:p>
        </w:tc>
        <w:tc>
          <w:tcPr>
            <w:tcW w:w="127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116.2921</w:t>
            </w:r>
          </w:p>
        </w:tc>
        <w:tc>
          <w:tcPr>
            <w:tcW w:w="1416" w:type="dxa"/>
            <w:noWrap/>
            <w:vAlign w:val="center"/>
          </w:tcPr>
          <w:p w:rsidR="00A01184" w:rsidRPr="0055364C" w:rsidRDefault="00110987">
            <w:pPr>
              <w:spacing w:line="280" w:lineRule="exact"/>
              <w:jc w:val="center"/>
              <w:rPr>
                <w:rFonts w:eastAsia="仿宋_GB2312"/>
                <w:sz w:val="24"/>
              </w:rPr>
            </w:pPr>
            <w:r w:rsidRPr="0055364C">
              <w:rPr>
                <w:rFonts w:eastAsia="仿宋_GB2312"/>
                <w:sz w:val="24"/>
              </w:rPr>
              <w:t>232.5842</w:t>
            </w:r>
          </w:p>
        </w:tc>
        <w:tc>
          <w:tcPr>
            <w:tcW w:w="1276" w:type="dxa"/>
            <w:vMerge/>
            <w:noWrap/>
            <w:vAlign w:val="center"/>
          </w:tcPr>
          <w:p w:rsidR="00A01184" w:rsidRDefault="00A01184">
            <w:pPr>
              <w:spacing w:line="280" w:lineRule="exact"/>
              <w:jc w:val="center"/>
              <w:rPr>
                <w:rFonts w:eastAsia="仿宋_GB2312"/>
                <w:szCs w:val="21"/>
              </w:rPr>
            </w:pPr>
          </w:p>
        </w:tc>
        <w:tc>
          <w:tcPr>
            <w:tcW w:w="1275" w:type="dxa"/>
            <w:vMerge/>
            <w:noWrap/>
            <w:vAlign w:val="center"/>
          </w:tcPr>
          <w:p w:rsidR="00A01184" w:rsidRDefault="00A01184">
            <w:pPr>
              <w:jc w:val="center"/>
              <w:rPr>
                <w:rFonts w:eastAsia="仿宋_GB2312"/>
                <w:sz w:val="24"/>
              </w:rPr>
            </w:pPr>
          </w:p>
        </w:tc>
      </w:tr>
      <w:tr w:rsidR="00A01184">
        <w:trPr>
          <w:trHeight w:val="445"/>
        </w:trPr>
        <w:tc>
          <w:tcPr>
            <w:tcW w:w="3502" w:type="dxa"/>
            <w:gridSpan w:val="3"/>
            <w:noWrap/>
            <w:vAlign w:val="center"/>
          </w:tcPr>
          <w:p w:rsidR="00A01184" w:rsidRDefault="00110987">
            <w:pPr>
              <w:jc w:val="center"/>
              <w:rPr>
                <w:rFonts w:eastAsia="仿宋_GB2312"/>
                <w:sz w:val="24"/>
              </w:rPr>
            </w:pPr>
            <w:r>
              <w:rPr>
                <w:rFonts w:eastAsia="仿宋_GB2312"/>
                <w:sz w:val="24"/>
              </w:rPr>
              <w:t>小</w:t>
            </w:r>
            <w:r>
              <w:rPr>
                <w:rFonts w:eastAsia="仿宋_GB2312"/>
                <w:sz w:val="24"/>
              </w:rPr>
              <w:t xml:space="preserve">   </w:t>
            </w:r>
            <w:r>
              <w:rPr>
                <w:rFonts w:eastAsia="仿宋_GB2312"/>
                <w:sz w:val="24"/>
              </w:rPr>
              <w:t>计</w:t>
            </w:r>
          </w:p>
        </w:tc>
        <w:tc>
          <w:tcPr>
            <w:tcW w:w="1137" w:type="dxa"/>
            <w:noWrap/>
            <w:vAlign w:val="center"/>
          </w:tcPr>
          <w:p w:rsidR="00A01184" w:rsidRDefault="00110987">
            <w:pPr>
              <w:jc w:val="center"/>
              <w:rPr>
                <w:rFonts w:eastAsia="仿宋_GB2312"/>
                <w:sz w:val="24"/>
              </w:rPr>
            </w:pPr>
            <w:r>
              <w:rPr>
                <w:rFonts w:eastAsia="仿宋_GB2312"/>
                <w:sz w:val="24"/>
              </w:rPr>
              <w:t>0.7533</w:t>
            </w:r>
          </w:p>
        </w:tc>
        <w:tc>
          <w:tcPr>
            <w:tcW w:w="5959" w:type="dxa"/>
            <w:gridSpan w:val="4"/>
            <w:noWrap/>
            <w:vAlign w:val="center"/>
          </w:tcPr>
          <w:p w:rsidR="00A01184" w:rsidRDefault="00110987">
            <w:pPr>
              <w:jc w:val="center"/>
              <w:rPr>
                <w:rFonts w:eastAsia="仿宋_GB2312"/>
                <w:sz w:val="24"/>
              </w:rPr>
            </w:pPr>
            <w:r>
              <w:rPr>
                <w:rFonts w:eastAsia="仿宋_GB2312"/>
                <w:sz w:val="24"/>
              </w:rPr>
              <w:t>——</w:t>
            </w:r>
          </w:p>
        </w:tc>
        <w:tc>
          <w:tcPr>
            <w:tcW w:w="1416" w:type="dxa"/>
            <w:noWrap/>
            <w:vAlign w:val="center"/>
          </w:tcPr>
          <w:p w:rsidR="00A01184" w:rsidRDefault="00110987">
            <w:pPr>
              <w:jc w:val="center"/>
              <w:rPr>
                <w:rFonts w:eastAsia="仿宋_GB2312"/>
                <w:sz w:val="24"/>
                <w:highlight w:val="yellow"/>
              </w:rPr>
            </w:pPr>
            <w:r>
              <w:rPr>
                <w:rFonts w:eastAsia="仿宋_GB2312"/>
                <w:sz w:val="24"/>
              </w:rPr>
              <w:t>567.0090</w:t>
            </w:r>
          </w:p>
        </w:tc>
        <w:tc>
          <w:tcPr>
            <w:tcW w:w="2551" w:type="dxa"/>
            <w:gridSpan w:val="2"/>
            <w:noWrap/>
            <w:vAlign w:val="center"/>
          </w:tcPr>
          <w:p w:rsidR="00A01184" w:rsidRDefault="00110987">
            <w:pPr>
              <w:jc w:val="center"/>
              <w:rPr>
                <w:rFonts w:eastAsia="仿宋_GB2312"/>
                <w:sz w:val="24"/>
              </w:rPr>
            </w:pPr>
            <w:r>
              <w:rPr>
                <w:rFonts w:eastAsia="仿宋_GB2312"/>
                <w:sz w:val="24"/>
              </w:rPr>
              <w:t>——</w:t>
            </w:r>
          </w:p>
        </w:tc>
      </w:tr>
      <w:tr w:rsidR="00A01184">
        <w:trPr>
          <w:trHeight w:val="445"/>
        </w:trPr>
        <w:tc>
          <w:tcPr>
            <w:tcW w:w="3502" w:type="dxa"/>
            <w:gridSpan w:val="3"/>
            <w:noWrap/>
            <w:vAlign w:val="center"/>
          </w:tcPr>
          <w:p w:rsidR="00A01184" w:rsidRDefault="00110987">
            <w:pPr>
              <w:jc w:val="center"/>
              <w:rPr>
                <w:rFonts w:eastAsia="仿宋_GB2312"/>
                <w:b/>
                <w:sz w:val="24"/>
              </w:rPr>
            </w:pPr>
            <w:r>
              <w:rPr>
                <w:rFonts w:eastAsia="仿宋_GB2312"/>
                <w:b/>
                <w:sz w:val="24"/>
              </w:rPr>
              <w:t>合</w:t>
            </w:r>
            <w:r>
              <w:rPr>
                <w:rFonts w:eastAsia="仿宋_GB2312"/>
                <w:b/>
                <w:sz w:val="24"/>
              </w:rPr>
              <w:t xml:space="preserve">   </w:t>
            </w:r>
            <w:r>
              <w:rPr>
                <w:rFonts w:eastAsia="仿宋_GB2312"/>
                <w:b/>
                <w:sz w:val="24"/>
              </w:rPr>
              <w:t>计</w:t>
            </w:r>
          </w:p>
        </w:tc>
        <w:tc>
          <w:tcPr>
            <w:tcW w:w="1137" w:type="dxa"/>
            <w:noWrap/>
            <w:vAlign w:val="center"/>
          </w:tcPr>
          <w:p w:rsidR="00A01184" w:rsidRDefault="00110987" w:rsidP="001049F9">
            <w:pPr>
              <w:jc w:val="center"/>
              <w:rPr>
                <w:rFonts w:eastAsia="仿宋_GB2312"/>
                <w:b/>
                <w:sz w:val="24"/>
              </w:rPr>
            </w:pPr>
            <w:r>
              <w:rPr>
                <w:rFonts w:eastAsia="仿宋_GB2312"/>
                <w:b/>
                <w:sz w:val="24"/>
              </w:rPr>
              <w:t>3.8</w:t>
            </w:r>
            <w:r w:rsidR="001049F9">
              <w:rPr>
                <w:rFonts w:eastAsia="仿宋_GB2312" w:hint="eastAsia"/>
                <w:b/>
                <w:sz w:val="24"/>
              </w:rPr>
              <w:t>6</w:t>
            </w:r>
            <w:r>
              <w:rPr>
                <w:rFonts w:eastAsia="仿宋_GB2312"/>
                <w:b/>
                <w:sz w:val="24"/>
              </w:rPr>
              <w:t>62</w:t>
            </w:r>
          </w:p>
        </w:tc>
        <w:tc>
          <w:tcPr>
            <w:tcW w:w="5959" w:type="dxa"/>
            <w:gridSpan w:val="4"/>
            <w:noWrap/>
            <w:vAlign w:val="center"/>
          </w:tcPr>
          <w:p w:rsidR="00A01184" w:rsidRDefault="00110987">
            <w:pPr>
              <w:jc w:val="center"/>
              <w:rPr>
                <w:rFonts w:eastAsia="仿宋_GB2312"/>
                <w:b/>
                <w:sz w:val="24"/>
              </w:rPr>
            </w:pPr>
            <w:r>
              <w:rPr>
                <w:rFonts w:eastAsia="仿宋_GB2312"/>
                <w:b/>
                <w:sz w:val="24"/>
              </w:rPr>
              <w:t>——</w:t>
            </w:r>
          </w:p>
        </w:tc>
        <w:tc>
          <w:tcPr>
            <w:tcW w:w="1416" w:type="dxa"/>
            <w:noWrap/>
            <w:vAlign w:val="center"/>
          </w:tcPr>
          <w:p w:rsidR="00A01184" w:rsidRDefault="00110987">
            <w:pPr>
              <w:jc w:val="center"/>
              <w:rPr>
                <w:rFonts w:eastAsia="仿宋_GB2312"/>
                <w:b/>
                <w:sz w:val="24"/>
                <w:highlight w:val="yellow"/>
              </w:rPr>
            </w:pPr>
            <w:r>
              <w:rPr>
                <w:rFonts w:eastAsia="仿宋_GB2312"/>
                <w:b/>
                <w:sz w:val="24"/>
              </w:rPr>
              <w:t>2910.0888</w:t>
            </w:r>
          </w:p>
        </w:tc>
        <w:tc>
          <w:tcPr>
            <w:tcW w:w="2551" w:type="dxa"/>
            <w:gridSpan w:val="2"/>
            <w:noWrap/>
            <w:vAlign w:val="center"/>
          </w:tcPr>
          <w:p w:rsidR="00A01184" w:rsidRDefault="00110987">
            <w:pPr>
              <w:jc w:val="center"/>
              <w:rPr>
                <w:rFonts w:eastAsia="仿宋_GB2312"/>
                <w:b/>
                <w:sz w:val="24"/>
              </w:rPr>
            </w:pPr>
            <w:r>
              <w:rPr>
                <w:rFonts w:eastAsia="仿宋_GB2312"/>
                <w:b/>
                <w:sz w:val="24"/>
              </w:rPr>
              <w:t>——</w:t>
            </w:r>
          </w:p>
        </w:tc>
      </w:tr>
    </w:tbl>
    <w:p w:rsidR="00A01184" w:rsidRDefault="00110987" w:rsidP="00D15A6F">
      <w:pPr>
        <w:spacing w:line="520" w:lineRule="exact"/>
        <w:ind w:firstLineChars="200" w:firstLine="640"/>
        <w:rPr>
          <w:rFonts w:eastAsia="仿宋_GB2312"/>
          <w:sz w:val="32"/>
        </w:rPr>
      </w:pPr>
      <w:r>
        <w:rPr>
          <w:rFonts w:eastAsia="仿宋_GB2312"/>
          <w:sz w:val="32"/>
        </w:rPr>
        <w:t>征地双方经协商一致，同意本次征地项目采取</w:t>
      </w:r>
      <w:r>
        <w:rPr>
          <w:rFonts w:eastAsia="仿宋_GB2312"/>
          <w:sz w:val="32"/>
        </w:rPr>
        <w:t>“</w:t>
      </w:r>
      <w:r>
        <w:rPr>
          <w:rFonts w:eastAsia="仿宋_GB2312"/>
          <w:sz w:val="32"/>
        </w:rPr>
        <w:t>以量换地</w:t>
      </w:r>
      <w:r>
        <w:rPr>
          <w:rFonts w:eastAsia="仿宋_GB2312"/>
          <w:sz w:val="32"/>
        </w:rPr>
        <w:t>”</w:t>
      </w:r>
      <w:r>
        <w:rPr>
          <w:rFonts w:eastAsia="仿宋_GB2312"/>
          <w:sz w:val="32"/>
        </w:rPr>
        <w:t>的方式进行补偿，具体方式以被征收地块的土地面积按</w:t>
      </w:r>
      <w:r>
        <w:rPr>
          <w:rFonts w:eastAsia="仿宋_GB2312"/>
          <w:sz w:val="32"/>
        </w:rPr>
        <w:t>1</w:t>
      </w:r>
      <w:r>
        <w:rPr>
          <w:rFonts w:eastAsia="仿宋_GB2312"/>
          <w:sz w:val="32"/>
        </w:rPr>
        <w:t>：</w:t>
      </w:r>
      <w:r>
        <w:rPr>
          <w:rFonts w:eastAsia="仿宋_GB2312"/>
          <w:sz w:val="32"/>
        </w:rPr>
        <w:t>0.2</w:t>
      </w:r>
      <w:r>
        <w:rPr>
          <w:rFonts w:eastAsia="仿宋_GB2312"/>
          <w:sz w:val="32"/>
        </w:rPr>
        <w:t>的比例置换为商业物业建筑面积，置换的商业物业在本次征地项目范围内安置。因</w:t>
      </w:r>
      <w:r>
        <w:rPr>
          <w:rFonts w:eastAsia="仿宋_GB2312"/>
          <w:sz w:val="32"/>
        </w:rPr>
        <w:lastRenderedPageBreak/>
        <w:t>此，上述补偿标准及补偿金额参照海珠区征收农用地区片综合地价进行测算，</w:t>
      </w:r>
      <w:r>
        <w:rPr>
          <w:rFonts w:eastAsia="仿宋_GB2312"/>
          <w:sz w:val="32"/>
          <w:szCs w:val="32"/>
        </w:rPr>
        <w:t>不需实际支付征地补偿款。</w:t>
      </w:r>
    </w:p>
    <w:p w:rsidR="00A01184" w:rsidRDefault="00110987">
      <w:pPr>
        <w:spacing w:line="520" w:lineRule="exact"/>
        <w:ind w:firstLineChars="200" w:firstLine="640"/>
        <w:rPr>
          <w:rFonts w:eastAsia="黑体"/>
          <w:sz w:val="32"/>
          <w:szCs w:val="32"/>
        </w:rPr>
      </w:pPr>
      <w:r>
        <w:rPr>
          <w:rFonts w:eastAsia="仿宋_GB2312"/>
          <w:sz w:val="32"/>
        </w:rPr>
        <w:t>（二）</w:t>
      </w:r>
      <w:r>
        <w:rPr>
          <w:rFonts w:eastAsia="仿宋_GB2312"/>
          <w:sz w:val="32"/>
          <w:szCs w:val="32"/>
        </w:rPr>
        <w:t>青苗补偿费及地上附着物补偿费。由于本次征地项目</w:t>
      </w:r>
      <w:r>
        <w:rPr>
          <w:rFonts w:eastAsia="仿宋_GB2312"/>
          <w:sz w:val="32"/>
        </w:rPr>
        <w:t>采取</w:t>
      </w:r>
      <w:r>
        <w:rPr>
          <w:rFonts w:eastAsia="仿宋_GB2312"/>
          <w:sz w:val="32"/>
        </w:rPr>
        <w:t>“</w:t>
      </w:r>
      <w:r>
        <w:rPr>
          <w:rFonts w:eastAsia="仿宋_GB2312"/>
          <w:sz w:val="32"/>
        </w:rPr>
        <w:t>以量换地</w:t>
      </w:r>
      <w:r>
        <w:rPr>
          <w:rFonts w:eastAsia="仿宋_GB2312"/>
          <w:sz w:val="32"/>
        </w:rPr>
        <w:t>”</w:t>
      </w:r>
      <w:r>
        <w:rPr>
          <w:rFonts w:eastAsia="仿宋_GB2312"/>
          <w:sz w:val="32"/>
        </w:rPr>
        <w:t>的方式进行补偿，具体方式以被征收地块的土地面积按</w:t>
      </w:r>
      <w:r>
        <w:rPr>
          <w:rFonts w:eastAsia="仿宋_GB2312"/>
          <w:sz w:val="32"/>
        </w:rPr>
        <w:t>1</w:t>
      </w:r>
      <w:r>
        <w:rPr>
          <w:rFonts w:eastAsia="仿宋_GB2312"/>
          <w:sz w:val="32"/>
        </w:rPr>
        <w:t>：</w:t>
      </w:r>
      <w:r>
        <w:rPr>
          <w:rFonts w:eastAsia="仿宋_GB2312"/>
          <w:sz w:val="32"/>
        </w:rPr>
        <w:t>0.2</w:t>
      </w:r>
      <w:r>
        <w:rPr>
          <w:rFonts w:eastAsia="仿宋_GB2312"/>
          <w:sz w:val="32"/>
        </w:rPr>
        <w:t>的比例置换为商业物业建筑面积，</w:t>
      </w:r>
      <w:r>
        <w:rPr>
          <w:rFonts w:eastAsia="仿宋_GB2312"/>
          <w:sz w:val="32"/>
        </w:rPr>
        <w:t>“</w:t>
      </w:r>
      <w:r>
        <w:rPr>
          <w:rFonts w:eastAsia="仿宋_GB2312"/>
          <w:sz w:val="32"/>
        </w:rPr>
        <w:t>以量换地</w:t>
      </w:r>
      <w:r>
        <w:rPr>
          <w:rFonts w:eastAsia="仿宋_GB2312"/>
          <w:sz w:val="32"/>
        </w:rPr>
        <w:t>”</w:t>
      </w:r>
      <w:r>
        <w:rPr>
          <w:rFonts w:eastAsia="仿宋_GB2312"/>
          <w:sz w:val="32"/>
        </w:rPr>
        <w:t>的标准已包含青苗及地上附着物补偿。</w:t>
      </w:r>
    </w:p>
    <w:p w:rsidR="00A01184" w:rsidRDefault="00110987">
      <w:pPr>
        <w:spacing w:line="520" w:lineRule="exact"/>
        <w:ind w:left="640"/>
        <w:rPr>
          <w:rFonts w:eastAsia="黑体"/>
          <w:sz w:val="32"/>
          <w:szCs w:val="32"/>
        </w:rPr>
      </w:pPr>
      <w:r>
        <w:rPr>
          <w:rFonts w:eastAsia="黑体" w:hAnsi="黑体"/>
          <w:sz w:val="32"/>
          <w:szCs w:val="32"/>
        </w:rPr>
        <w:t>三、安置措施情况</w:t>
      </w:r>
    </w:p>
    <w:p w:rsidR="00A01184" w:rsidRDefault="00110987" w:rsidP="00D15A6F">
      <w:pPr>
        <w:ind w:firstLineChars="200" w:firstLine="640"/>
        <w:rPr>
          <w:rFonts w:eastAsia="仿宋_GB2312"/>
          <w:sz w:val="32"/>
          <w:szCs w:val="32"/>
        </w:rPr>
      </w:pPr>
      <w:r>
        <w:rPr>
          <w:rFonts w:eastAsia="仿宋_GB2312"/>
          <w:sz w:val="32"/>
          <w:szCs w:val="32"/>
        </w:rPr>
        <w:t>为妥善安置被征地人员，切实解决被征地人员的生产生活出路，在保证物业补偿安置落实的同时，海珠区政府将根据《广东省征收农村集体土地留用地管理办法（试行）》（粤府办〔</w:t>
      </w:r>
      <w:r>
        <w:rPr>
          <w:rFonts w:eastAsia="仿宋_GB2312"/>
          <w:sz w:val="32"/>
          <w:szCs w:val="32"/>
        </w:rPr>
        <w:t>2009</w:t>
      </w:r>
      <w:r>
        <w:rPr>
          <w:rFonts w:eastAsia="仿宋_GB2312"/>
          <w:sz w:val="32"/>
          <w:szCs w:val="32"/>
        </w:rPr>
        <w:t>〕</w:t>
      </w:r>
      <w:r>
        <w:rPr>
          <w:rFonts w:eastAsia="仿宋_GB2312"/>
          <w:sz w:val="32"/>
          <w:szCs w:val="32"/>
        </w:rPr>
        <w:t>41</w:t>
      </w:r>
      <w:r>
        <w:rPr>
          <w:rFonts w:eastAsia="仿宋_GB2312"/>
          <w:sz w:val="32"/>
          <w:szCs w:val="32"/>
        </w:rPr>
        <w:t>号）、《</w:t>
      </w:r>
      <w:r>
        <w:rPr>
          <w:rFonts w:eastAsia="仿宋_GB2312" w:hint="eastAsia"/>
          <w:sz w:val="32"/>
          <w:szCs w:val="32"/>
        </w:rPr>
        <w:t>广东省人民政府办公厅关于加强征收农村集体土地留用地安置管理工作的意见</w:t>
      </w:r>
      <w:r>
        <w:rPr>
          <w:rFonts w:eastAsia="仿宋_GB2312"/>
          <w:sz w:val="32"/>
          <w:szCs w:val="32"/>
        </w:rPr>
        <w:t>》（</w:t>
      </w:r>
      <w:r>
        <w:rPr>
          <w:rFonts w:eastAsia="仿宋_GB2312" w:hint="eastAsia"/>
          <w:sz w:val="32"/>
          <w:szCs w:val="32"/>
        </w:rPr>
        <w:t>粤府办〔</w:t>
      </w:r>
      <w:r>
        <w:rPr>
          <w:rFonts w:eastAsia="仿宋_GB2312" w:hint="eastAsia"/>
          <w:sz w:val="32"/>
          <w:szCs w:val="32"/>
        </w:rPr>
        <w:t>2016</w:t>
      </w:r>
      <w:r>
        <w:rPr>
          <w:rFonts w:eastAsia="仿宋_GB2312" w:hint="eastAsia"/>
          <w:sz w:val="32"/>
          <w:szCs w:val="32"/>
        </w:rPr>
        <w:t>〕</w:t>
      </w:r>
      <w:r>
        <w:rPr>
          <w:rFonts w:eastAsia="仿宋_GB2312" w:hint="eastAsia"/>
          <w:sz w:val="32"/>
          <w:szCs w:val="32"/>
        </w:rPr>
        <w:t>30</w:t>
      </w:r>
      <w:r>
        <w:rPr>
          <w:rFonts w:eastAsia="仿宋_GB2312" w:hint="eastAsia"/>
          <w:sz w:val="32"/>
          <w:szCs w:val="32"/>
        </w:rPr>
        <w:t>号</w:t>
      </w:r>
      <w:r>
        <w:rPr>
          <w:rFonts w:eastAsia="仿宋_GB2312"/>
          <w:sz w:val="32"/>
          <w:szCs w:val="32"/>
        </w:rPr>
        <w:t>）、《广州市人民政府办公厅关于进一步加强征收农村集体土地留用地管理的意见》（穗府办规〔</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号）等规定，留用地按实际征地面积</w:t>
      </w:r>
      <w:r>
        <w:rPr>
          <w:rFonts w:eastAsia="仿宋_GB2312"/>
          <w:color w:val="000000"/>
          <w:kern w:val="0"/>
          <w:sz w:val="32"/>
          <w:szCs w:val="32"/>
          <w:lang w:val="zh-CN"/>
        </w:rPr>
        <w:t>3.8662</w:t>
      </w:r>
      <w:r>
        <w:rPr>
          <w:rFonts w:eastAsia="仿宋_GB2312"/>
          <w:sz w:val="32"/>
          <w:szCs w:val="32"/>
        </w:rPr>
        <w:t>公顷的</w:t>
      </w:r>
      <w:r>
        <w:rPr>
          <w:rFonts w:eastAsia="仿宋_GB2312"/>
          <w:sz w:val="32"/>
          <w:szCs w:val="32"/>
        </w:rPr>
        <w:t>10%</w:t>
      </w:r>
      <w:r>
        <w:rPr>
          <w:rFonts w:eastAsia="仿宋_GB2312"/>
          <w:sz w:val="32"/>
          <w:szCs w:val="32"/>
        </w:rPr>
        <w:t>核定留用地指标面积</w:t>
      </w:r>
      <w:r>
        <w:rPr>
          <w:rFonts w:eastAsia="仿宋_GB2312"/>
          <w:sz w:val="32"/>
          <w:szCs w:val="32"/>
        </w:rPr>
        <w:t>0.3866</w:t>
      </w:r>
      <w:r>
        <w:rPr>
          <w:rFonts w:eastAsia="仿宋_GB2312"/>
          <w:sz w:val="32"/>
          <w:szCs w:val="32"/>
        </w:rPr>
        <w:t>公顷。其中，</w:t>
      </w:r>
      <w:r>
        <w:rPr>
          <w:rFonts w:eastAsia="仿宋_GB2312"/>
          <w:sz w:val="32"/>
          <w:szCs w:val="32"/>
        </w:rPr>
        <w:t>3791.8</w:t>
      </w:r>
      <w:r>
        <w:rPr>
          <w:rFonts w:eastAsia="仿宋_GB2312"/>
          <w:sz w:val="32"/>
          <w:szCs w:val="32"/>
        </w:rPr>
        <w:t>平方米留用地指标以分散留地形式兑现；剩余</w:t>
      </w:r>
      <w:r>
        <w:rPr>
          <w:rFonts w:eastAsia="仿宋_GB2312"/>
          <w:sz w:val="32"/>
          <w:szCs w:val="32"/>
        </w:rPr>
        <w:t>74.2</w:t>
      </w:r>
      <w:r>
        <w:rPr>
          <w:rFonts w:eastAsia="仿宋_GB2312"/>
          <w:sz w:val="32"/>
          <w:szCs w:val="32"/>
        </w:rPr>
        <w:t>平方米留用地指标以置换物业形式兑现，置换物业补偿方式参照本次征地项目征地补偿安置方式；给予上述被征地人员落实基本养老保障措施，确保被征地人员的原有生活水平不降低，长远生计有保障，具体将按省的征地社会保障实施方案办理。</w:t>
      </w:r>
    </w:p>
    <w:p w:rsidR="00A01184" w:rsidRDefault="00110987">
      <w:pPr>
        <w:spacing w:line="520" w:lineRule="exact"/>
        <w:ind w:firstLineChars="200" w:firstLine="640"/>
        <w:rPr>
          <w:rFonts w:eastAsia="黑体"/>
          <w:color w:val="000000"/>
          <w:sz w:val="32"/>
          <w:szCs w:val="32"/>
        </w:rPr>
      </w:pPr>
      <w:r>
        <w:rPr>
          <w:rFonts w:eastAsia="黑体" w:hAnsi="黑体"/>
          <w:color w:val="000000"/>
          <w:sz w:val="32"/>
          <w:szCs w:val="32"/>
        </w:rPr>
        <w:t>四、其他事项</w:t>
      </w:r>
    </w:p>
    <w:p w:rsidR="00A01184" w:rsidRDefault="00110987">
      <w:pPr>
        <w:spacing w:line="520" w:lineRule="exact"/>
        <w:ind w:firstLineChars="200" w:firstLine="640"/>
        <w:rPr>
          <w:rFonts w:eastAsia="仿宋_GB2312"/>
          <w:color w:val="000000"/>
          <w:sz w:val="32"/>
          <w:szCs w:val="32"/>
        </w:rPr>
      </w:pPr>
      <w:r>
        <w:rPr>
          <w:rFonts w:eastAsia="仿宋_GB2312"/>
          <w:color w:val="000000"/>
          <w:sz w:val="32"/>
          <w:szCs w:val="32"/>
        </w:rPr>
        <w:t>根据《中华人民共和国土地管理法实施条例》第二十五条的规定，当事人对本征地补偿安置标准有争议，不影响本方案的组织实施。</w:t>
      </w:r>
    </w:p>
    <w:p w:rsidR="00A01184" w:rsidRDefault="00A01184">
      <w:pPr>
        <w:spacing w:line="520" w:lineRule="exact"/>
        <w:ind w:leftChars="304" w:left="9438" w:right="640" w:hangingChars="2750" w:hanging="8800"/>
        <w:jc w:val="left"/>
        <w:rPr>
          <w:rFonts w:eastAsia="仿宋_GB2312"/>
          <w:sz w:val="32"/>
          <w:szCs w:val="32"/>
        </w:rPr>
      </w:pPr>
    </w:p>
    <w:p w:rsidR="00A01184" w:rsidRDefault="00A01184"/>
    <w:sectPr w:rsidR="00A01184" w:rsidSect="00A01184">
      <w:pgSz w:w="16840" w:h="23814"/>
      <w:pgMar w:top="1418" w:right="1242" w:bottom="1701" w:left="120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16" w:rsidRDefault="00210C16" w:rsidP="001049F9">
      <w:r>
        <w:separator/>
      </w:r>
    </w:p>
  </w:endnote>
  <w:endnote w:type="continuationSeparator" w:id="1">
    <w:p w:rsidR="00210C16" w:rsidRDefault="00210C16" w:rsidP="0010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16" w:rsidRDefault="00210C16" w:rsidP="001049F9">
      <w:r>
        <w:separator/>
      </w:r>
    </w:p>
  </w:footnote>
  <w:footnote w:type="continuationSeparator" w:id="1">
    <w:p w:rsidR="00210C16" w:rsidRDefault="00210C16" w:rsidP="001049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8738A4"/>
    <w:rsid w:val="00104360"/>
    <w:rsid w:val="001049F9"/>
    <w:rsid w:val="00110987"/>
    <w:rsid w:val="001872A9"/>
    <w:rsid w:val="00210C16"/>
    <w:rsid w:val="002C7639"/>
    <w:rsid w:val="005261A3"/>
    <w:rsid w:val="0055364C"/>
    <w:rsid w:val="006B4C6F"/>
    <w:rsid w:val="007325D3"/>
    <w:rsid w:val="00813A53"/>
    <w:rsid w:val="0087102D"/>
    <w:rsid w:val="00A01184"/>
    <w:rsid w:val="00D13166"/>
    <w:rsid w:val="00D15A6F"/>
    <w:rsid w:val="00E775FD"/>
    <w:rsid w:val="00F21B90"/>
    <w:rsid w:val="00F75981"/>
    <w:rsid w:val="10F72466"/>
    <w:rsid w:val="1A873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1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4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49F9"/>
    <w:rPr>
      <w:kern w:val="2"/>
      <w:sz w:val="18"/>
      <w:szCs w:val="18"/>
    </w:rPr>
  </w:style>
  <w:style w:type="paragraph" w:styleId="a4">
    <w:name w:val="footer"/>
    <w:basedOn w:val="a"/>
    <w:link w:val="Char0"/>
    <w:rsid w:val="001049F9"/>
    <w:pPr>
      <w:tabs>
        <w:tab w:val="center" w:pos="4153"/>
        <w:tab w:val="right" w:pos="8306"/>
      </w:tabs>
      <w:snapToGrid w:val="0"/>
      <w:jc w:val="left"/>
    </w:pPr>
    <w:rPr>
      <w:sz w:val="18"/>
      <w:szCs w:val="18"/>
    </w:rPr>
  </w:style>
  <w:style w:type="character" w:customStyle="1" w:styleId="Char0">
    <w:name w:val="页脚 Char"/>
    <w:basedOn w:val="a0"/>
    <w:link w:val="a4"/>
    <w:rsid w:val="001049F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Osman-明笑</dc:creator>
  <cp:lastModifiedBy>NTKO</cp:lastModifiedBy>
  <cp:revision>11</cp:revision>
  <dcterms:created xsi:type="dcterms:W3CDTF">2021-07-17T01:10:00Z</dcterms:created>
  <dcterms:modified xsi:type="dcterms:W3CDTF">2021-07-23T03:32:00Z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