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2503" w:rsidRPr="00BC6BF9" w:rsidRDefault="00C52503" w:rsidP="00BC6BF9">
      <w:pPr>
        <w:widowControl/>
        <w:textAlignment w:val="center"/>
        <w:rPr>
          <w:rFonts w:ascii="仿宋_GB2312" w:eastAsia="仿宋_GB2312" w:hAnsi="Times New Roman" w:cs="仿宋_GB2312"/>
          <w:snapToGrid w:val="0"/>
          <w:color w:val="000000"/>
          <w:sz w:val="28"/>
          <w:szCs w:val="28"/>
        </w:rPr>
      </w:pPr>
      <w:r w:rsidRPr="00BC6BF9">
        <w:rPr>
          <w:rFonts w:ascii="仿宋_GB2312" w:eastAsia="仿宋_GB2312" w:hAnsi="Times New Roman" w:cs="仿宋_GB2312" w:hint="eastAsia"/>
          <w:snapToGrid w:val="0"/>
          <w:color w:val="000000"/>
          <w:sz w:val="28"/>
          <w:szCs w:val="28"/>
        </w:rPr>
        <w:t>附件</w:t>
      </w:r>
      <w:r w:rsidRPr="00BC6BF9">
        <w:rPr>
          <w:rFonts w:ascii="仿宋_GB2312" w:eastAsia="仿宋_GB2312" w:hAnsi="Times New Roman" w:cs="仿宋_GB2312"/>
          <w:snapToGrid w:val="0"/>
          <w:color w:val="000000"/>
          <w:sz w:val="28"/>
          <w:szCs w:val="28"/>
        </w:rPr>
        <w:t>1</w:t>
      </w:r>
    </w:p>
    <w:p w:rsidR="00C52503" w:rsidRDefault="00C52503">
      <w:pPr>
        <w:widowControl/>
        <w:jc w:val="center"/>
        <w:textAlignment w:val="center"/>
        <w:rPr>
          <w:rFonts w:ascii="方正小标宋简体" w:eastAsia="方正小标宋简体" w:hAnsi="Times New Roman" w:cs="Times New Roman"/>
          <w:snapToGrid w:val="0"/>
          <w:color w:val="000000"/>
          <w:sz w:val="44"/>
          <w:szCs w:val="44"/>
        </w:rPr>
      </w:pPr>
      <w:r>
        <w:rPr>
          <w:rFonts w:ascii="方正小标宋简体" w:eastAsia="方正小标宋简体" w:hAnsi="Times New Roman" w:cs="方正小标宋简体" w:hint="eastAsia"/>
          <w:snapToGrid w:val="0"/>
          <w:color w:val="000000"/>
          <w:sz w:val="44"/>
          <w:szCs w:val="44"/>
        </w:rPr>
        <w:t>本次检验项目</w:t>
      </w:r>
    </w:p>
    <w:tbl>
      <w:tblPr>
        <w:tblW w:w="1385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58"/>
        <w:gridCol w:w="1005"/>
        <w:gridCol w:w="1185"/>
        <w:gridCol w:w="1215"/>
        <w:gridCol w:w="1185"/>
        <w:gridCol w:w="4958"/>
        <w:gridCol w:w="3752"/>
      </w:tblGrid>
      <w:tr w:rsidR="00C52503" w:rsidRPr="00FB468C">
        <w:trPr>
          <w:trHeight w:val="285"/>
        </w:trPr>
        <w:tc>
          <w:tcPr>
            <w:tcW w:w="558" w:type="dxa"/>
            <w:vMerge w:val="restart"/>
            <w:vAlign w:val="center"/>
          </w:tcPr>
          <w:p w:rsidR="00C52503" w:rsidRPr="00FB468C" w:rsidRDefault="00C52503">
            <w:pPr>
              <w:widowControl/>
              <w:snapToGrid w:val="0"/>
              <w:spacing w:line="360" w:lineRule="exact"/>
              <w:jc w:val="center"/>
              <w:textAlignment w:val="center"/>
              <w:rPr>
                <w:rFonts w:ascii="宋体" w:cs="Times New Roman"/>
                <w:color w:val="000000"/>
                <w:sz w:val="18"/>
                <w:szCs w:val="18"/>
              </w:rPr>
            </w:pPr>
            <w:r w:rsidRPr="00FB468C">
              <w:rPr>
                <w:rFonts w:ascii="宋体" w:hAnsi="宋体" w:cs="宋体" w:hint="eastAsia"/>
                <w:b/>
                <w:bCs/>
                <w:color w:val="000000"/>
                <w:kern w:val="0"/>
                <w:sz w:val="18"/>
                <w:szCs w:val="18"/>
              </w:rPr>
              <w:t>序号</w:t>
            </w:r>
          </w:p>
        </w:tc>
        <w:tc>
          <w:tcPr>
            <w:tcW w:w="1005" w:type="dxa"/>
            <w:vMerge w:val="restart"/>
            <w:vAlign w:val="center"/>
          </w:tcPr>
          <w:p w:rsidR="00C52503" w:rsidRPr="00FB468C" w:rsidRDefault="00C52503">
            <w:pPr>
              <w:widowControl/>
              <w:snapToGrid w:val="0"/>
              <w:spacing w:line="360" w:lineRule="exact"/>
              <w:jc w:val="center"/>
              <w:textAlignment w:val="center"/>
              <w:rPr>
                <w:rFonts w:ascii="宋体" w:cs="Times New Roman"/>
                <w:b/>
                <w:bCs/>
                <w:color w:val="000000"/>
                <w:sz w:val="18"/>
                <w:szCs w:val="18"/>
              </w:rPr>
            </w:pPr>
            <w:r w:rsidRPr="00FB468C">
              <w:rPr>
                <w:rFonts w:ascii="宋体" w:hAnsi="宋体" w:cs="宋体" w:hint="eastAsia"/>
                <w:b/>
                <w:bCs/>
                <w:color w:val="000000"/>
                <w:kern w:val="0"/>
                <w:sz w:val="18"/>
                <w:szCs w:val="18"/>
              </w:rPr>
              <w:t>食品大类（一级）</w:t>
            </w:r>
          </w:p>
        </w:tc>
        <w:tc>
          <w:tcPr>
            <w:tcW w:w="1185" w:type="dxa"/>
            <w:vAlign w:val="center"/>
          </w:tcPr>
          <w:p w:rsidR="00C52503" w:rsidRPr="00FB468C" w:rsidRDefault="00C52503">
            <w:pPr>
              <w:widowControl/>
              <w:snapToGrid w:val="0"/>
              <w:spacing w:line="360" w:lineRule="exact"/>
              <w:jc w:val="center"/>
              <w:textAlignment w:val="center"/>
              <w:rPr>
                <w:rFonts w:ascii="宋体" w:cs="Times New Roman"/>
                <w:b/>
                <w:bCs/>
                <w:color w:val="000000"/>
                <w:sz w:val="18"/>
                <w:szCs w:val="18"/>
              </w:rPr>
            </w:pPr>
            <w:r w:rsidRPr="00FB468C">
              <w:rPr>
                <w:rFonts w:ascii="宋体" w:hAnsi="宋体" w:cs="宋体" w:hint="eastAsia"/>
                <w:b/>
                <w:bCs/>
                <w:color w:val="000000"/>
                <w:kern w:val="0"/>
                <w:sz w:val="18"/>
                <w:szCs w:val="18"/>
              </w:rPr>
              <w:t>食品亚类</w:t>
            </w:r>
          </w:p>
        </w:tc>
        <w:tc>
          <w:tcPr>
            <w:tcW w:w="1215" w:type="dxa"/>
            <w:vAlign w:val="center"/>
          </w:tcPr>
          <w:p w:rsidR="00C52503" w:rsidRPr="00FB468C" w:rsidRDefault="00C52503">
            <w:pPr>
              <w:widowControl/>
              <w:snapToGrid w:val="0"/>
              <w:spacing w:line="360" w:lineRule="exact"/>
              <w:jc w:val="center"/>
              <w:textAlignment w:val="center"/>
              <w:rPr>
                <w:rFonts w:ascii="宋体" w:cs="Times New Roman"/>
                <w:b/>
                <w:bCs/>
                <w:color w:val="000000"/>
                <w:sz w:val="18"/>
                <w:szCs w:val="18"/>
              </w:rPr>
            </w:pPr>
            <w:r w:rsidRPr="00FB468C">
              <w:rPr>
                <w:rFonts w:ascii="宋体" w:hAnsi="宋体" w:cs="宋体" w:hint="eastAsia"/>
                <w:b/>
                <w:bCs/>
                <w:color w:val="000000"/>
                <w:kern w:val="0"/>
                <w:sz w:val="18"/>
                <w:szCs w:val="18"/>
              </w:rPr>
              <w:t>食品品种</w:t>
            </w:r>
          </w:p>
        </w:tc>
        <w:tc>
          <w:tcPr>
            <w:tcW w:w="1185" w:type="dxa"/>
            <w:vAlign w:val="center"/>
          </w:tcPr>
          <w:p w:rsidR="00C52503" w:rsidRPr="00FB468C" w:rsidRDefault="00C52503">
            <w:pPr>
              <w:widowControl/>
              <w:snapToGrid w:val="0"/>
              <w:spacing w:line="360" w:lineRule="exact"/>
              <w:jc w:val="center"/>
              <w:textAlignment w:val="center"/>
              <w:rPr>
                <w:rFonts w:ascii="宋体" w:cs="Times New Roman"/>
                <w:b/>
                <w:bCs/>
                <w:color w:val="000000"/>
                <w:sz w:val="18"/>
                <w:szCs w:val="18"/>
              </w:rPr>
            </w:pPr>
            <w:r w:rsidRPr="00FB468C">
              <w:rPr>
                <w:rFonts w:ascii="宋体" w:hAnsi="宋体" w:cs="宋体" w:hint="eastAsia"/>
                <w:b/>
                <w:bCs/>
                <w:color w:val="000000"/>
                <w:kern w:val="0"/>
                <w:sz w:val="18"/>
                <w:szCs w:val="18"/>
              </w:rPr>
              <w:t>食品细类</w:t>
            </w:r>
          </w:p>
        </w:tc>
        <w:tc>
          <w:tcPr>
            <w:tcW w:w="4958" w:type="dxa"/>
            <w:vMerge w:val="restart"/>
            <w:vAlign w:val="center"/>
          </w:tcPr>
          <w:p w:rsidR="00C52503" w:rsidRPr="00FB468C" w:rsidRDefault="00C52503">
            <w:pPr>
              <w:widowControl/>
              <w:snapToGrid w:val="0"/>
              <w:spacing w:line="360" w:lineRule="exact"/>
              <w:jc w:val="center"/>
              <w:textAlignment w:val="center"/>
              <w:rPr>
                <w:rFonts w:ascii="宋体" w:cs="Times New Roman"/>
                <w:b/>
                <w:bCs/>
                <w:color w:val="000000"/>
                <w:sz w:val="18"/>
                <w:szCs w:val="18"/>
              </w:rPr>
            </w:pPr>
            <w:r w:rsidRPr="00FB468C">
              <w:rPr>
                <w:rFonts w:ascii="宋体" w:hAnsi="宋体" w:cs="宋体" w:hint="eastAsia"/>
                <w:b/>
                <w:bCs/>
                <w:color w:val="000000"/>
                <w:kern w:val="0"/>
                <w:sz w:val="18"/>
                <w:szCs w:val="18"/>
              </w:rPr>
              <w:t>抽检依据</w:t>
            </w:r>
          </w:p>
        </w:tc>
        <w:tc>
          <w:tcPr>
            <w:tcW w:w="3752" w:type="dxa"/>
            <w:vMerge w:val="restart"/>
            <w:vAlign w:val="center"/>
          </w:tcPr>
          <w:p w:rsidR="00C52503" w:rsidRPr="00FB468C" w:rsidRDefault="00C52503">
            <w:pPr>
              <w:widowControl/>
              <w:snapToGrid w:val="0"/>
              <w:spacing w:line="360" w:lineRule="exact"/>
              <w:jc w:val="center"/>
              <w:textAlignment w:val="center"/>
              <w:rPr>
                <w:rFonts w:ascii="宋体" w:cs="Times New Roman"/>
                <w:b/>
                <w:bCs/>
                <w:color w:val="000000"/>
                <w:sz w:val="18"/>
                <w:szCs w:val="18"/>
              </w:rPr>
            </w:pPr>
            <w:r w:rsidRPr="00FB468C">
              <w:rPr>
                <w:rFonts w:ascii="宋体" w:hAnsi="宋体" w:cs="宋体" w:hint="eastAsia"/>
                <w:b/>
                <w:bCs/>
                <w:color w:val="000000"/>
                <w:kern w:val="0"/>
                <w:sz w:val="18"/>
                <w:szCs w:val="18"/>
              </w:rPr>
              <w:t>检验项目</w:t>
            </w:r>
          </w:p>
        </w:tc>
      </w:tr>
      <w:tr w:rsidR="00C52503" w:rsidRPr="00FB468C">
        <w:trPr>
          <w:trHeight w:val="90"/>
        </w:trPr>
        <w:tc>
          <w:tcPr>
            <w:tcW w:w="558" w:type="dxa"/>
            <w:vMerge/>
            <w:vAlign w:val="center"/>
          </w:tcPr>
          <w:p w:rsidR="00C52503" w:rsidRPr="00FB468C" w:rsidRDefault="00C52503">
            <w:pPr>
              <w:widowControl/>
              <w:snapToGrid w:val="0"/>
              <w:spacing w:line="360" w:lineRule="exact"/>
              <w:jc w:val="center"/>
              <w:rPr>
                <w:rFonts w:ascii="宋体" w:cs="Times New Roman"/>
                <w:color w:val="000000"/>
                <w:sz w:val="18"/>
                <w:szCs w:val="18"/>
              </w:rPr>
            </w:pPr>
          </w:p>
        </w:tc>
        <w:tc>
          <w:tcPr>
            <w:tcW w:w="1005" w:type="dxa"/>
            <w:vMerge/>
            <w:vAlign w:val="center"/>
          </w:tcPr>
          <w:p w:rsidR="00C52503" w:rsidRPr="00FB468C" w:rsidRDefault="00C52503">
            <w:pPr>
              <w:widowControl/>
              <w:snapToGrid w:val="0"/>
              <w:spacing w:line="360" w:lineRule="exact"/>
              <w:jc w:val="center"/>
              <w:rPr>
                <w:rFonts w:ascii="宋体" w:cs="Times New Roman"/>
                <w:b/>
                <w:bCs/>
                <w:color w:val="000000"/>
                <w:sz w:val="18"/>
                <w:szCs w:val="18"/>
              </w:rPr>
            </w:pPr>
          </w:p>
        </w:tc>
        <w:tc>
          <w:tcPr>
            <w:tcW w:w="1185" w:type="dxa"/>
            <w:vAlign w:val="center"/>
          </w:tcPr>
          <w:p w:rsidR="00C52503" w:rsidRPr="00FB468C" w:rsidRDefault="00C52503">
            <w:pPr>
              <w:widowControl/>
              <w:snapToGrid w:val="0"/>
              <w:spacing w:line="360" w:lineRule="exact"/>
              <w:jc w:val="center"/>
              <w:textAlignment w:val="center"/>
              <w:rPr>
                <w:rFonts w:ascii="宋体" w:cs="Times New Roman"/>
                <w:b/>
                <w:bCs/>
                <w:color w:val="000000"/>
                <w:sz w:val="18"/>
                <w:szCs w:val="18"/>
              </w:rPr>
            </w:pPr>
            <w:r w:rsidRPr="00FB468C">
              <w:rPr>
                <w:rFonts w:ascii="宋体" w:hAnsi="宋体" w:cs="宋体" w:hint="eastAsia"/>
                <w:b/>
                <w:bCs/>
                <w:color w:val="000000"/>
                <w:kern w:val="0"/>
                <w:sz w:val="18"/>
                <w:szCs w:val="18"/>
              </w:rPr>
              <w:t>（二级）</w:t>
            </w:r>
          </w:p>
        </w:tc>
        <w:tc>
          <w:tcPr>
            <w:tcW w:w="1215" w:type="dxa"/>
            <w:vAlign w:val="center"/>
          </w:tcPr>
          <w:p w:rsidR="00C52503" w:rsidRPr="00FB468C" w:rsidRDefault="00C52503">
            <w:pPr>
              <w:widowControl/>
              <w:snapToGrid w:val="0"/>
              <w:spacing w:line="360" w:lineRule="exact"/>
              <w:jc w:val="center"/>
              <w:textAlignment w:val="center"/>
              <w:rPr>
                <w:rFonts w:ascii="宋体" w:cs="Times New Roman"/>
                <w:b/>
                <w:bCs/>
                <w:color w:val="000000"/>
                <w:sz w:val="18"/>
                <w:szCs w:val="18"/>
              </w:rPr>
            </w:pPr>
            <w:r w:rsidRPr="00FB468C">
              <w:rPr>
                <w:rFonts w:ascii="宋体" w:hAnsi="宋体" w:cs="宋体" w:hint="eastAsia"/>
                <w:b/>
                <w:bCs/>
                <w:color w:val="000000"/>
                <w:kern w:val="0"/>
                <w:sz w:val="18"/>
                <w:szCs w:val="18"/>
              </w:rPr>
              <w:t>（三级）</w:t>
            </w:r>
          </w:p>
        </w:tc>
        <w:tc>
          <w:tcPr>
            <w:tcW w:w="1185" w:type="dxa"/>
            <w:vAlign w:val="center"/>
          </w:tcPr>
          <w:p w:rsidR="00C52503" w:rsidRPr="00FB468C" w:rsidRDefault="00C52503">
            <w:pPr>
              <w:widowControl/>
              <w:snapToGrid w:val="0"/>
              <w:spacing w:line="360" w:lineRule="exact"/>
              <w:jc w:val="center"/>
              <w:textAlignment w:val="center"/>
              <w:rPr>
                <w:rFonts w:ascii="宋体" w:cs="Times New Roman"/>
                <w:b/>
                <w:bCs/>
                <w:color w:val="000000"/>
                <w:sz w:val="18"/>
                <w:szCs w:val="18"/>
              </w:rPr>
            </w:pPr>
            <w:r w:rsidRPr="00FB468C">
              <w:rPr>
                <w:rFonts w:ascii="宋体" w:hAnsi="宋体" w:cs="宋体" w:hint="eastAsia"/>
                <w:b/>
                <w:bCs/>
                <w:color w:val="000000"/>
                <w:kern w:val="0"/>
                <w:sz w:val="18"/>
                <w:szCs w:val="18"/>
              </w:rPr>
              <w:t>（四级）</w:t>
            </w:r>
          </w:p>
        </w:tc>
        <w:tc>
          <w:tcPr>
            <w:tcW w:w="4958" w:type="dxa"/>
            <w:vMerge/>
            <w:vAlign w:val="center"/>
          </w:tcPr>
          <w:p w:rsidR="00C52503" w:rsidRPr="00FB468C" w:rsidRDefault="00C52503">
            <w:pPr>
              <w:widowControl/>
              <w:snapToGrid w:val="0"/>
              <w:spacing w:line="360" w:lineRule="exact"/>
              <w:jc w:val="center"/>
              <w:rPr>
                <w:rFonts w:ascii="宋体" w:cs="Times New Roman"/>
                <w:b/>
                <w:bCs/>
                <w:color w:val="000000"/>
                <w:sz w:val="18"/>
                <w:szCs w:val="18"/>
              </w:rPr>
            </w:pPr>
          </w:p>
        </w:tc>
        <w:tc>
          <w:tcPr>
            <w:tcW w:w="3752" w:type="dxa"/>
            <w:vMerge/>
            <w:vAlign w:val="center"/>
          </w:tcPr>
          <w:p w:rsidR="00C52503" w:rsidRPr="00FB468C" w:rsidRDefault="00C52503">
            <w:pPr>
              <w:widowControl/>
              <w:snapToGrid w:val="0"/>
              <w:spacing w:line="360" w:lineRule="exact"/>
              <w:jc w:val="center"/>
              <w:rPr>
                <w:rFonts w:ascii="宋体" w:cs="Times New Roman"/>
                <w:b/>
                <w:bCs/>
                <w:color w:val="000000"/>
                <w:sz w:val="18"/>
                <w:szCs w:val="18"/>
              </w:rPr>
            </w:pPr>
          </w:p>
        </w:tc>
      </w:tr>
      <w:tr w:rsidR="00C52503" w:rsidRPr="00FB468C">
        <w:trPr>
          <w:trHeight w:val="1286"/>
        </w:trPr>
        <w:tc>
          <w:tcPr>
            <w:tcW w:w="558" w:type="dxa"/>
            <w:vAlign w:val="center"/>
          </w:tcPr>
          <w:p w:rsidR="00C52503" w:rsidRPr="00FB468C" w:rsidRDefault="00C52503" w:rsidP="000D6C1B">
            <w:pPr>
              <w:widowControl/>
              <w:snapToGrid w:val="0"/>
              <w:spacing w:line="360" w:lineRule="exact"/>
              <w:jc w:val="center"/>
              <w:rPr>
                <w:rFonts w:ascii="宋体" w:hAnsi="宋体" w:cs="宋体"/>
                <w:color w:val="000000"/>
                <w:sz w:val="18"/>
                <w:szCs w:val="18"/>
              </w:rPr>
            </w:pPr>
            <w:bookmarkStart w:id="0" w:name="_GoBack"/>
            <w:bookmarkEnd w:id="0"/>
            <w:r w:rsidRPr="00FB468C">
              <w:rPr>
                <w:rFonts w:ascii="宋体" w:hAnsi="宋体" w:cs="宋体"/>
                <w:color w:val="000000"/>
                <w:sz w:val="18"/>
                <w:szCs w:val="18"/>
              </w:rPr>
              <w:t>1</w:t>
            </w:r>
          </w:p>
        </w:tc>
        <w:tc>
          <w:tcPr>
            <w:tcW w:w="1005" w:type="dxa"/>
            <w:vAlign w:val="center"/>
          </w:tcPr>
          <w:p w:rsidR="00C52503" w:rsidRPr="00FB468C" w:rsidRDefault="00C52503" w:rsidP="00A01DB2">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食盐</w:t>
            </w:r>
          </w:p>
        </w:tc>
        <w:tc>
          <w:tcPr>
            <w:tcW w:w="1185" w:type="dxa"/>
            <w:vAlign w:val="center"/>
          </w:tcPr>
          <w:p w:rsidR="00C52503" w:rsidRPr="00FB468C" w:rsidRDefault="00C52503" w:rsidP="00A01DB2">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食盐</w:t>
            </w:r>
          </w:p>
        </w:tc>
        <w:tc>
          <w:tcPr>
            <w:tcW w:w="1215" w:type="dxa"/>
            <w:vAlign w:val="center"/>
          </w:tcPr>
          <w:p w:rsidR="00C52503" w:rsidRPr="00FB468C" w:rsidRDefault="00C52503" w:rsidP="00A01DB2">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食盐</w:t>
            </w:r>
          </w:p>
        </w:tc>
        <w:tc>
          <w:tcPr>
            <w:tcW w:w="1185" w:type="dxa"/>
            <w:vAlign w:val="center"/>
          </w:tcPr>
          <w:p w:rsidR="00C52503" w:rsidRPr="00FB468C" w:rsidRDefault="00C52503" w:rsidP="00A01DB2">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食盐</w:t>
            </w:r>
          </w:p>
        </w:tc>
        <w:tc>
          <w:tcPr>
            <w:tcW w:w="4958" w:type="dxa"/>
            <w:vAlign w:val="center"/>
          </w:tcPr>
          <w:p w:rsidR="00C52503" w:rsidRPr="00FB468C" w:rsidRDefault="00C52503" w:rsidP="00A01DB2">
            <w:pPr>
              <w:widowControl/>
              <w:jc w:val="left"/>
              <w:textAlignment w:val="center"/>
              <w:rPr>
                <w:rFonts w:ascii="宋体" w:cs="Times New Roman"/>
                <w:color w:val="000000"/>
                <w:sz w:val="18"/>
                <w:szCs w:val="18"/>
                <w:highlight w:val="yellow"/>
              </w:rPr>
            </w:pPr>
            <w:r w:rsidRPr="00FB468C">
              <w:rPr>
                <w:rFonts w:ascii="宋体" w:hAnsi="宋体" w:cs="宋体"/>
                <w:color w:val="000000"/>
                <w:sz w:val="18"/>
                <w:szCs w:val="18"/>
              </w:rPr>
              <w:t>GB 2721-2015</w:t>
            </w:r>
            <w:r w:rsidRPr="00FB468C">
              <w:rPr>
                <w:rFonts w:ascii="宋体" w:hAnsi="宋体" w:cs="宋体" w:hint="eastAsia"/>
                <w:color w:val="000000"/>
                <w:sz w:val="18"/>
                <w:szCs w:val="18"/>
              </w:rPr>
              <w:t>《食品安全国家标准</w:t>
            </w:r>
            <w:r w:rsidRPr="00FB468C">
              <w:rPr>
                <w:rFonts w:ascii="宋体" w:hAnsi="宋体" w:cs="宋体"/>
                <w:color w:val="000000"/>
                <w:sz w:val="18"/>
                <w:szCs w:val="18"/>
              </w:rPr>
              <w:t xml:space="preserve"> </w:t>
            </w:r>
            <w:r w:rsidRPr="00FB468C">
              <w:rPr>
                <w:rFonts w:ascii="宋体" w:hAnsi="宋体" w:cs="宋体" w:hint="eastAsia"/>
                <w:color w:val="000000"/>
                <w:sz w:val="18"/>
                <w:szCs w:val="18"/>
              </w:rPr>
              <w:t>食用盐》、</w:t>
            </w:r>
            <w:r w:rsidRPr="00FB468C">
              <w:rPr>
                <w:rFonts w:ascii="宋体" w:hAnsi="宋体" w:cs="宋体"/>
                <w:color w:val="000000"/>
                <w:sz w:val="18"/>
                <w:szCs w:val="18"/>
              </w:rPr>
              <w:t>GB 26878-2011</w:t>
            </w:r>
            <w:r w:rsidRPr="00FB468C">
              <w:rPr>
                <w:rFonts w:ascii="宋体" w:hAnsi="宋体" w:cs="宋体" w:hint="eastAsia"/>
                <w:color w:val="000000"/>
                <w:sz w:val="18"/>
                <w:szCs w:val="18"/>
              </w:rPr>
              <w:t>《食品安全国家标准</w:t>
            </w:r>
            <w:r w:rsidRPr="00FB468C">
              <w:rPr>
                <w:rFonts w:ascii="宋体" w:hAnsi="宋体" w:cs="宋体"/>
                <w:color w:val="000000"/>
                <w:sz w:val="18"/>
                <w:szCs w:val="18"/>
              </w:rPr>
              <w:t xml:space="preserve"> </w:t>
            </w:r>
            <w:r w:rsidRPr="00FB468C">
              <w:rPr>
                <w:rFonts w:ascii="宋体" w:hAnsi="宋体" w:cs="宋体" w:hint="eastAsia"/>
                <w:color w:val="000000"/>
                <w:sz w:val="18"/>
                <w:szCs w:val="18"/>
              </w:rPr>
              <w:t>食用盐碘含量》、</w:t>
            </w:r>
            <w:r w:rsidRPr="00FB468C">
              <w:rPr>
                <w:rFonts w:ascii="宋体" w:hAnsi="宋体" w:cs="宋体"/>
                <w:color w:val="000000"/>
                <w:sz w:val="18"/>
                <w:szCs w:val="18"/>
              </w:rPr>
              <w:t>GB/T 5461-2016</w:t>
            </w:r>
            <w:r w:rsidRPr="00FB468C">
              <w:rPr>
                <w:rFonts w:ascii="宋体" w:hAnsi="宋体" w:cs="宋体" w:hint="eastAsia"/>
                <w:color w:val="000000"/>
                <w:sz w:val="18"/>
                <w:szCs w:val="18"/>
              </w:rPr>
              <w:t>《食用盐》、</w:t>
            </w:r>
            <w:r w:rsidRPr="00FB468C">
              <w:rPr>
                <w:rFonts w:ascii="宋体" w:hAnsi="宋体" w:cs="宋体"/>
                <w:color w:val="000000"/>
                <w:sz w:val="18"/>
                <w:szCs w:val="18"/>
              </w:rPr>
              <w:t xml:space="preserve">GB 2762-2017 </w:t>
            </w:r>
            <w:r w:rsidRPr="00FB468C">
              <w:rPr>
                <w:rFonts w:ascii="宋体" w:hAnsi="宋体" w:cs="宋体" w:hint="eastAsia"/>
                <w:color w:val="000000"/>
                <w:sz w:val="18"/>
                <w:szCs w:val="18"/>
              </w:rPr>
              <w:t>《食品安全国家标准</w:t>
            </w:r>
            <w:r w:rsidRPr="00FB468C">
              <w:rPr>
                <w:rFonts w:ascii="宋体" w:hAnsi="宋体" w:cs="宋体"/>
                <w:color w:val="000000"/>
                <w:sz w:val="18"/>
                <w:szCs w:val="18"/>
              </w:rPr>
              <w:t xml:space="preserve"> </w:t>
            </w:r>
            <w:r w:rsidRPr="00FB468C">
              <w:rPr>
                <w:rFonts w:ascii="宋体" w:hAnsi="宋体" w:cs="宋体" w:hint="eastAsia"/>
                <w:color w:val="000000"/>
                <w:sz w:val="18"/>
                <w:szCs w:val="18"/>
              </w:rPr>
              <w:t>食品中污染物限量》、</w:t>
            </w:r>
            <w:r w:rsidRPr="00FB468C">
              <w:rPr>
                <w:rFonts w:ascii="宋体" w:hAnsi="宋体" w:cs="宋体"/>
                <w:color w:val="000000"/>
                <w:sz w:val="18"/>
                <w:szCs w:val="18"/>
              </w:rPr>
              <w:t xml:space="preserve">GB 2760-2014 </w:t>
            </w:r>
            <w:r w:rsidRPr="00FB468C">
              <w:rPr>
                <w:rFonts w:ascii="宋体" w:hAnsi="宋体" w:cs="宋体" w:hint="eastAsia"/>
                <w:color w:val="000000"/>
                <w:sz w:val="18"/>
                <w:szCs w:val="18"/>
              </w:rPr>
              <w:t>《食品安全国家标准</w:t>
            </w:r>
            <w:r w:rsidRPr="00FB468C">
              <w:rPr>
                <w:rFonts w:ascii="宋体" w:hAnsi="宋体" w:cs="宋体"/>
                <w:color w:val="000000"/>
                <w:sz w:val="18"/>
                <w:szCs w:val="18"/>
              </w:rPr>
              <w:t xml:space="preserve"> </w:t>
            </w:r>
            <w:r w:rsidRPr="00FB468C">
              <w:rPr>
                <w:rFonts w:ascii="宋体" w:hAnsi="宋体" w:cs="宋体" w:hint="eastAsia"/>
                <w:color w:val="000000"/>
                <w:sz w:val="18"/>
                <w:szCs w:val="18"/>
              </w:rPr>
              <w:t>食品添加剂使用标准》、</w:t>
            </w:r>
            <w:r w:rsidRPr="00FB468C">
              <w:rPr>
                <w:rFonts w:ascii="宋体" w:hAnsi="宋体" w:cs="宋体"/>
                <w:color w:val="000000"/>
                <w:sz w:val="18"/>
                <w:szCs w:val="18"/>
              </w:rPr>
              <w:t>Q/HBAE0005S</w:t>
            </w:r>
            <w:r w:rsidRPr="00FB468C">
              <w:rPr>
                <w:rFonts w:ascii="宋体" w:hAnsi="宋体" w:cs="宋体" w:hint="eastAsia"/>
                <w:color w:val="000000"/>
                <w:sz w:val="18"/>
                <w:szCs w:val="18"/>
              </w:rPr>
              <w:t>《海盐》、</w:t>
            </w:r>
            <w:r w:rsidRPr="00FB468C">
              <w:rPr>
                <w:rFonts w:ascii="宋体" w:hAnsi="宋体" w:cs="宋体"/>
                <w:color w:val="000000"/>
                <w:sz w:val="18"/>
                <w:szCs w:val="18"/>
              </w:rPr>
              <w:t>Q/GDYY 0004S-2012</w:t>
            </w:r>
            <w:r w:rsidRPr="00FB468C">
              <w:rPr>
                <w:rFonts w:ascii="宋体" w:hAnsi="宋体" w:cs="宋体" w:hint="eastAsia"/>
                <w:color w:val="000000"/>
                <w:sz w:val="18"/>
                <w:szCs w:val="18"/>
              </w:rPr>
              <w:t>《自然晶盐》、产品质量明示指标</w:t>
            </w:r>
          </w:p>
        </w:tc>
        <w:tc>
          <w:tcPr>
            <w:tcW w:w="3752" w:type="dxa"/>
            <w:vAlign w:val="center"/>
          </w:tcPr>
          <w:p w:rsidR="00C52503" w:rsidRPr="00FB468C" w:rsidRDefault="00C52503" w:rsidP="00A01DB2">
            <w:pPr>
              <w:widowControl/>
              <w:jc w:val="left"/>
              <w:textAlignment w:val="center"/>
              <w:rPr>
                <w:rFonts w:ascii="宋体" w:cs="Times New Roman"/>
                <w:color w:val="000000"/>
                <w:sz w:val="18"/>
                <w:szCs w:val="18"/>
              </w:rPr>
            </w:pPr>
            <w:r w:rsidRPr="00FB468C">
              <w:rPr>
                <w:rFonts w:ascii="宋体" w:hAnsi="宋体" w:cs="宋体" w:hint="eastAsia"/>
                <w:color w:val="000000"/>
                <w:sz w:val="18"/>
                <w:szCs w:val="18"/>
              </w:rPr>
              <w:t>氯化钠（以干基计）、氯化钾（以干基计）、碘（以</w:t>
            </w:r>
            <w:r w:rsidRPr="00FB468C">
              <w:rPr>
                <w:rFonts w:ascii="宋体" w:hAnsi="宋体" w:cs="宋体"/>
                <w:color w:val="000000"/>
                <w:sz w:val="18"/>
                <w:szCs w:val="18"/>
              </w:rPr>
              <w:t>I</w:t>
            </w:r>
            <w:r w:rsidRPr="00FB468C">
              <w:rPr>
                <w:rFonts w:ascii="宋体" w:hAnsi="宋体" w:cs="宋体" w:hint="eastAsia"/>
                <w:color w:val="000000"/>
                <w:sz w:val="18"/>
                <w:szCs w:val="18"/>
              </w:rPr>
              <w:t>计）、钡（以</w:t>
            </w:r>
            <w:r w:rsidRPr="00FB468C">
              <w:rPr>
                <w:rFonts w:ascii="宋体" w:hAnsi="宋体" w:cs="宋体"/>
                <w:color w:val="000000"/>
                <w:sz w:val="18"/>
                <w:szCs w:val="18"/>
              </w:rPr>
              <w:t>Ba</w:t>
            </w:r>
            <w:r w:rsidRPr="00FB468C">
              <w:rPr>
                <w:rFonts w:ascii="宋体" w:hAnsi="宋体" w:cs="宋体" w:hint="eastAsia"/>
                <w:color w:val="000000"/>
                <w:sz w:val="18"/>
                <w:szCs w:val="18"/>
              </w:rPr>
              <w:t>计）、铅（以</w:t>
            </w:r>
            <w:r w:rsidRPr="00FB468C">
              <w:rPr>
                <w:rFonts w:ascii="宋体" w:hAnsi="宋体" w:cs="宋体"/>
                <w:color w:val="000000"/>
                <w:sz w:val="18"/>
                <w:szCs w:val="18"/>
              </w:rPr>
              <w:t>Pb</w:t>
            </w:r>
            <w:r w:rsidRPr="00FB468C">
              <w:rPr>
                <w:rFonts w:ascii="宋体" w:hAnsi="宋体" w:cs="宋体" w:hint="eastAsia"/>
                <w:color w:val="000000"/>
                <w:sz w:val="18"/>
                <w:szCs w:val="18"/>
              </w:rPr>
              <w:t>计）、镉（以</w:t>
            </w:r>
            <w:r w:rsidRPr="00FB468C">
              <w:rPr>
                <w:rFonts w:ascii="宋体" w:hAnsi="宋体" w:cs="宋体"/>
                <w:color w:val="000000"/>
                <w:sz w:val="18"/>
                <w:szCs w:val="18"/>
              </w:rPr>
              <w:t>Cd</w:t>
            </w:r>
            <w:r w:rsidRPr="00FB468C">
              <w:rPr>
                <w:rFonts w:ascii="宋体" w:hAnsi="宋体" w:cs="宋体" w:hint="eastAsia"/>
                <w:color w:val="000000"/>
                <w:sz w:val="18"/>
                <w:szCs w:val="18"/>
              </w:rPr>
              <w:t>计）、总汞（以</w:t>
            </w:r>
            <w:r w:rsidRPr="00FB468C">
              <w:rPr>
                <w:rFonts w:ascii="宋体" w:hAnsi="宋体" w:cs="宋体"/>
                <w:color w:val="000000"/>
                <w:sz w:val="18"/>
                <w:szCs w:val="18"/>
              </w:rPr>
              <w:t>Hg</w:t>
            </w:r>
            <w:r w:rsidRPr="00FB468C">
              <w:rPr>
                <w:rFonts w:ascii="宋体" w:hAnsi="宋体" w:cs="宋体" w:hint="eastAsia"/>
                <w:color w:val="000000"/>
                <w:sz w:val="18"/>
                <w:szCs w:val="18"/>
              </w:rPr>
              <w:t>计）、总砷（以</w:t>
            </w:r>
            <w:r w:rsidRPr="00FB468C">
              <w:rPr>
                <w:rFonts w:ascii="宋体" w:hAnsi="宋体" w:cs="宋体"/>
                <w:color w:val="000000"/>
                <w:sz w:val="18"/>
                <w:szCs w:val="18"/>
              </w:rPr>
              <w:t>As</w:t>
            </w:r>
            <w:r w:rsidRPr="00FB468C">
              <w:rPr>
                <w:rFonts w:ascii="宋体" w:hAnsi="宋体" w:cs="宋体" w:hint="eastAsia"/>
                <w:color w:val="000000"/>
                <w:sz w:val="18"/>
                <w:szCs w:val="18"/>
              </w:rPr>
              <w:t>计）、亚铁氰化钾（以亚铁氰根计）</w:t>
            </w:r>
          </w:p>
        </w:tc>
      </w:tr>
      <w:tr w:rsidR="00C52503" w:rsidRPr="00FB468C">
        <w:trPr>
          <w:trHeight w:val="1286"/>
        </w:trPr>
        <w:tc>
          <w:tcPr>
            <w:tcW w:w="558" w:type="dxa"/>
            <w:vAlign w:val="center"/>
          </w:tcPr>
          <w:p w:rsidR="00C52503" w:rsidRPr="00FB468C" w:rsidRDefault="00C52503" w:rsidP="000D6C1B">
            <w:pPr>
              <w:widowControl/>
              <w:snapToGrid w:val="0"/>
              <w:spacing w:line="360" w:lineRule="exact"/>
              <w:jc w:val="center"/>
              <w:rPr>
                <w:rFonts w:ascii="宋体" w:hAnsi="宋体" w:cs="宋体"/>
                <w:color w:val="000000"/>
                <w:sz w:val="18"/>
                <w:szCs w:val="18"/>
              </w:rPr>
            </w:pPr>
            <w:r w:rsidRPr="00FB468C">
              <w:rPr>
                <w:rFonts w:ascii="宋体" w:hAnsi="宋体" w:cs="宋体"/>
                <w:color w:val="000000"/>
                <w:sz w:val="18"/>
                <w:szCs w:val="18"/>
              </w:rPr>
              <w:t>2</w:t>
            </w:r>
          </w:p>
        </w:tc>
        <w:tc>
          <w:tcPr>
            <w:tcW w:w="1005" w:type="dxa"/>
            <w:vAlign w:val="center"/>
          </w:tcPr>
          <w:p w:rsidR="00C52503" w:rsidRPr="00FB468C" w:rsidRDefault="00C52503" w:rsidP="00A01DB2">
            <w:pPr>
              <w:jc w:val="center"/>
              <w:rPr>
                <w:rFonts w:ascii="宋体" w:cs="Times New Roman"/>
                <w:color w:val="000000"/>
                <w:sz w:val="18"/>
                <w:szCs w:val="18"/>
              </w:rPr>
            </w:pPr>
            <w:r w:rsidRPr="00FB468C">
              <w:rPr>
                <w:rFonts w:ascii="宋体" w:hAnsi="宋体" w:cs="宋体" w:hint="eastAsia"/>
                <w:color w:val="000000"/>
                <w:sz w:val="18"/>
                <w:szCs w:val="18"/>
              </w:rPr>
              <w:t>保健食品</w:t>
            </w:r>
          </w:p>
        </w:tc>
        <w:tc>
          <w:tcPr>
            <w:tcW w:w="1185" w:type="dxa"/>
            <w:vAlign w:val="center"/>
          </w:tcPr>
          <w:p w:rsidR="00C52503" w:rsidRPr="00FB468C" w:rsidRDefault="00C52503" w:rsidP="00A01DB2">
            <w:pPr>
              <w:jc w:val="center"/>
              <w:rPr>
                <w:rFonts w:ascii="宋体" w:cs="Times New Roman"/>
                <w:color w:val="000000"/>
                <w:sz w:val="18"/>
                <w:szCs w:val="18"/>
              </w:rPr>
            </w:pPr>
            <w:r w:rsidRPr="00FB468C">
              <w:rPr>
                <w:rFonts w:ascii="宋体" w:hAnsi="宋体" w:cs="宋体" w:hint="eastAsia"/>
                <w:color w:val="000000"/>
                <w:sz w:val="18"/>
                <w:szCs w:val="18"/>
              </w:rPr>
              <w:t>保健食品</w:t>
            </w:r>
          </w:p>
        </w:tc>
        <w:tc>
          <w:tcPr>
            <w:tcW w:w="1215" w:type="dxa"/>
            <w:vAlign w:val="center"/>
          </w:tcPr>
          <w:p w:rsidR="00C52503" w:rsidRPr="00FB468C" w:rsidRDefault="00C52503" w:rsidP="00A01DB2">
            <w:pPr>
              <w:jc w:val="center"/>
              <w:rPr>
                <w:rFonts w:ascii="宋体" w:cs="Times New Roman"/>
                <w:color w:val="000000"/>
                <w:sz w:val="18"/>
                <w:szCs w:val="18"/>
              </w:rPr>
            </w:pPr>
            <w:r w:rsidRPr="00FB468C">
              <w:rPr>
                <w:rFonts w:ascii="宋体" w:hAnsi="宋体" w:cs="宋体" w:hint="eastAsia"/>
                <w:color w:val="000000"/>
                <w:sz w:val="18"/>
                <w:szCs w:val="18"/>
              </w:rPr>
              <w:t>保健食品</w:t>
            </w:r>
          </w:p>
        </w:tc>
        <w:tc>
          <w:tcPr>
            <w:tcW w:w="1185" w:type="dxa"/>
            <w:vAlign w:val="center"/>
          </w:tcPr>
          <w:p w:rsidR="00C52503" w:rsidRPr="00FB468C" w:rsidRDefault="00C52503" w:rsidP="00A01DB2">
            <w:pPr>
              <w:widowControl/>
              <w:jc w:val="center"/>
              <w:textAlignment w:val="top"/>
              <w:rPr>
                <w:rFonts w:ascii="宋体" w:cs="Times New Roman"/>
                <w:color w:val="000000"/>
                <w:sz w:val="18"/>
                <w:szCs w:val="18"/>
              </w:rPr>
            </w:pPr>
            <w:r w:rsidRPr="00FB468C">
              <w:rPr>
                <w:rFonts w:ascii="宋体" w:hAnsi="宋体" w:cs="宋体" w:hint="eastAsia"/>
                <w:color w:val="000000"/>
                <w:sz w:val="18"/>
                <w:szCs w:val="18"/>
              </w:rPr>
              <w:t>保健食品</w:t>
            </w:r>
          </w:p>
        </w:tc>
        <w:tc>
          <w:tcPr>
            <w:tcW w:w="4958" w:type="dxa"/>
            <w:vAlign w:val="center"/>
          </w:tcPr>
          <w:p w:rsidR="00C52503" w:rsidRPr="00FB468C" w:rsidRDefault="00C52503" w:rsidP="00A01DB2">
            <w:pPr>
              <w:widowControl/>
              <w:jc w:val="center"/>
              <w:textAlignment w:val="top"/>
              <w:rPr>
                <w:rFonts w:ascii="宋体" w:cs="Times New Roman"/>
                <w:color w:val="000000"/>
                <w:sz w:val="18"/>
                <w:szCs w:val="18"/>
              </w:rPr>
            </w:pPr>
            <w:r w:rsidRPr="00FB468C">
              <w:rPr>
                <w:rFonts w:ascii="宋体" w:hAnsi="宋体" w:cs="宋体" w:hint="eastAsia"/>
                <w:color w:val="000000"/>
                <w:sz w:val="18"/>
                <w:szCs w:val="18"/>
              </w:rPr>
              <w:t>食药监办保化</w:t>
            </w:r>
            <w:r w:rsidRPr="00FB468C">
              <w:rPr>
                <w:rFonts w:ascii="宋体" w:hAnsi="宋体" w:cs="宋体"/>
                <w:color w:val="000000"/>
                <w:sz w:val="18"/>
                <w:szCs w:val="18"/>
              </w:rPr>
              <w:t>[2012]33</w:t>
            </w:r>
            <w:r w:rsidRPr="00FB468C">
              <w:rPr>
                <w:rFonts w:ascii="宋体" w:hAnsi="宋体" w:cs="宋体" w:hint="eastAsia"/>
                <w:color w:val="000000"/>
                <w:sz w:val="18"/>
                <w:szCs w:val="18"/>
              </w:rPr>
              <w:t>号</w:t>
            </w:r>
          </w:p>
        </w:tc>
        <w:tc>
          <w:tcPr>
            <w:tcW w:w="3752" w:type="dxa"/>
            <w:vAlign w:val="center"/>
          </w:tcPr>
          <w:p w:rsidR="00C52503" w:rsidRPr="00FB468C" w:rsidRDefault="00C52503" w:rsidP="00A01DB2">
            <w:pPr>
              <w:widowControl/>
              <w:jc w:val="center"/>
              <w:textAlignment w:val="center"/>
              <w:rPr>
                <w:rFonts w:ascii="宋体" w:cs="Times New Roman"/>
                <w:color w:val="000000"/>
                <w:kern w:val="0"/>
                <w:sz w:val="18"/>
                <w:szCs w:val="18"/>
              </w:rPr>
            </w:pPr>
            <w:r w:rsidRPr="00FB468C">
              <w:rPr>
                <w:rFonts w:ascii="宋体" w:hAnsi="宋体" w:cs="宋体" w:hint="eastAsia"/>
                <w:color w:val="000000"/>
                <w:kern w:val="0"/>
                <w:sz w:val="18"/>
                <w:szCs w:val="18"/>
              </w:rPr>
              <w:t>那红地那非、红地那非、伐地那非、羟基豪莫西地那非、西地那非、豪莫西地那非、氨基他达拉非、他达拉菲、硫代艾地那非、伪伐地那非、那莫西地那非</w:t>
            </w:r>
          </w:p>
        </w:tc>
      </w:tr>
      <w:tr w:rsidR="00C52503" w:rsidRPr="00FB468C">
        <w:trPr>
          <w:trHeight w:val="1286"/>
        </w:trPr>
        <w:tc>
          <w:tcPr>
            <w:tcW w:w="558" w:type="dxa"/>
            <w:vMerge w:val="restart"/>
            <w:vAlign w:val="center"/>
          </w:tcPr>
          <w:p w:rsidR="00C52503" w:rsidRPr="00FB468C" w:rsidRDefault="00C52503" w:rsidP="000D6C1B">
            <w:pPr>
              <w:widowControl/>
              <w:snapToGrid w:val="0"/>
              <w:spacing w:line="360" w:lineRule="exact"/>
              <w:jc w:val="center"/>
              <w:rPr>
                <w:rFonts w:ascii="宋体" w:hAnsi="宋体" w:cs="宋体"/>
                <w:color w:val="000000"/>
                <w:sz w:val="18"/>
                <w:szCs w:val="18"/>
              </w:rPr>
            </w:pPr>
            <w:r w:rsidRPr="00FB468C">
              <w:rPr>
                <w:rFonts w:ascii="宋体" w:hAnsi="宋体" w:cs="宋体"/>
                <w:color w:val="000000"/>
                <w:sz w:val="18"/>
                <w:szCs w:val="18"/>
              </w:rPr>
              <w:t>3</w:t>
            </w:r>
          </w:p>
        </w:tc>
        <w:tc>
          <w:tcPr>
            <w:tcW w:w="1005" w:type="dxa"/>
            <w:vMerge w:val="restart"/>
            <w:vAlign w:val="center"/>
          </w:tcPr>
          <w:p w:rsidR="00C52503" w:rsidRPr="00FB468C" w:rsidRDefault="00C52503" w:rsidP="00EA7669">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饮料</w:t>
            </w:r>
          </w:p>
        </w:tc>
        <w:tc>
          <w:tcPr>
            <w:tcW w:w="1185" w:type="dxa"/>
            <w:vMerge w:val="restart"/>
            <w:vAlign w:val="center"/>
          </w:tcPr>
          <w:p w:rsidR="00C52503" w:rsidRPr="00FB468C" w:rsidRDefault="00C52503" w:rsidP="00EA7669">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饮料</w:t>
            </w:r>
          </w:p>
        </w:tc>
        <w:tc>
          <w:tcPr>
            <w:tcW w:w="1215" w:type="dxa"/>
            <w:vMerge w:val="restart"/>
            <w:vAlign w:val="center"/>
          </w:tcPr>
          <w:p w:rsidR="00C52503" w:rsidRPr="00FB468C" w:rsidRDefault="00C52503" w:rsidP="00EA7669">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包装饮用水</w:t>
            </w:r>
          </w:p>
        </w:tc>
        <w:tc>
          <w:tcPr>
            <w:tcW w:w="1185" w:type="dxa"/>
            <w:vAlign w:val="center"/>
          </w:tcPr>
          <w:p w:rsidR="00C52503" w:rsidRPr="00FB468C" w:rsidRDefault="00C52503" w:rsidP="00EA7669">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饮用天然矿泉水</w:t>
            </w:r>
          </w:p>
        </w:tc>
        <w:tc>
          <w:tcPr>
            <w:tcW w:w="4958" w:type="dxa"/>
            <w:vAlign w:val="center"/>
          </w:tcPr>
          <w:p w:rsidR="00C52503" w:rsidRPr="00FB468C" w:rsidRDefault="00C52503" w:rsidP="00EA7669">
            <w:pPr>
              <w:widowControl/>
              <w:jc w:val="left"/>
              <w:textAlignment w:val="center"/>
              <w:rPr>
                <w:rFonts w:ascii="宋体" w:cs="Times New Roman"/>
                <w:color w:val="000000"/>
                <w:sz w:val="18"/>
                <w:szCs w:val="18"/>
              </w:rPr>
            </w:pPr>
            <w:r w:rsidRPr="00FB468C">
              <w:rPr>
                <w:rFonts w:ascii="宋体" w:hAnsi="宋体" w:cs="宋体"/>
                <w:color w:val="000000"/>
                <w:sz w:val="18"/>
                <w:szCs w:val="18"/>
              </w:rPr>
              <w:t>GB 8537-2008</w:t>
            </w:r>
            <w:r w:rsidRPr="00FB468C">
              <w:rPr>
                <w:rFonts w:ascii="宋体" w:hAnsi="宋体" w:cs="宋体" w:hint="eastAsia"/>
                <w:color w:val="000000"/>
                <w:sz w:val="18"/>
                <w:szCs w:val="18"/>
              </w:rPr>
              <w:t>《饮用天然矿泉水》、</w:t>
            </w:r>
            <w:r w:rsidRPr="00FB468C">
              <w:rPr>
                <w:rFonts w:ascii="宋体" w:hAnsi="宋体" w:cs="宋体"/>
                <w:color w:val="000000"/>
                <w:sz w:val="18"/>
                <w:szCs w:val="18"/>
              </w:rPr>
              <w:t>GB 2762-2017</w:t>
            </w:r>
            <w:r w:rsidRPr="00FB468C">
              <w:rPr>
                <w:rFonts w:ascii="宋体" w:hAnsi="宋体" w:cs="宋体" w:hint="eastAsia"/>
                <w:color w:val="000000"/>
                <w:sz w:val="18"/>
                <w:szCs w:val="18"/>
              </w:rPr>
              <w:t>《食品安全国家标准</w:t>
            </w:r>
            <w:r w:rsidRPr="00FB468C">
              <w:rPr>
                <w:rFonts w:ascii="宋体" w:hAnsi="宋体" w:cs="宋体"/>
                <w:color w:val="000000"/>
                <w:sz w:val="18"/>
                <w:szCs w:val="18"/>
              </w:rPr>
              <w:t xml:space="preserve"> </w:t>
            </w:r>
            <w:r w:rsidRPr="00FB468C">
              <w:rPr>
                <w:rFonts w:ascii="宋体" w:hAnsi="宋体" w:cs="宋体" w:hint="eastAsia"/>
                <w:color w:val="000000"/>
                <w:sz w:val="18"/>
                <w:szCs w:val="18"/>
              </w:rPr>
              <w:t>食品中污染物限量》</w:t>
            </w:r>
          </w:p>
        </w:tc>
        <w:tc>
          <w:tcPr>
            <w:tcW w:w="3752" w:type="dxa"/>
            <w:vMerge w:val="restart"/>
            <w:vAlign w:val="center"/>
          </w:tcPr>
          <w:p w:rsidR="00C52503" w:rsidRPr="00FB468C" w:rsidRDefault="00C52503" w:rsidP="00EA7669">
            <w:pPr>
              <w:widowControl/>
              <w:jc w:val="left"/>
              <w:textAlignment w:val="center"/>
              <w:rPr>
                <w:rFonts w:ascii="宋体" w:hAnsi="宋体" w:cs="宋体"/>
                <w:color w:val="000000"/>
                <w:sz w:val="18"/>
                <w:szCs w:val="18"/>
              </w:rPr>
            </w:pPr>
            <w:r w:rsidRPr="00FB468C">
              <w:rPr>
                <w:rFonts w:ascii="宋体" w:hAnsi="宋体" w:cs="宋体" w:hint="eastAsia"/>
                <w:color w:val="000000"/>
                <w:sz w:val="18"/>
                <w:szCs w:val="18"/>
              </w:rPr>
              <w:t>溴酸盐、大肠菌群、铜绿假单胞菌、亚硝酸盐</w:t>
            </w:r>
            <w:r w:rsidRPr="00FB468C">
              <w:rPr>
                <w:rFonts w:ascii="宋体" w:hAnsi="宋体" w:cs="宋体"/>
                <w:color w:val="000000"/>
                <w:sz w:val="18"/>
                <w:szCs w:val="18"/>
              </w:rPr>
              <w:t>(</w:t>
            </w:r>
            <w:r w:rsidRPr="00FB468C">
              <w:rPr>
                <w:rFonts w:ascii="宋体" w:hAnsi="宋体" w:cs="宋体" w:hint="eastAsia"/>
                <w:color w:val="000000"/>
                <w:sz w:val="18"/>
                <w:szCs w:val="18"/>
              </w:rPr>
              <w:t>以</w:t>
            </w:r>
            <w:r w:rsidRPr="00FB468C">
              <w:rPr>
                <w:rFonts w:ascii="宋体" w:hAnsi="宋体" w:cs="宋体"/>
                <w:color w:val="000000"/>
                <w:sz w:val="18"/>
                <w:szCs w:val="18"/>
              </w:rPr>
              <w:t>NO</w:t>
            </w:r>
            <w:r w:rsidRPr="00FB468C">
              <w:rPr>
                <w:rFonts w:ascii="宋体" w:hAnsi="宋体" w:cs="宋体"/>
                <w:color w:val="000000"/>
                <w:sz w:val="18"/>
                <w:szCs w:val="18"/>
                <w:vertAlign w:val="subscript"/>
              </w:rPr>
              <w:t>2</w:t>
            </w:r>
            <w:r w:rsidRPr="00FB468C">
              <w:rPr>
                <w:rFonts w:ascii="宋体" w:cs="宋体"/>
                <w:color w:val="000000"/>
                <w:sz w:val="18"/>
                <w:szCs w:val="18"/>
                <w:vertAlign w:val="superscript"/>
              </w:rPr>
              <w:t>-</w:t>
            </w:r>
            <w:r w:rsidRPr="00FB468C">
              <w:rPr>
                <w:rFonts w:ascii="宋体" w:hAnsi="宋体" w:cs="宋体" w:hint="eastAsia"/>
                <w:color w:val="000000"/>
                <w:sz w:val="18"/>
                <w:szCs w:val="18"/>
              </w:rPr>
              <w:t>计</w:t>
            </w:r>
            <w:r w:rsidRPr="00FB468C">
              <w:rPr>
                <w:rFonts w:ascii="宋体" w:hAnsi="宋体" w:cs="宋体"/>
                <w:color w:val="000000"/>
                <w:sz w:val="18"/>
                <w:szCs w:val="18"/>
              </w:rPr>
              <w:t>)</w:t>
            </w:r>
          </w:p>
        </w:tc>
      </w:tr>
      <w:tr w:rsidR="00C52503" w:rsidRPr="00FB468C">
        <w:trPr>
          <w:trHeight w:val="1286"/>
        </w:trPr>
        <w:tc>
          <w:tcPr>
            <w:tcW w:w="558" w:type="dxa"/>
            <w:vMerge/>
            <w:vAlign w:val="center"/>
          </w:tcPr>
          <w:p w:rsidR="00C52503" w:rsidRPr="00FB468C" w:rsidRDefault="00C52503" w:rsidP="000D6C1B">
            <w:pPr>
              <w:widowControl/>
              <w:snapToGrid w:val="0"/>
              <w:spacing w:line="360" w:lineRule="exact"/>
              <w:jc w:val="center"/>
              <w:rPr>
                <w:rFonts w:ascii="宋体" w:cs="Times New Roman"/>
                <w:color w:val="000000"/>
                <w:sz w:val="18"/>
                <w:szCs w:val="18"/>
              </w:rPr>
            </w:pPr>
          </w:p>
        </w:tc>
        <w:tc>
          <w:tcPr>
            <w:tcW w:w="1005" w:type="dxa"/>
            <w:vMerge/>
            <w:vAlign w:val="center"/>
          </w:tcPr>
          <w:p w:rsidR="00C52503" w:rsidRPr="00FB468C" w:rsidRDefault="00C52503" w:rsidP="00EA7669">
            <w:pPr>
              <w:widowControl/>
              <w:jc w:val="center"/>
              <w:textAlignment w:val="center"/>
              <w:rPr>
                <w:rFonts w:ascii="宋体" w:cs="Times New Roman"/>
                <w:color w:val="000000"/>
                <w:sz w:val="18"/>
                <w:szCs w:val="18"/>
              </w:rPr>
            </w:pPr>
          </w:p>
        </w:tc>
        <w:tc>
          <w:tcPr>
            <w:tcW w:w="1185" w:type="dxa"/>
            <w:vMerge/>
            <w:vAlign w:val="center"/>
          </w:tcPr>
          <w:p w:rsidR="00C52503" w:rsidRPr="00FB468C" w:rsidRDefault="00C52503" w:rsidP="00EA7669">
            <w:pPr>
              <w:widowControl/>
              <w:jc w:val="center"/>
              <w:textAlignment w:val="center"/>
              <w:rPr>
                <w:rFonts w:ascii="宋体" w:cs="Times New Roman"/>
                <w:color w:val="000000"/>
                <w:sz w:val="18"/>
                <w:szCs w:val="18"/>
              </w:rPr>
            </w:pPr>
          </w:p>
        </w:tc>
        <w:tc>
          <w:tcPr>
            <w:tcW w:w="1215" w:type="dxa"/>
            <w:vMerge/>
            <w:vAlign w:val="center"/>
          </w:tcPr>
          <w:p w:rsidR="00C52503" w:rsidRPr="00FB468C" w:rsidRDefault="00C52503" w:rsidP="00EA7669">
            <w:pPr>
              <w:widowControl/>
              <w:jc w:val="center"/>
              <w:textAlignment w:val="center"/>
              <w:rPr>
                <w:rFonts w:ascii="宋体" w:cs="Times New Roman"/>
                <w:color w:val="000000"/>
                <w:sz w:val="18"/>
                <w:szCs w:val="18"/>
              </w:rPr>
            </w:pPr>
          </w:p>
        </w:tc>
        <w:tc>
          <w:tcPr>
            <w:tcW w:w="1185" w:type="dxa"/>
            <w:vAlign w:val="center"/>
          </w:tcPr>
          <w:p w:rsidR="00C52503" w:rsidRPr="00FB468C" w:rsidRDefault="00C52503" w:rsidP="00EA7669">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饮用纯净水</w:t>
            </w:r>
          </w:p>
        </w:tc>
        <w:tc>
          <w:tcPr>
            <w:tcW w:w="4958" w:type="dxa"/>
            <w:vMerge w:val="restart"/>
            <w:vAlign w:val="center"/>
          </w:tcPr>
          <w:p w:rsidR="00C52503" w:rsidRPr="00FB468C" w:rsidRDefault="00C52503" w:rsidP="00EA7669">
            <w:pPr>
              <w:widowControl/>
              <w:jc w:val="left"/>
              <w:textAlignment w:val="center"/>
              <w:rPr>
                <w:rFonts w:ascii="宋体" w:cs="Times New Roman"/>
                <w:color w:val="000000"/>
                <w:sz w:val="18"/>
                <w:szCs w:val="18"/>
              </w:rPr>
            </w:pPr>
            <w:r w:rsidRPr="00FB468C">
              <w:rPr>
                <w:rFonts w:ascii="宋体" w:hAnsi="宋体" w:cs="宋体"/>
                <w:color w:val="000000"/>
                <w:sz w:val="18"/>
                <w:szCs w:val="18"/>
              </w:rPr>
              <w:t>GB 19298-2014</w:t>
            </w:r>
            <w:r w:rsidRPr="00FB468C">
              <w:rPr>
                <w:rFonts w:ascii="宋体" w:hAnsi="宋体" w:cs="宋体" w:hint="eastAsia"/>
                <w:color w:val="000000"/>
                <w:sz w:val="18"/>
                <w:szCs w:val="18"/>
              </w:rPr>
              <w:t>《食品安全国家标准</w:t>
            </w:r>
            <w:r w:rsidRPr="00FB468C">
              <w:rPr>
                <w:rFonts w:ascii="宋体" w:hAnsi="宋体" w:cs="宋体"/>
                <w:color w:val="000000"/>
                <w:sz w:val="18"/>
                <w:szCs w:val="18"/>
              </w:rPr>
              <w:t xml:space="preserve"> </w:t>
            </w:r>
            <w:r w:rsidRPr="00FB468C">
              <w:rPr>
                <w:rFonts w:ascii="宋体" w:hAnsi="宋体" w:cs="宋体" w:hint="eastAsia"/>
                <w:color w:val="000000"/>
                <w:sz w:val="18"/>
                <w:szCs w:val="18"/>
              </w:rPr>
              <w:t>包装饮用水》、</w:t>
            </w:r>
          </w:p>
          <w:p w:rsidR="00C52503" w:rsidRPr="00FB468C" w:rsidRDefault="00C52503" w:rsidP="00EA7669">
            <w:pPr>
              <w:widowControl/>
              <w:jc w:val="left"/>
              <w:textAlignment w:val="center"/>
              <w:rPr>
                <w:rFonts w:ascii="宋体" w:cs="Times New Roman"/>
                <w:color w:val="000000"/>
                <w:sz w:val="18"/>
                <w:szCs w:val="18"/>
                <w:highlight w:val="yellow"/>
              </w:rPr>
            </w:pPr>
            <w:r w:rsidRPr="00FB468C">
              <w:rPr>
                <w:rFonts w:ascii="宋体" w:hAnsi="宋体" w:cs="宋体"/>
                <w:color w:val="000000"/>
                <w:sz w:val="18"/>
                <w:szCs w:val="18"/>
              </w:rPr>
              <w:t>GB 2762-2017</w:t>
            </w:r>
            <w:r w:rsidRPr="00FB468C">
              <w:rPr>
                <w:rFonts w:ascii="宋体" w:hAnsi="宋体" w:cs="宋体" w:hint="eastAsia"/>
                <w:color w:val="000000"/>
                <w:sz w:val="18"/>
                <w:szCs w:val="18"/>
              </w:rPr>
              <w:t>《食品安全国家标准</w:t>
            </w:r>
            <w:r w:rsidRPr="00FB468C">
              <w:rPr>
                <w:rFonts w:ascii="宋体" w:hAnsi="宋体" w:cs="宋体"/>
                <w:color w:val="000000"/>
                <w:sz w:val="18"/>
                <w:szCs w:val="18"/>
              </w:rPr>
              <w:t xml:space="preserve"> </w:t>
            </w:r>
            <w:r w:rsidRPr="00FB468C">
              <w:rPr>
                <w:rFonts w:ascii="宋体" w:hAnsi="宋体" w:cs="宋体" w:hint="eastAsia"/>
                <w:color w:val="000000"/>
                <w:sz w:val="18"/>
                <w:szCs w:val="18"/>
              </w:rPr>
              <w:t>食品中污染物限量》</w:t>
            </w:r>
          </w:p>
        </w:tc>
        <w:tc>
          <w:tcPr>
            <w:tcW w:w="3752" w:type="dxa"/>
            <w:vMerge/>
            <w:vAlign w:val="center"/>
          </w:tcPr>
          <w:p w:rsidR="00C52503" w:rsidRPr="00FB468C" w:rsidRDefault="00C52503" w:rsidP="00EA7669">
            <w:pPr>
              <w:widowControl/>
              <w:jc w:val="left"/>
              <w:textAlignment w:val="center"/>
              <w:rPr>
                <w:rFonts w:ascii="宋体" w:cs="Times New Roman"/>
                <w:color w:val="000000"/>
                <w:sz w:val="18"/>
                <w:szCs w:val="18"/>
              </w:rPr>
            </w:pPr>
          </w:p>
        </w:tc>
      </w:tr>
      <w:tr w:rsidR="00C52503" w:rsidRPr="00FB468C">
        <w:trPr>
          <w:trHeight w:val="1286"/>
        </w:trPr>
        <w:tc>
          <w:tcPr>
            <w:tcW w:w="558" w:type="dxa"/>
            <w:vMerge/>
            <w:vAlign w:val="center"/>
          </w:tcPr>
          <w:p w:rsidR="00C52503" w:rsidRPr="00FB468C" w:rsidRDefault="00C52503" w:rsidP="000D6C1B">
            <w:pPr>
              <w:widowControl/>
              <w:snapToGrid w:val="0"/>
              <w:spacing w:line="360" w:lineRule="exact"/>
              <w:jc w:val="center"/>
              <w:rPr>
                <w:rFonts w:ascii="宋体" w:cs="Times New Roman"/>
                <w:color w:val="000000"/>
                <w:sz w:val="18"/>
                <w:szCs w:val="18"/>
              </w:rPr>
            </w:pPr>
          </w:p>
        </w:tc>
        <w:tc>
          <w:tcPr>
            <w:tcW w:w="1005" w:type="dxa"/>
            <w:vMerge/>
            <w:vAlign w:val="center"/>
          </w:tcPr>
          <w:p w:rsidR="00C52503" w:rsidRPr="00FB468C" w:rsidRDefault="00C52503" w:rsidP="00EA7669">
            <w:pPr>
              <w:widowControl/>
              <w:jc w:val="center"/>
              <w:textAlignment w:val="center"/>
              <w:rPr>
                <w:rFonts w:ascii="宋体" w:cs="Times New Roman"/>
                <w:color w:val="000000"/>
                <w:sz w:val="18"/>
                <w:szCs w:val="18"/>
              </w:rPr>
            </w:pPr>
          </w:p>
        </w:tc>
        <w:tc>
          <w:tcPr>
            <w:tcW w:w="1185" w:type="dxa"/>
            <w:vMerge/>
            <w:vAlign w:val="center"/>
          </w:tcPr>
          <w:p w:rsidR="00C52503" w:rsidRPr="00FB468C" w:rsidRDefault="00C52503" w:rsidP="00EA7669">
            <w:pPr>
              <w:widowControl/>
              <w:jc w:val="center"/>
              <w:textAlignment w:val="center"/>
              <w:rPr>
                <w:rFonts w:ascii="宋体" w:cs="Times New Roman"/>
                <w:color w:val="000000"/>
                <w:sz w:val="18"/>
                <w:szCs w:val="18"/>
              </w:rPr>
            </w:pPr>
          </w:p>
        </w:tc>
        <w:tc>
          <w:tcPr>
            <w:tcW w:w="1215" w:type="dxa"/>
            <w:vMerge/>
            <w:vAlign w:val="center"/>
          </w:tcPr>
          <w:p w:rsidR="00C52503" w:rsidRPr="00FB468C" w:rsidRDefault="00C52503" w:rsidP="00EA7669">
            <w:pPr>
              <w:widowControl/>
              <w:jc w:val="center"/>
              <w:textAlignment w:val="center"/>
              <w:rPr>
                <w:rFonts w:ascii="宋体" w:cs="Times New Roman"/>
                <w:color w:val="000000"/>
                <w:sz w:val="18"/>
                <w:szCs w:val="18"/>
              </w:rPr>
            </w:pPr>
          </w:p>
        </w:tc>
        <w:tc>
          <w:tcPr>
            <w:tcW w:w="1185" w:type="dxa"/>
            <w:vAlign w:val="center"/>
          </w:tcPr>
          <w:p w:rsidR="00C52503" w:rsidRPr="00FB468C" w:rsidRDefault="00C52503" w:rsidP="00EA7669">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其他饮用水</w:t>
            </w:r>
          </w:p>
        </w:tc>
        <w:tc>
          <w:tcPr>
            <w:tcW w:w="4958" w:type="dxa"/>
            <w:vMerge/>
            <w:vAlign w:val="center"/>
          </w:tcPr>
          <w:p w:rsidR="00C52503" w:rsidRPr="00FB468C" w:rsidRDefault="00C52503" w:rsidP="00EA7669">
            <w:pPr>
              <w:widowControl/>
              <w:jc w:val="left"/>
              <w:textAlignment w:val="center"/>
              <w:rPr>
                <w:rFonts w:ascii="宋体" w:cs="Times New Roman"/>
                <w:color w:val="000000"/>
                <w:sz w:val="18"/>
                <w:szCs w:val="18"/>
                <w:highlight w:val="yellow"/>
              </w:rPr>
            </w:pPr>
          </w:p>
        </w:tc>
        <w:tc>
          <w:tcPr>
            <w:tcW w:w="3752" w:type="dxa"/>
            <w:vMerge/>
            <w:vAlign w:val="center"/>
          </w:tcPr>
          <w:p w:rsidR="00C52503" w:rsidRPr="00FB468C" w:rsidRDefault="00C52503" w:rsidP="00EA7669">
            <w:pPr>
              <w:widowControl/>
              <w:jc w:val="left"/>
              <w:textAlignment w:val="center"/>
              <w:rPr>
                <w:rFonts w:ascii="宋体" w:cs="Times New Roman"/>
                <w:color w:val="000000"/>
                <w:sz w:val="18"/>
                <w:szCs w:val="18"/>
              </w:rPr>
            </w:pPr>
          </w:p>
        </w:tc>
      </w:tr>
      <w:tr w:rsidR="00C52503" w:rsidRPr="00FB468C">
        <w:trPr>
          <w:trHeight w:val="1286"/>
        </w:trPr>
        <w:tc>
          <w:tcPr>
            <w:tcW w:w="558" w:type="dxa"/>
            <w:vMerge w:val="restart"/>
            <w:vAlign w:val="center"/>
          </w:tcPr>
          <w:p w:rsidR="00C52503" w:rsidRPr="00FB468C" w:rsidRDefault="00C52503" w:rsidP="00E76601">
            <w:pPr>
              <w:snapToGrid w:val="0"/>
              <w:spacing w:line="360" w:lineRule="exact"/>
              <w:jc w:val="center"/>
              <w:rPr>
                <w:rFonts w:ascii="宋体" w:hAnsi="宋体" w:cs="宋体"/>
                <w:color w:val="000000"/>
                <w:sz w:val="18"/>
                <w:szCs w:val="18"/>
              </w:rPr>
            </w:pPr>
            <w:r w:rsidRPr="00FB468C">
              <w:rPr>
                <w:rFonts w:ascii="宋体" w:hAnsi="宋体" w:cs="宋体"/>
                <w:color w:val="000000"/>
                <w:sz w:val="18"/>
                <w:szCs w:val="18"/>
              </w:rPr>
              <w:t>4</w:t>
            </w:r>
          </w:p>
        </w:tc>
        <w:tc>
          <w:tcPr>
            <w:tcW w:w="1005" w:type="dxa"/>
            <w:vMerge w:val="restart"/>
            <w:vAlign w:val="center"/>
          </w:tcPr>
          <w:p w:rsidR="00C52503" w:rsidRPr="00FB468C" w:rsidRDefault="00C52503" w:rsidP="00E76601">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食用农产品</w:t>
            </w:r>
          </w:p>
        </w:tc>
        <w:tc>
          <w:tcPr>
            <w:tcW w:w="1185" w:type="dxa"/>
            <w:vMerge w:val="restart"/>
            <w:vAlign w:val="center"/>
          </w:tcPr>
          <w:p w:rsidR="00C52503" w:rsidRPr="00FB468C" w:rsidRDefault="00C52503" w:rsidP="00E76601">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水产品</w:t>
            </w:r>
          </w:p>
          <w:p w:rsidR="00C52503" w:rsidRPr="00FB468C" w:rsidRDefault="00C52503" w:rsidP="00E76601">
            <w:pPr>
              <w:jc w:val="center"/>
              <w:textAlignment w:val="center"/>
              <w:rPr>
                <w:rFonts w:ascii="宋体" w:cs="Times New Roman"/>
                <w:color w:val="000000"/>
                <w:sz w:val="18"/>
                <w:szCs w:val="18"/>
              </w:rPr>
            </w:pPr>
          </w:p>
        </w:tc>
        <w:tc>
          <w:tcPr>
            <w:tcW w:w="1215" w:type="dxa"/>
            <w:vAlign w:val="center"/>
          </w:tcPr>
          <w:p w:rsidR="00C52503" w:rsidRPr="00FB468C" w:rsidRDefault="00C52503" w:rsidP="00E76601">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贝类</w:t>
            </w:r>
          </w:p>
        </w:tc>
        <w:tc>
          <w:tcPr>
            <w:tcW w:w="1185" w:type="dxa"/>
            <w:vAlign w:val="center"/>
          </w:tcPr>
          <w:p w:rsidR="00C52503" w:rsidRPr="00FB468C" w:rsidRDefault="00C52503" w:rsidP="00E76601">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贝类</w:t>
            </w:r>
          </w:p>
        </w:tc>
        <w:tc>
          <w:tcPr>
            <w:tcW w:w="4958" w:type="dxa"/>
            <w:vAlign w:val="center"/>
          </w:tcPr>
          <w:p w:rsidR="00C52503" w:rsidRPr="00FB468C" w:rsidRDefault="00C52503" w:rsidP="00E76601">
            <w:pPr>
              <w:widowControl/>
              <w:jc w:val="left"/>
              <w:textAlignment w:val="center"/>
              <w:rPr>
                <w:rFonts w:ascii="宋体" w:cs="Times New Roman"/>
                <w:color w:val="000000"/>
                <w:sz w:val="18"/>
                <w:szCs w:val="18"/>
                <w:highlight w:val="yellow"/>
              </w:rPr>
            </w:pPr>
            <w:r w:rsidRPr="00FB468C">
              <w:rPr>
                <w:rFonts w:ascii="宋体" w:hAnsi="宋体" w:cs="宋体" w:hint="eastAsia"/>
                <w:color w:val="000000"/>
                <w:sz w:val="18"/>
                <w:szCs w:val="18"/>
              </w:rPr>
              <w:t>中华人民共和国农业部公告第</w:t>
            </w:r>
            <w:r w:rsidRPr="00FB468C">
              <w:rPr>
                <w:rFonts w:ascii="宋体" w:hAnsi="宋体" w:cs="宋体"/>
                <w:color w:val="000000"/>
                <w:sz w:val="18"/>
                <w:szCs w:val="18"/>
              </w:rPr>
              <w:t>235</w:t>
            </w:r>
            <w:r w:rsidRPr="00FB468C">
              <w:rPr>
                <w:rFonts w:ascii="宋体" w:hAnsi="宋体" w:cs="宋体" w:hint="eastAsia"/>
                <w:color w:val="000000"/>
                <w:sz w:val="18"/>
                <w:szCs w:val="18"/>
              </w:rPr>
              <w:t>号《动物性食品中兽药最高残留限量》、</w:t>
            </w:r>
            <w:r w:rsidRPr="00FB468C">
              <w:rPr>
                <w:rFonts w:ascii="宋体" w:hAnsi="宋体" w:cs="宋体"/>
                <w:color w:val="000000"/>
                <w:sz w:val="18"/>
                <w:szCs w:val="18"/>
              </w:rPr>
              <w:t xml:space="preserve">GB/T 22338-2008 </w:t>
            </w:r>
            <w:r w:rsidRPr="00FB468C">
              <w:rPr>
                <w:rFonts w:ascii="宋体" w:hAnsi="宋体" w:cs="宋体" w:hint="eastAsia"/>
                <w:color w:val="000000"/>
                <w:sz w:val="18"/>
                <w:szCs w:val="18"/>
              </w:rPr>
              <w:t>《动物源性食品中氯霉素类药物残留量测定》</w:t>
            </w:r>
          </w:p>
        </w:tc>
        <w:tc>
          <w:tcPr>
            <w:tcW w:w="3752" w:type="dxa"/>
            <w:vAlign w:val="center"/>
          </w:tcPr>
          <w:p w:rsidR="00C52503" w:rsidRPr="00FB468C" w:rsidRDefault="00C52503" w:rsidP="00E76601">
            <w:pPr>
              <w:widowControl/>
              <w:jc w:val="left"/>
              <w:textAlignment w:val="center"/>
              <w:rPr>
                <w:rFonts w:ascii="宋体" w:cs="Times New Roman"/>
                <w:color w:val="000000"/>
                <w:sz w:val="18"/>
                <w:szCs w:val="18"/>
              </w:rPr>
            </w:pPr>
            <w:r w:rsidRPr="00FB468C">
              <w:rPr>
                <w:rFonts w:ascii="宋体" w:hAnsi="宋体" w:cs="宋体" w:hint="eastAsia"/>
                <w:color w:val="000000"/>
                <w:sz w:val="18"/>
                <w:szCs w:val="18"/>
              </w:rPr>
              <w:t>氯霉素</w:t>
            </w: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宋体" w:cs="Times New Roman"/>
                <w:color w:val="000000"/>
                <w:sz w:val="18"/>
                <w:szCs w:val="18"/>
              </w:rPr>
            </w:pPr>
          </w:p>
        </w:tc>
        <w:tc>
          <w:tcPr>
            <w:tcW w:w="1005" w:type="dxa"/>
            <w:vMerge/>
            <w:vAlign w:val="center"/>
          </w:tcPr>
          <w:p w:rsidR="00C52503" w:rsidRPr="00FB468C" w:rsidRDefault="00C52503" w:rsidP="00E76601">
            <w:pPr>
              <w:widowControl/>
              <w:jc w:val="center"/>
              <w:textAlignment w:val="center"/>
              <w:rPr>
                <w:rFonts w:ascii="宋体" w:cs="Times New Roman"/>
                <w:color w:val="000000"/>
                <w:sz w:val="18"/>
                <w:szCs w:val="18"/>
              </w:rPr>
            </w:pPr>
          </w:p>
        </w:tc>
        <w:tc>
          <w:tcPr>
            <w:tcW w:w="1185" w:type="dxa"/>
            <w:vMerge/>
            <w:vAlign w:val="center"/>
          </w:tcPr>
          <w:p w:rsidR="00C52503" w:rsidRPr="00FB468C" w:rsidRDefault="00C52503" w:rsidP="00E76601">
            <w:pPr>
              <w:jc w:val="center"/>
              <w:textAlignment w:val="center"/>
              <w:rPr>
                <w:rFonts w:ascii="宋体" w:cs="Times New Roman"/>
                <w:color w:val="000000"/>
                <w:sz w:val="18"/>
                <w:szCs w:val="18"/>
              </w:rPr>
            </w:pPr>
          </w:p>
        </w:tc>
        <w:tc>
          <w:tcPr>
            <w:tcW w:w="1215" w:type="dxa"/>
            <w:vMerge w:val="restart"/>
            <w:vAlign w:val="center"/>
          </w:tcPr>
          <w:p w:rsidR="00C52503" w:rsidRPr="00FB468C" w:rsidRDefault="00C52503" w:rsidP="00E76601">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淡水产品</w:t>
            </w:r>
          </w:p>
        </w:tc>
        <w:tc>
          <w:tcPr>
            <w:tcW w:w="1185" w:type="dxa"/>
            <w:vAlign w:val="center"/>
          </w:tcPr>
          <w:p w:rsidR="00C52503" w:rsidRPr="00FB468C" w:rsidRDefault="00C52503" w:rsidP="00E76601">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淡水虾</w:t>
            </w:r>
          </w:p>
        </w:tc>
        <w:tc>
          <w:tcPr>
            <w:tcW w:w="4958" w:type="dxa"/>
            <w:vMerge w:val="restart"/>
            <w:vAlign w:val="center"/>
          </w:tcPr>
          <w:p w:rsidR="00C52503" w:rsidRPr="00FB468C" w:rsidRDefault="00C52503" w:rsidP="00E76601">
            <w:pPr>
              <w:widowControl/>
              <w:jc w:val="left"/>
              <w:textAlignment w:val="center"/>
              <w:rPr>
                <w:rFonts w:ascii="宋体" w:cs="Times New Roman"/>
                <w:color w:val="000000"/>
                <w:sz w:val="18"/>
                <w:szCs w:val="18"/>
                <w:highlight w:val="yellow"/>
              </w:rPr>
            </w:pPr>
            <w:r w:rsidRPr="00FB468C">
              <w:rPr>
                <w:rFonts w:ascii="宋体" w:hAnsi="宋体" w:cs="宋体" w:hint="eastAsia"/>
                <w:color w:val="000000"/>
                <w:sz w:val="18"/>
                <w:szCs w:val="18"/>
              </w:rPr>
              <w:t>中华人民共和国农业部公告第</w:t>
            </w:r>
            <w:r w:rsidRPr="00FB468C">
              <w:rPr>
                <w:rFonts w:ascii="宋体" w:hAnsi="宋体" w:cs="宋体"/>
                <w:color w:val="000000"/>
                <w:sz w:val="18"/>
                <w:szCs w:val="18"/>
              </w:rPr>
              <w:t>235</w:t>
            </w:r>
            <w:r w:rsidRPr="00FB468C">
              <w:rPr>
                <w:rFonts w:ascii="宋体" w:hAnsi="宋体" w:cs="宋体" w:hint="eastAsia"/>
                <w:color w:val="000000"/>
                <w:sz w:val="18"/>
                <w:szCs w:val="18"/>
              </w:rPr>
              <w:t>号《动物性食品中兽药最高残留限量》、</w:t>
            </w:r>
            <w:r w:rsidRPr="00FB468C">
              <w:rPr>
                <w:rFonts w:ascii="宋体" w:hAnsi="宋体" w:cs="宋体"/>
                <w:color w:val="000000"/>
                <w:sz w:val="18"/>
                <w:szCs w:val="18"/>
              </w:rPr>
              <w:t xml:space="preserve">GB/T 22338-2008 </w:t>
            </w:r>
            <w:r w:rsidRPr="00FB468C">
              <w:rPr>
                <w:rFonts w:ascii="宋体" w:hAnsi="宋体" w:cs="宋体" w:hint="eastAsia"/>
                <w:color w:val="000000"/>
                <w:sz w:val="18"/>
                <w:szCs w:val="18"/>
              </w:rPr>
              <w:t>《动物源性食品中氯霉素类药物残留量测定》、</w:t>
            </w:r>
            <w:r w:rsidRPr="00FB468C">
              <w:rPr>
                <w:rFonts w:ascii="宋体" w:hAnsi="宋体" w:cs="宋体"/>
                <w:color w:val="000000"/>
                <w:sz w:val="18"/>
                <w:szCs w:val="18"/>
              </w:rPr>
              <w:t>GB/T 19857-2005</w:t>
            </w:r>
            <w:r w:rsidRPr="00FB468C">
              <w:rPr>
                <w:rFonts w:ascii="宋体" w:hAnsi="宋体" w:cs="宋体" w:hint="eastAsia"/>
                <w:color w:val="000000"/>
                <w:sz w:val="18"/>
                <w:szCs w:val="18"/>
              </w:rPr>
              <w:t>《水产品中孔雀石绿和结晶紫残留量的测定》</w:t>
            </w:r>
          </w:p>
        </w:tc>
        <w:tc>
          <w:tcPr>
            <w:tcW w:w="3752" w:type="dxa"/>
            <w:vMerge w:val="restart"/>
            <w:vAlign w:val="center"/>
          </w:tcPr>
          <w:p w:rsidR="00C52503" w:rsidRPr="00FB468C" w:rsidRDefault="00C52503" w:rsidP="00E76601">
            <w:pPr>
              <w:widowControl/>
              <w:jc w:val="left"/>
              <w:textAlignment w:val="center"/>
              <w:rPr>
                <w:rFonts w:ascii="宋体" w:cs="Times New Roman"/>
                <w:color w:val="000000"/>
                <w:sz w:val="18"/>
                <w:szCs w:val="18"/>
              </w:rPr>
            </w:pPr>
            <w:r w:rsidRPr="00FB468C">
              <w:rPr>
                <w:rFonts w:ascii="宋体" w:hAnsi="宋体" w:cs="宋体" w:hint="eastAsia"/>
                <w:color w:val="000000"/>
                <w:sz w:val="18"/>
                <w:szCs w:val="18"/>
              </w:rPr>
              <w:t>氯霉素、孔雀石绿（孔雀石绿和隐色孔雀石绿残留量之和）</w:t>
            </w:r>
          </w:p>
          <w:p w:rsidR="00C52503" w:rsidRPr="00FB468C" w:rsidRDefault="00C52503" w:rsidP="00E76601">
            <w:pPr>
              <w:widowControl/>
              <w:jc w:val="left"/>
              <w:textAlignment w:val="center"/>
              <w:rPr>
                <w:rFonts w:ascii="宋体" w:cs="Times New Roman"/>
                <w:color w:val="000000"/>
                <w:sz w:val="18"/>
                <w:szCs w:val="18"/>
              </w:rPr>
            </w:pP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宋体" w:cs="Times New Roman"/>
                <w:color w:val="000000"/>
                <w:sz w:val="18"/>
                <w:szCs w:val="18"/>
              </w:rPr>
            </w:pPr>
          </w:p>
        </w:tc>
        <w:tc>
          <w:tcPr>
            <w:tcW w:w="1005" w:type="dxa"/>
            <w:vMerge/>
            <w:vAlign w:val="center"/>
          </w:tcPr>
          <w:p w:rsidR="00C52503" w:rsidRPr="00FB468C" w:rsidRDefault="00C52503" w:rsidP="00E76601">
            <w:pPr>
              <w:widowControl/>
              <w:jc w:val="center"/>
              <w:textAlignment w:val="center"/>
              <w:rPr>
                <w:rFonts w:ascii="宋体" w:cs="Times New Roman"/>
                <w:color w:val="000000"/>
                <w:sz w:val="18"/>
                <w:szCs w:val="18"/>
              </w:rPr>
            </w:pPr>
          </w:p>
        </w:tc>
        <w:tc>
          <w:tcPr>
            <w:tcW w:w="1185" w:type="dxa"/>
            <w:vMerge/>
            <w:vAlign w:val="center"/>
          </w:tcPr>
          <w:p w:rsidR="00C52503" w:rsidRPr="00FB468C" w:rsidRDefault="00C52503" w:rsidP="00E76601">
            <w:pPr>
              <w:jc w:val="center"/>
              <w:textAlignment w:val="center"/>
              <w:rPr>
                <w:rFonts w:ascii="宋体" w:cs="Times New Roman"/>
                <w:color w:val="000000"/>
                <w:sz w:val="18"/>
                <w:szCs w:val="18"/>
              </w:rPr>
            </w:pPr>
          </w:p>
        </w:tc>
        <w:tc>
          <w:tcPr>
            <w:tcW w:w="1215" w:type="dxa"/>
            <w:vMerge/>
            <w:vAlign w:val="center"/>
          </w:tcPr>
          <w:p w:rsidR="00C52503" w:rsidRPr="00FB468C" w:rsidRDefault="00C52503" w:rsidP="00E76601">
            <w:pPr>
              <w:widowControl/>
              <w:jc w:val="center"/>
              <w:textAlignment w:val="center"/>
              <w:rPr>
                <w:rFonts w:ascii="宋体" w:cs="Times New Roman"/>
                <w:color w:val="000000"/>
                <w:sz w:val="18"/>
                <w:szCs w:val="18"/>
              </w:rPr>
            </w:pPr>
          </w:p>
        </w:tc>
        <w:tc>
          <w:tcPr>
            <w:tcW w:w="1185" w:type="dxa"/>
            <w:vAlign w:val="center"/>
          </w:tcPr>
          <w:p w:rsidR="00C52503" w:rsidRPr="00FB468C" w:rsidRDefault="00C52503" w:rsidP="00E76601">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淡水鱼</w:t>
            </w:r>
          </w:p>
        </w:tc>
        <w:tc>
          <w:tcPr>
            <w:tcW w:w="4958" w:type="dxa"/>
            <w:vMerge/>
            <w:vAlign w:val="center"/>
          </w:tcPr>
          <w:p w:rsidR="00C52503" w:rsidRPr="00FB468C" w:rsidRDefault="00C52503" w:rsidP="00E76601">
            <w:pPr>
              <w:widowControl/>
              <w:jc w:val="left"/>
              <w:textAlignment w:val="center"/>
              <w:rPr>
                <w:rFonts w:ascii="宋体" w:cs="Times New Roman"/>
                <w:color w:val="000000"/>
                <w:sz w:val="18"/>
                <w:szCs w:val="18"/>
                <w:highlight w:val="yellow"/>
              </w:rPr>
            </w:pPr>
          </w:p>
        </w:tc>
        <w:tc>
          <w:tcPr>
            <w:tcW w:w="3752" w:type="dxa"/>
            <w:vMerge/>
            <w:vAlign w:val="center"/>
          </w:tcPr>
          <w:p w:rsidR="00C52503" w:rsidRPr="00FB468C" w:rsidRDefault="00C52503" w:rsidP="00E76601">
            <w:pPr>
              <w:widowControl/>
              <w:jc w:val="left"/>
              <w:textAlignment w:val="center"/>
              <w:rPr>
                <w:rFonts w:ascii="宋体" w:cs="Times New Roman"/>
                <w:color w:val="000000"/>
                <w:sz w:val="18"/>
                <w:szCs w:val="18"/>
              </w:rPr>
            </w:pP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宋体" w:cs="Times New Roman"/>
                <w:color w:val="000000"/>
                <w:sz w:val="18"/>
                <w:szCs w:val="18"/>
              </w:rPr>
            </w:pPr>
          </w:p>
        </w:tc>
        <w:tc>
          <w:tcPr>
            <w:tcW w:w="1005" w:type="dxa"/>
            <w:vMerge/>
            <w:vAlign w:val="center"/>
          </w:tcPr>
          <w:p w:rsidR="00C52503" w:rsidRPr="00FB468C" w:rsidRDefault="00C52503" w:rsidP="00E76601">
            <w:pPr>
              <w:widowControl/>
              <w:jc w:val="center"/>
              <w:textAlignment w:val="center"/>
              <w:rPr>
                <w:rFonts w:ascii="宋体" w:cs="Times New Roman"/>
                <w:color w:val="000000"/>
                <w:sz w:val="18"/>
                <w:szCs w:val="18"/>
              </w:rPr>
            </w:pPr>
          </w:p>
        </w:tc>
        <w:tc>
          <w:tcPr>
            <w:tcW w:w="1185" w:type="dxa"/>
            <w:vMerge/>
            <w:vAlign w:val="center"/>
          </w:tcPr>
          <w:p w:rsidR="00C52503" w:rsidRPr="00FB468C" w:rsidRDefault="00C52503" w:rsidP="00E76601">
            <w:pPr>
              <w:widowControl/>
              <w:jc w:val="center"/>
              <w:textAlignment w:val="center"/>
              <w:rPr>
                <w:rFonts w:ascii="宋体" w:cs="Times New Roman"/>
                <w:color w:val="000000"/>
                <w:sz w:val="18"/>
                <w:szCs w:val="18"/>
              </w:rPr>
            </w:pPr>
          </w:p>
        </w:tc>
        <w:tc>
          <w:tcPr>
            <w:tcW w:w="1215" w:type="dxa"/>
            <w:vAlign w:val="center"/>
          </w:tcPr>
          <w:p w:rsidR="00C52503" w:rsidRPr="00FB468C" w:rsidRDefault="00C52503" w:rsidP="00E76601">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其他水产品</w:t>
            </w:r>
          </w:p>
        </w:tc>
        <w:tc>
          <w:tcPr>
            <w:tcW w:w="1185" w:type="dxa"/>
            <w:vAlign w:val="center"/>
          </w:tcPr>
          <w:p w:rsidR="00C52503" w:rsidRPr="00FB468C" w:rsidRDefault="00C52503" w:rsidP="00E76601">
            <w:pPr>
              <w:widowControl/>
              <w:jc w:val="center"/>
              <w:textAlignment w:val="center"/>
              <w:rPr>
                <w:rFonts w:ascii="宋体" w:cs="Times New Roman"/>
                <w:color w:val="000000"/>
                <w:sz w:val="18"/>
                <w:szCs w:val="18"/>
              </w:rPr>
            </w:pPr>
            <w:r w:rsidRPr="00FB468C">
              <w:rPr>
                <w:rFonts w:ascii="宋体" w:hAnsi="宋体" w:cs="宋体" w:hint="eastAsia"/>
                <w:color w:val="000000"/>
                <w:sz w:val="18"/>
                <w:szCs w:val="18"/>
              </w:rPr>
              <w:t>其他水产品</w:t>
            </w:r>
          </w:p>
        </w:tc>
        <w:tc>
          <w:tcPr>
            <w:tcW w:w="4958" w:type="dxa"/>
            <w:vAlign w:val="center"/>
          </w:tcPr>
          <w:p w:rsidR="00C52503" w:rsidRPr="00FB468C" w:rsidRDefault="00C52503" w:rsidP="00E76601">
            <w:pPr>
              <w:widowControl/>
              <w:jc w:val="left"/>
              <w:textAlignment w:val="center"/>
              <w:rPr>
                <w:rFonts w:ascii="宋体" w:cs="Times New Roman"/>
                <w:color w:val="000000"/>
                <w:sz w:val="18"/>
                <w:szCs w:val="18"/>
                <w:highlight w:val="yellow"/>
              </w:rPr>
            </w:pPr>
            <w:r w:rsidRPr="00FB468C">
              <w:rPr>
                <w:rFonts w:ascii="宋体" w:hAnsi="宋体" w:cs="宋体" w:hint="eastAsia"/>
                <w:color w:val="000000"/>
                <w:sz w:val="18"/>
                <w:szCs w:val="18"/>
              </w:rPr>
              <w:t>中华人民共和国农业部公告第</w:t>
            </w:r>
            <w:r w:rsidRPr="00FB468C">
              <w:rPr>
                <w:rFonts w:ascii="宋体" w:hAnsi="宋体" w:cs="宋体"/>
                <w:color w:val="000000"/>
                <w:sz w:val="18"/>
                <w:szCs w:val="18"/>
              </w:rPr>
              <w:t>235</w:t>
            </w:r>
            <w:r w:rsidRPr="00FB468C">
              <w:rPr>
                <w:rFonts w:ascii="宋体" w:hAnsi="宋体" w:cs="宋体" w:hint="eastAsia"/>
                <w:color w:val="000000"/>
                <w:sz w:val="18"/>
                <w:szCs w:val="18"/>
              </w:rPr>
              <w:t>号《动物性食品中兽药最高残留限量》、</w:t>
            </w:r>
            <w:r w:rsidRPr="00FB468C">
              <w:rPr>
                <w:rFonts w:ascii="宋体" w:hAnsi="宋体" w:cs="宋体"/>
                <w:color w:val="000000"/>
                <w:sz w:val="18"/>
                <w:szCs w:val="18"/>
              </w:rPr>
              <w:t xml:space="preserve">GB/T 22338-2008 </w:t>
            </w:r>
            <w:r w:rsidRPr="00FB468C">
              <w:rPr>
                <w:rFonts w:ascii="宋体" w:hAnsi="宋体" w:cs="宋体" w:hint="eastAsia"/>
                <w:color w:val="000000"/>
                <w:sz w:val="18"/>
                <w:szCs w:val="18"/>
              </w:rPr>
              <w:t>《动物源性食品中氯霉素类药物残留量测定》、</w:t>
            </w:r>
            <w:r w:rsidRPr="00FB468C">
              <w:rPr>
                <w:rFonts w:ascii="宋体" w:hAnsi="宋体" w:cs="宋体"/>
                <w:color w:val="000000"/>
                <w:sz w:val="18"/>
                <w:szCs w:val="18"/>
              </w:rPr>
              <w:t>GB/T 19857-2005</w:t>
            </w:r>
            <w:r w:rsidRPr="00FB468C">
              <w:rPr>
                <w:rFonts w:ascii="宋体" w:hAnsi="宋体" w:cs="宋体" w:hint="eastAsia"/>
                <w:color w:val="000000"/>
                <w:sz w:val="18"/>
                <w:szCs w:val="18"/>
              </w:rPr>
              <w:t>《水产品中孔雀石绿和结晶紫残留量的测定》、</w:t>
            </w:r>
            <w:r w:rsidRPr="00FB468C">
              <w:rPr>
                <w:rFonts w:ascii="宋体" w:hAnsi="宋体" w:cs="宋体"/>
                <w:color w:val="000000"/>
                <w:sz w:val="18"/>
                <w:szCs w:val="18"/>
              </w:rPr>
              <w:t xml:space="preserve">GB/T 20366-2006 </w:t>
            </w:r>
            <w:r w:rsidRPr="00FB468C">
              <w:rPr>
                <w:rFonts w:ascii="宋体" w:hAnsi="宋体" w:cs="宋体" w:hint="eastAsia"/>
                <w:color w:val="000000"/>
                <w:sz w:val="18"/>
                <w:szCs w:val="18"/>
              </w:rPr>
              <w:t>《动物源产品中喹诺酮类残留量的测定</w:t>
            </w:r>
            <w:r w:rsidRPr="00FB468C">
              <w:rPr>
                <w:rFonts w:ascii="宋体" w:hAnsi="宋体" w:cs="宋体"/>
                <w:color w:val="000000"/>
                <w:sz w:val="18"/>
                <w:szCs w:val="18"/>
              </w:rPr>
              <w:t xml:space="preserve"> </w:t>
            </w:r>
            <w:r w:rsidRPr="00FB468C">
              <w:rPr>
                <w:rFonts w:ascii="宋体" w:hAnsi="宋体" w:cs="宋体" w:hint="eastAsia"/>
                <w:color w:val="000000"/>
                <w:sz w:val="18"/>
                <w:szCs w:val="18"/>
              </w:rPr>
              <w:t>液相色谱</w:t>
            </w:r>
            <w:r w:rsidRPr="00FB468C">
              <w:rPr>
                <w:rFonts w:ascii="宋体" w:cs="宋体"/>
                <w:color w:val="000000"/>
                <w:sz w:val="18"/>
                <w:szCs w:val="18"/>
              </w:rPr>
              <w:t>-</w:t>
            </w:r>
            <w:r w:rsidRPr="00FB468C">
              <w:rPr>
                <w:rFonts w:ascii="宋体" w:hAnsi="宋体" w:cs="宋体" w:hint="eastAsia"/>
                <w:color w:val="000000"/>
                <w:sz w:val="18"/>
                <w:szCs w:val="18"/>
              </w:rPr>
              <w:t>串联质谱法》</w:t>
            </w:r>
          </w:p>
        </w:tc>
        <w:tc>
          <w:tcPr>
            <w:tcW w:w="3752" w:type="dxa"/>
            <w:vAlign w:val="center"/>
          </w:tcPr>
          <w:p w:rsidR="00C52503" w:rsidRPr="00FB468C" w:rsidRDefault="00C52503" w:rsidP="00E76601">
            <w:pPr>
              <w:widowControl/>
              <w:jc w:val="left"/>
              <w:textAlignment w:val="center"/>
              <w:rPr>
                <w:rFonts w:ascii="宋体" w:cs="Times New Roman"/>
                <w:color w:val="000000"/>
                <w:sz w:val="18"/>
                <w:szCs w:val="18"/>
              </w:rPr>
            </w:pPr>
            <w:r w:rsidRPr="00FB468C">
              <w:rPr>
                <w:rFonts w:ascii="宋体" w:hAnsi="宋体" w:cs="宋体" w:hint="eastAsia"/>
                <w:color w:val="000000"/>
                <w:sz w:val="18"/>
                <w:szCs w:val="18"/>
              </w:rPr>
              <w:t>氯霉素、孔雀石绿（孔雀石绿和隐色孔雀石绿残留量之和）、恩诺沙星（以恩诺沙星与环丙沙星之和计）</w:t>
            </w: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560741">
            <w:pPr>
              <w:widowControl/>
              <w:jc w:val="center"/>
              <w:textAlignment w:val="center"/>
              <w:rPr>
                <w:rFonts w:ascii="Times New Roman" w:hAnsi="Times New Roman" w:cs="Times New Roman"/>
                <w:color w:val="000000"/>
                <w:kern w:val="0"/>
                <w:sz w:val="20"/>
                <w:szCs w:val="20"/>
              </w:rPr>
            </w:pPr>
          </w:p>
        </w:tc>
        <w:tc>
          <w:tcPr>
            <w:tcW w:w="1185" w:type="dxa"/>
            <w:vMerge w:val="restart"/>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color w:val="000000"/>
                <w:kern w:val="0"/>
                <w:sz w:val="20"/>
                <w:szCs w:val="20"/>
              </w:rPr>
              <w:t>畜禽肉及副产品</w:t>
            </w:r>
          </w:p>
        </w:tc>
        <w:tc>
          <w:tcPr>
            <w:tcW w:w="1215" w:type="dxa"/>
            <w:vMerge w:val="restart"/>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color w:val="000000"/>
                <w:kern w:val="0"/>
                <w:sz w:val="20"/>
                <w:szCs w:val="20"/>
              </w:rPr>
              <w:t>畜肉</w:t>
            </w:r>
          </w:p>
        </w:tc>
        <w:tc>
          <w:tcPr>
            <w:tcW w:w="1185"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color w:val="000000"/>
                <w:kern w:val="0"/>
                <w:sz w:val="20"/>
                <w:szCs w:val="20"/>
              </w:rPr>
              <w:t>猪肝</w:t>
            </w:r>
          </w:p>
        </w:tc>
        <w:tc>
          <w:tcPr>
            <w:tcW w:w="4958" w:type="dxa"/>
            <w:vMerge w:val="restart"/>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kern w:val="0"/>
                <w:sz w:val="20"/>
                <w:szCs w:val="20"/>
              </w:rPr>
              <w:t>《食品中可能违法添加的非食用物质和易滥用的食品添加剂名单</w:t>
            </w:r>
            <w:r w:rsidRPr="00FB468C">
              <w:rPr>
                <w:rFonts w:ascii="Times New Roman" w:hAnsi="Times New Roman" w:cs="Times New Roman"/>
                <w:kern w:val="0"/>
                <w:sz w:val="20"/>
                <w:szCs w:val="20"/>
              </w:rPr>
              <w:t>(</w:t>
            </w:r>
            <w:r w:rsidRPr="00FB468C">
              <w:rPr>
                <w:rFonts w:ascii="Times New Roman" w:hAnsi="Times New Roman" w:cs="宋体" w:hint="eastAsia"/>
                <w:kern w:val="0"/>
                <w:sz w:val="20"/>
                <w:szCs w:val="20"/>
              </w:rPr>
              <w:t>第</w:t>
            </w:r>
            <w:r w:rsidRPr="00FB468C">
              <w:rPr>
                <w:rFonts w:ascii="Times New Roman" w:hAnsi="Times New Roman" w:cs="Times New Roman"/>
                <w:kern w:val="0"/>
                <w:sz w:val="20"/>
                <w:szCs w:val="20"/>
              </w:rPr>
              <w:t>1-5</w:t>
            </w:r>
            <w:r w:rsidRPr="00FB468C">
              <w:rPr>
                <w:rFonts w:ascii="Times New Roman" w:hAnsi="Times New Roman" w:cs="宋体" w:hint="eastAsia"/>
                <w:kern w:val="0"/>
                <w:sz w:val="20"/>
                <w:szCs w:val="20"/>
              </w:rPr>
              <w:t>批汇总</w:t>
            </w:r>
            <w:r w:rsidRPr="00FB468C">
              <w:rPr>
                <w:rFonts w:ascii="Times New Roman" w:hAnsi="Times New Roman" w:cs="Times New Roman"/>
                <w:kern w:val="0"/>
                <w:sz w:val="20"/>
                <w:szCs w:val="20"/>
              </w:rPr>
              <w:t>)</w:t>
            </w:r>
            <w:r w:rsidRPr="00FB468C">
              <w:rPr>
                <w:rFonts w:ascii="Times New Roman" w:hAnsi="Times New Roman" w:cs="宋体" w:hint="eastAsia"/>
                <w:kern w:val="0"/>
                <w:sz w:val="20"/>
                <w:szCs w:val="20"/>
              </w:rPr>
              <w:t>》</w:t>
            </w:r>
            <w:r w:rsidRPr="00FB468C">
              <w:rPr>
                <w:rFonts w:ascii="Times New Roman" w:hAnsi="Times New Roman" w:cs="Times New Roman"/>
                <w:kern w:val="0"/>
                <w:sz w:val="20"/>
                <w:szCs w:val="20"/>
              </w:rPr>
              <w:t>(</w:t>
            </w:r>
            <w:r w:rsidRPr="00FB468C">
              <w:rPr>
                <w:rFonts w:ascii="Times New Roman" w:hAnsi="Times New Roman" w:cs="宋体" w:hint="eastAsia"/>
                <w:kern w:val="0"/>
                <w:sz w:val="20"/>
                <w:szCs w:val="20"/>
              </w:rPr>
              <w:t>全国打击违法添加非食用物质和滥用食品添加剂专项整治领导小组于二〇一一年四月十九日汇总发布</w:t>
            </w:r>
            <w:r w:rsidRPr="00FB468C">
              <w:rPr>
                <w:rFonts w:ascii="Times New Roman" w:hAnsi="Times New Roman" w:cs="Times New Roman"/>
                <w:kern w:val="0"/>
                <w:sz w:val="20"/>
                <w:szCs w:val="20"/>
              </w:rPr>
              <w:t>)</w:t>
            </w:r>
            <w:r w:rsidRPr="00FB468C">
              <w:rPr>
                <w:rFonts w:ascii="Times New Roman" w:hAnsi="Times New Roman" w:cs="宋体" w:hint="eastAsia"/>
                <w:kern w:val="0"/>
                <w:sz w:val="20"/>
                <w:szCs w:val="20"/>
              </w:rPr>
              <w:t>、</w:t>
            </w:r>
            <w:r>
              <w:rPr>
                <w:rFonts w:ascii="宋体" w:hAnsi="宋体" w:cs="宋体" w:hint="eastAsia"/>
                <w:color w:val="000000"/>
                <w:kern w:val="0"/>
                <w:sz w:val="18"/>
                <w:szCs w:val="18"/>
              </w:rPr>
              <w:t>《食品中可能违法添加的非食用物质和易滥用的食品添加剂名单（第四批）》（整顿办函〔</w:t>
            </w:r>
            <w:r>
              <w:rPr>
                <w:rFonts w:ascii="宋体" w:hAnsi="宋体" w:cs="宋体"/>
                <w:color w:val="000000"/>
                <w:kern w:val="0"/>
                <w:sz w:val="18"/>
                <w:szCs w:val="18"/>
              </w:rPr>
              <w:t>2010</w:t>
            </w:r>
            <w:r>
              <w:rPr>
                <w:rFonts w:ascii="宋体" w:hAnsi="宋体" w:cs="宋体" w:hint="eastAsia"/>
                <w:color w:val="000000"/>
                <w:kern w:val="0"/>
                <w:sz w:val="18"/>
                <w:szCs w:val="18"/>
              </w:rPr>
              <w:t>〕</w:t>
            </w:r>
            <w:r>
              <w:rPr>
                <w:rFonts w:ascii="宋体" w:hAnsi="宋体" w:cs="宋体"/>
                <w:color w:val="000000"/>
                <w:kern w:val="0"/>
                <w:sz w:val="18"/>
                <w:szCs w:val="18"/>
              </w:rPr>
              <w:t>50</w:t>
            </w:r>
            <w:r>
              <w:rPr>
                <w:rFonts w:ascii="宋体" w:hAnsi="宋体" w:cs="宋体" w:hint="eastAsia"/>
                <w:color w:val="000000"/>
                <w:kern w:val="0"/>
                <w:sz w:val="18"/>
                <w:szCs w:val="18"/>
              </w:rPr>
              <w:t>号）</w:t>
            </w:r>
          </w:p>
        </w:tc>
        <w:tc>
          <w:tcPr>
            <w:tcW w:w="3752" w:type="dxa"/>
            <w:vMerge w:val="restart"/>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kern w:val="0"/>
                <w:sz w:val="20"/>
                <w:szCs w:val="20"/>
              </w:rPr>
              <w:t>克伦特罗、沙丁胺醇、莱克多巴胺</w:t>
            </w: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185"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color w:val="000000"/>
                <w:kern w:val="0"/>
                <w:sz w:val="20"/>
                <w:szCs w:val="20"/>
              </w:rPr>
              <w:t>猪肉</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185"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color w:val="000000"/>
                <w:kern w:val="0"/>
                <w:sz w:val="20"/>
                <w:szCs w:val="20"/>
              </w:rPr>
              <w:t>牛肉</w:t>
            </w:r>
          </w:p>
        </w:tc>
        <w:tc>
          <w:tcPr>
            <w:tcW w:w="4958" w:type="dxa"/>
            <w:vAlign w:val="center"/>
          </w:tcPr>
          <w:p w:rsidR="00C52503" w:rsidRPr="00FB468C" w:rsidRDefault="00C52503" w:rsidP="00E76601">
            <w:pPr>
              <w:jc w:val="center"/>
              <w:rPr>
                <w:rFonts w:ascii="Times New Roman" w:hAnsi="Times New Roman" w:cs="Times New Roman"/>
                <w:kern w:val="0"/>
                <w:sz w:val="20"/>
                <w:szCs w:val="20"/>
              </w:rPr>
            </w:pPr>
            <w:r w:rsidRPr="00FB468C">
              <w:rPr>
                <w:rFonts w:ascii="Times New Roman" w:hAnsi="Times New Roman" w:cs="宋体" w:hint="eastAsia"/>
                <w:kern w:val="0"/>
                <w:sz w:val="20"/>
                <w:szCs w:val="20"/>
              </w:rPr>
              <w:t>《食品中可能违法添加的非食用物质和易滥用的食品添加剂名单</w:t>
            </w:r>
            <w:r w:rsidRPr="00FB468C">
              <w:rPr>
                <w:rFonts w:ascii="Times New Roman" w:hAnsi="Times New Roman" w:cs="Times New Roman"/>
                <w:kern w:val="0"/>
                <w:sz w:val="20"/>
                <w:szCs w:val="20"/>
              </w:rPr>
              <w:t>(</w:t>
            </w:r>
            <w:r w:rsidRPr="00FB468C">
              <w:rPr>
                <w:rFonts w:ascii="Times New Roman" w:hAnsi="Times New Roman" w:cs="宋体" w:hint="eastAsia"/>
                <w:kern w:val="0"/>
                <w:sz w:val="20"/>
                <w:szCs w:val="20"/>
              </w:rPr>
              <w:t>第</w:t>
            </w:r>
            <w:r w:rsidRPr="00FB468C">
              <w:rPr>
                <w:rFonts w:ascii="Times New Roman" w:hAnsi="Times New Roman" w:cs="Times New Roman"/>
                <w:kern w:val="0"/>
                <w:sz w:val="20"/>
                <w:szCs w:val="20"/>
              </w:rPr>
              <w:t>1-5</w:t>
            </w:r>
            <w:r w:rsidRPr="00FB468C">
              <w:rPr>
                <w:rFonts w:ascii="Times New Roman" w:hAnsi="Times New Roman" w:cs="宋体" w:hint="eastAsia"/>
                <w:kern w:val="0"/>
                <w:sz w:val="20"/>
                <w:szCs w:val="20"/>
              </w:rPr>
              <w:t>批汇总</w:t>
            </w:r>
            <w:r w:rsidRPr="00FB468C">
              <w:rPr>
                <w:rFonts w:ascii="Times New Roman" w:hAnsi="Times New Roman" w:cs="Times New Roman"/>
                <w:kern w:val="0"/>
                <w:sz w:val="20"/>
                <w:szCs w:val="20"/>
              </w:rPr>
              <w:t>)</w:t>
            </w:r>
            <w:r w:rsidRPr="00FB468C">
              <w:rPr>
                <w:rFonts w:ascii="Times New Roman" w:hAnsi="Times New Roman" w:cs="宋体" w:hint="eastAsia"/>
                <w:kern w:val="0"/>
                <w:sz w:val="20"/>
                <w:szCs w:val="20"/>
              </w:rPr>
              <w:t>》</w:t>
            </w:r>
            <w:r w:rsidRPr="00FB468C">
              <w:rPr>
                <w:rFonts w:ascii="Times New Roman" w:hAnsi="Times New Roman" w:cs="Times New Roman"/>
                <w:kern w:val="0"/>
                <w:sz w:val="20"/>
                <w:szCs w:val="20"/>
              </w:rPr>
              <w:t>(</w:t>
            </w:r>
            <w:r w:rsidRPr="00FB468C">
              <w:rPr>
                <w:rFonts w:ascii="Times New Roman" w:hAnsi="Times New Roman" w:cs="宋体" w:hint="eastAsia"/>
                <w:kern w:val="0"/>
                <w:sz w:val="20"/>
                <w:szCs w:val="20"/>
              </w:rPr>
              <w:t>全国打击违法添加非食用物质和滥用食品添加剂专项整治领导小组于二〇一一年四月十九日汇总发布</w:t>
            </w:r>
            <w:r w:rsidRPr="00FB468C">
              <w:rPr>
                <w:rFonts w:ascii="Times New Roman" w:hAnsi="Times New Roman" w:cs="Times New Roman"/>
                <w:kern w:val="0"/>
                <w:sz w:val="20"/>
                <w:szCs w:val="20"/>
              </w:rPr>
              <w:t>)</w:t>
            </w:r>
          </w:p>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kern w:val="0"/>
                <w:sz w:val="20"/>
                <w:szCs w:val="20"/>
              </w:rPr>
              <w:t>、中华人民共和国农业部公告第</w:t>
            </w:r>
            <w:r w:rsidRPr="00FB468C">
              <w:rPr>
                <w:rFonts w:ascii="Times New Roman" w:hAnsi="Times New Roman" w:cs="Times New Roman"/>
                <w:kern w:val="0"/>
                <w:sz w:val="20"/>
                <w:szCs w:val="20"/>
              </w:rPr>
              <w:t>235</w:t>
            </w:r>
            <w:r w:rsidRPr="00FB468C">
              <w:rPr>
                <w:rFonts w:ascii="Times New Roman" w:hAnsi="Times New Roman" w:cs="宋体" w:hint="eastAsia"/>
                <w:kern w:val="0"/>
                <w:sz w:val="20"/>
                <w:szCs w:val="20"/>
              </w:rPr>
              <w:t>号《动物性食品中兽药最高残留限量》</w:t>
            </w: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沙丁胺醇</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氯霉素</w:t>
            </w: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restart"/>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禽肉</w:t>
            </w:r>
          </w:p>
        </w:tc>
        <w:tc>
          <w:tcPr>
            <w:tcW w:w="1185"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鸡肉</w:t>
            </w:r>
          </w:p>
        </w:tc>
        <w:tc>
          <w:tcPr>
            <w:tcW w:w="4958" w:type="dxa"/>
            <w:vMerge w:val="restart"/>
            <w:vAlign w:val="center"/>
          </w:tcPr>
          <w:p w:rsidR="00C52503" w:rsidRPr="00FB468C" w:rsidRDefault="00C52503" w:rsidP="00E76601">
            <w:pPr>
              <w:widowControl/>
              <w:jc w:val="center"/>
              <w:textAlignment w:val="center"/>
              <w:rPr>
                <w:rFonts w:ascii="Times New Roman" w:hAnsi="Times New Roman" w:cs="Times New Roman"/>
                <w:kern w:val="0"/>
                <w:sz w:val="20"/>
                <w:szCs w:val="20"/>
              </w:rPr>
            </w:pPr>
            <w:r w:rsidRPr="00FB468C">
              <w:rPr>
                <w:rFonts w:ascii="Times New Roman" w:hAnsi="Times New Roman" w:cs="宋体" w:hint="eastAsia"/>
                <w:kern w:val="0"/>
                <w:sz w:val="20"/>
                <w:szCs w:val="20"/>
              </w:rPr>
              <w:t>中华人民共和国农业部公告第</w:t>
            </w:r>
            <w:r w:rsidRPr="00FB468C">
              <w:rPr>
                <w:rFonts w:ascii="Times New Roman" w:hAnsi="Times New Roman" w:cs="Times New Roman"/>
                <w:kern w:val="0"/>
                <w:sz w:val="20"/>
                <w:szCs w:val="20"/>
              </w:rPr>
              <w:t>235</w:t>
            </w:r>
            <w:r w:rsidRPr="00FB468C">
              <w:rPr>
                <w:rFonts w:ascii="Times New Roman" w:hAnsi="Times New Roman" w:cs="宋体" w:hint="eastAsia"/>
                <w:kern w:val="0"/>
                <w:sz w:val="20"/>
                <w:szCs w:val="20"/>
              </w:rPr>
              <w:t>号《动物性食品中兽药最高残留限量》</w:t>
            </w:r>
          </w:p>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Merge w:val="restart"/>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kern w:val="0"/>
                <w:sz w:val="20"/>
                <w:szCs w:val="20"/>
              </w:rPr>
              <w:t>恩诺沙星</w:t>
            </w:r>
            <w:r w:rsidRPr="00FB468C">
              <w:rPr>
                <w:rFonts w:ascii="Times New Roman" w:hAnsi="Times New Roman" w:cs="Times New Roman"/>
                <w:kern w:val="0"/>
                <w:sz w:val="20"/>
                <w:szCs w:val="20"/>
              </w:rPr>
              <w:t>(</w:t>
            </w:r>
            <w:r w:rsidRPr="00FB468C">
              <w:rPr>
                <w:rFonts w:ascii="Times New Roman" w:hAnsi="Times New Roman" w:cs="宋体" w:hint="eastAsia"/>
                <w:kern w:val="0"/>
                <w:sz w:val="20"/>
                <w:szCs w:val="20"/>
              </w:rPr>
              <w:t>以恩诺沙星与环丙沙星之和计</w:t>
            </w:r>
            <w:r w:rsidRPr="00FB468C">
              <w:rPr>
                <w:rFonts w:ascii="Times New Roman" w:hAnsi="Times New Roman" w:cs="Times New Roman"/>
                <w:kern w:val="0"/>
                <w:sz w:val="20"/>
                <w:szCs w:val="20"/>
              </w:rPr>
              <w:t>)</w:t>
            </w:r>
            <w:r w:rsidRPr="00FB468C">
              <w:rPr>
                <w:rFonts w:ascii="Times New Roman" w:hAnsi="Times New Roman" w:cs="宋体" w:hint="eastAsia"/>
                <w:kern w:val="0"/>
                <w:sz w:val="20"/>
                <w:szCs w:val="20"/>
              </w:rPr>
              <w:t>、氯霉素</w:t>
            </w: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185"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color w:val="000000"/>
                <w:kern w:val="0"/>
                <w:sz w:val="20"/>
                <w:szCs w:val="20"/>
              </w:rPr>
              <w:t>鸭肉</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1185"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鲜蛋</w:t>
            </w:r>
          </w:p>
        </w:tc>
        <w:tc>
          <w:tcPr>
            <w:tcW w:w="1215"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鲜蛋</w:t>
            </w:r>
          </w:p>
        </w:tc>
        <w:tc>
          <w:tcPr>
            <w:tcW w:w="1185"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鸡蛋</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宋体" w:hAnsi="宋体" w:cs="宋体" w:hint="eastAsia"/>
                <w:color w:val="000000"/>
                <w:kern w:val="0"/>
                <w:sz w:val="18"/>
                <w:szCs w:val="18"/>
              </w:rPr>
              <w:t>恩诺沙星</w:t>
            </w:r>
            <w:r>
              <w:rPr>
                <w:rFonts w:ascii="宋体" w:hAnsi="宋体" w:cs="宋体"/>
                <w:color w:val="000000"/>
                <w:kern w:val="0"/>
                <w:sz w:val="18"/>
                <w:szCs w:val="18"/>
              </w:rPr>
              <w:t>(</w:t>
            </w:r>
            <w:r>
              <w:rPr>
                <w:rFonts w:ascii="宋体" w:hAnsi="宋体" w:cs="宋体" w:hint="eastAsia"/>
                <w:color w:val="000000"/>
                <w:kern w:val="0"/>
                <w:sz w:val="18"/>
                <w:szCs w:val="18"/>
              </w:rPr>
              <w:t>以恩诺沙星与环丙沙星之和计</w:t>
            </w:r>
            <w:r>
              <w:rPr>
                <w:rFonts w:ascii="宋体" w:hAnsi="宋体" w:cs="宋体"/>
                <w:color w:val="000000"/>
                <w:kern w:val="0"/>
                <w:sz w:val="18"/>
                <w:szCs w:val="18"/>
              </w:rPr>
              <w:t>)</w:t>
            </w:r>
            <w:r>
              <w:rPr>
                <w:rFonts w:ascii="宋体" w:hAnsi="宋体" w:cs="宋体" w:hint="eastAsia"/>
                <w:color w:val="000000"/>
                <w:kern w:val="0"/>
                <w:sz w:val="18"/>
                <w:szCs w:val="18"/>
              </w:rPr>
              <w:t>、</w:t>
            </w:r>
            <w:r>
              <w:rPr>
                <w:rFonts w:ascii="Times New Roman" w:hAnsi="Times New Roman" w:cs="宋体" w:hint="eastAsia"/>
                <w:color w:val="000000"/>
                <w:kern w:val="0"/>
                <w:sz w:val="20"/>
                <w:szCs w:val="20"/>
              </w:rPr>
              <w:t>氟苯尼考</w:t>
            </w: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restart"/>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水果类</w:t>
            </w:r>
          </w:p>
          <w:p w:rsidR="00C52503" w:rsidRDefault="00C52503" w:rsidP="00E76601">
            <w:pPr>
              <w:widowControl/>
              <w:textAlignment w:val="center"/>
              <w:rPr>
                <w:rFonts w:ascii="Times New Roman" w:hAnsi="Times New Roman" w:cs="Times New Roman"/>
                <w:color w:val="000000"/>
                <w:kern w:val="0"/>
                <w:sz w:val="20"/>
                <w:szCs w:val="20"/>
              </w:rPr>
            </w:pPr>
          </w:p>
        </w:tc>
        <w:tc>
          <w:tcPr>
            <w:tcW w:w="1215" w:type="dxa"/>
            <w:vMerge w:val="restart"/>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柑橘类水果</w:t>
            </w:r>
          </w:p>
        </w:tc>
        <w:tc>
          <w:tcPr>
            <w:tcW w:w="1185"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柠檬</w:t>
            </w:r>
          </w:p>
        </w:tc>
        <w:tc>
          <w:tcPr>
            <w:tcW w:w="4958" w:type="dxa"/>
            <w:vMerge w:val="restart"/>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Times New Roman"/>
                <w:kern w:val="0"/>
                <w:sz w:val="20"/>
                <w:szCs w:val="20"/>
              </w:rPr>
              <w:t>GB 2763</w:t>
            </w:r>
            <w:r w:rsidRPr="00FB468C">
              <w:rPr>
                <w:rFonts w:ascii="Times New Roman" w:hAnsi="Times New Roman" w:cs="宋体" w:hint="eastAsia"/>
                <w:kern w:val="0"/>
                <w:sz w:val="20"/>
                <w:szCs w:val="20"/>
              </w:rPr>
              <w:t>－</w:t>
            </w:r>
            <w:r w:rsidRPr="00FB468C">
              <w:rPr>
                <w:rFonts w:ascii="Times New Roman" w:hAnsi="Times New Roman" w:cs="Times New Roman"/>
                <w:kern w:val="0"/>
                <w:sz w:val="20"/>
                <w:szCs w:val="20"/>
              </w:rPr>
              <w:t>2016</w:t>
            </w:r>
            <w:r w:rsidRPr="00FB468C">
              <w:rPr>
                <w:rFonts w:ascii="Times New Roman" w:hAnsi="Times New Roman" w:cs="宋体" w:hint="eastAsia"/>
                <w:kern w:val="0"/>
                <w:sz w:val="20"/>
                <w:szCs w:val="20"/>
              </w:rPr>
              <w:t>《食品安全国家标准</w:t>
            </w:r>
            <w:r w:rsidRPr="00FB468C">
              <w:rPr>
                <w:rFonts w:ascii="Times New Roman" w:hAnsi="Times New Roman" w:cs="Times New Roman"/>
                <w:kern w:val="0"/>
                <w:sz w:val="20"/>
                <w:szCs w:val="20"/>
              </w:rPr>
              <w:t xml:space="preserve"> </w:t>
            </w:r>
            <w:r w:rsidRPr="00FB468C">
              <w:rPr>
                <w:rFonts w:ascii="Times New Roman" w:hAnsi="Times New Roman" w:cs="宋体" w:hint="eastAsia"/>
                <w:kern w:val="0"/>
                <w:sz w:val="20"/>
                <w:szCs w:val="20"/>
              </w:rPr>
              <w:t>食品中农药最大残留限量》</w:t>
            </w: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毒死蜱</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联苯菊酯</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克百威</w:t>
            </w: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橙</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r>
      <w:tr w:rsidR="00C52503" w:rsidRPr="00FB468C">
        <w:trPr>
          <w:trHeight w:val="1286"/>
        </w:trPr>
        <w:tc>
          <w:tcPr>
            <w:tcW w:w="558" w:type="dxa"/>
            <w:vMerge/>
            <w:vAlign w:val="center"/>
          </w:tcPr>
          <w:p w:rsidR="00C52503" w:rsidRPr="00FB468C" w:rsidRDefault="00C52503" w:rsidP="00E76601">
            <w:pPr>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仁果类水果</w:t>
            </w: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梨</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毒死蜱</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联苯菊酯</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克百威</w:t>
            </w:r>
          </w:p>
        </w:tc>
      </w:tr>
      <w:tr w:rsidR="00C52503" w:rsidRPr="00FB468C">
        <w:trPr>
          <w:trHeight w:val="1286"/>
        </w:trPr>
        <w:tc>
          <w:tcPr>
            <w:tcW w:w="558" w:type="dxa"/>
            <w:vMerge/>
            <w:vAlign w:val="center"/>
          </w:tcPr>
          <w:p w:rsidR="00C52503" w:rsidRPr="00FB468C" w:rsidRDefault="00C52503" w:rsidP="00E76601">
            <w:pPr>
              <w:widowControl/>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restart"/>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蔬菜</w:t>
            </w:r>
          </w:p>
        </w:tc>
        <w:tc>
          <w:tcPr>
            <w:tcW w:w="121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豆类蔬菜</w:t>
            </w: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豇豆</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kern w:val="0"/>
                <w:sz w:val="20"/>
                <w:szCs w:val="20"/>
              </w:rPr>
              <w:t>克百威、氧乐果、氟虫腈</w:t>
            </w:r>
          </w:p>
        </w:tc>
      </w:tr>
      <w:tr w:rsidR="00C52503" w:rsidRPr="00FB468C">
        <w:trPr>
          <w:trHeight w:val="1286"/>
        </w:trPr>
        <w:tc>
          <w:tcPr>
            <w:tcW w:w="558"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鳞茎类蔬菜</w:t>
            </w: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韭菜</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腐霉利</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毒死蜱</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克百威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多菌灵</w:t>
            </w:r>
          </w:p>
        </w:tc>
      </w:tr>
      <w:tr w:rsidR="00C52503" w:rsidRPr="00FB468C">
        <w:trPr>
          <w:trHeight w:val="1286"/>
        </w:trPr>
        <w:tc>
          <w:tcPr>
            <w:tcW w:w="558" w:type="dxa"/>
            <w:vMerge/>
            <w:vAlign w:val="center"/>
          </w:tcPr>
          <w:p w:rsidR="00C52503" w:rsidRPr="00FB468C" w:rsidRDefault="00C52503" w:rsidP="00E76601">
            <w:pPr>
              <w:widowControl/>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茄果类蔬菜</w:t>
            </w: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辣椒</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kern w:val="0"/>
                <w:sz w:val="20"/>
                <w:szCs w:val="20"/>
              </w:rPr>
              <w:t>克百威、腐霉利、氧乐果</w:t>
            </w:r>
          </w:p>
        </w:tc>
      </w:tr>
      <w:tr w:rsidR="00C52503" w:rsidRPr="00FB468C">
        <w:trPr>
          <w:trHeight w:val="1286"/>
        </w:trPr>
        <w:tc>
          <w:tcPr>
            <w:tcW w:w="558" w:type="dxa"/>
            <w:vMerge/>
            <w:vAlign w:val="center"/>
          </w:tcPr>
          <w:p w:rsidR="00C52503" w:rsidRPr="00FB468C" w:rsidRDefault="00C52503" w:rsidP="00E76601">
            <w:pPr>
              <w:widowControl/>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芸薹属类蔬菜</w:t>
            </w: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菜薹</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kern w:val="0"/>
                <w:sz w:val="20"/>
                <w:szCs w:val="20"/>
              </w:rPr>
              <w:t>克百威、氧乐果、氟虫腈</w:t>
            </w:r>
          </w:p>
        </w:tc>
      </w:tr>
      <w:tr w:rsidR="00C52503" w:rsidRPr="00FB468C">
        <w:trPr>
          <w:trHeight w:val="1286"/>
        </w:trPr>
        <w:tc>
          <w:tcPr>
            <w:tcW w:w="558" w:type="dxa"/>
            <w:vMerge/>
            <w:vAlign w:val="center"/>
          </w:tcPr>
          <w:p w:rsidR="00C52503" w:rsidRPr="00FB468C" w:rsidRDefault="00C52503" w:rsidP="00E76601">
            <w:pPr>
              <w:widowControl/>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豆类蔬菜</w:t>
            </w: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豇豆</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Merge w:val="restart"/>
            <w:vAlign w:val="center"/>
          </w:tcPr>
          <w:p w:rsidR="00C52503" w:rsidRPr="00FB468C" w:rsidRDefault="00C52503" w:rsidP="00E76601">
            <w:pPr>
              <w:widowControl/>
              <w:jc w:val="center"/>
              <w:textAlignment w:val="center"/>
              <w:rPr>
                <w:rFonts w:ascii="Times New Roman" w:hAnsi="Times New Roman" w:cs="Times New Roman"/>
                <w:kern w:val="0"/>
                <w:sz w:val="20"/>
                <w:szCs w:val="20"/>
              </w:rPr>
            </w:pPr>
            <w:r>
              <w:rPr>
                <w:rFonts w:ascii="宋体" w:hAnsi="宋体" w:cs="宋体" w:hint="eastAsia"/>
                <w:color w:val="000000"/>
                <w:kern w:val="0"/>
                <w:sz w:val="18"/>
                <w:szCs w:val="18"/>
              </w:rPr>
              <w:t>氧乐果、甲拌磷、</w:t>
            </w:r>
            <w:r w:rsidRPr="00FB468C">
              <w:rPr>
                <w:rFonts w:ascii="Times New Roman" w:hAnsi="Times New Roman" w:cs="宋体" w:hint="eastAsia"/>
                <w:kern w:val="0"/>
                <w:sz w:val="20"/>
                <w:szCs w:val="20"/>
              </w:rPr>
              <w:t>克百威、氧乐果、氟虫腈</w:t>
            </w:r>
          </w:p>
        </w:tc>
      </w:tr>
      <w:tr w:rsidR="00C52503" w:rsidRPr="00FB468C">
        <w:trPr>
          <w:trHeight w:val="1286"/>
        </w:trPr>
        <w:tc>
          <w:tcPr>
            <w:tcW w:w="558" w:type="dxa"/>
            <w:vMerge/>
            <w:vAlign w:val="center"/>
          </w:tcPr>
          <w:p w:rsidR="00C52503" w:rsidRPr="00FB468C" w:rsidRDefault="00C52503" w:rsidP="00E76601">
            <w:pPr>
              <w:widowControl/>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restart"/>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叶菜类蔬菜</w:t>
            </w: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油麦菜</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Merge/>
            <w:vAlign w:val="center"/>
          </w:tcPr>
          <w:p w:rsidR="00C52503" w:rsidRPr="00FB468C" w:rsidRDefault="00C52503" w:rsidP="00E76601">
            <w:pPr>
              <w:widowControl/>
              <w:jc w:val="center"/>
              <w:textAlignment w:val="center"/>
              <w:rPr>
                <w:rFonts w:ascii="Times New Roman" w:hAnsi="Times New Roman" w:cs="Times New Roman"/>
                <w:kern w:val="0"/>
                <w:sz w:val="20"/>
                <w:szCs w:val="20"/>
              </w:rPr>
            </w:pPr>
          </w:p>
        </w:tc>
      </w:tr>
      <w:tr w:rsidR="00C52503" w:rsidRPr="00FB468C">
        <w:trPr>
          <w:trHeight w:val="1286"/>
        </w:trPr>
        <w:tc>
          <w:tcPr>
            <w:tcW w:w="558" w:type="dxa"/>
            <w:vMerge/>
            <w:vAlign w:val="center"/>
          </w:tcPr>
          <w:p w:rsidR="00C52503" w:rsidRPr="00FB468C" w:rsidRDefault="00C52503" w:rsidP="00E76601">
            <w:pPr>
              <w:widowControl/>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菠菜</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kern w:val="0"/>
                <w:sz w:val="20"/>
                <w:szCs w:val="20"/>
              </w:rPr>
              <w:t>克百威、阿维菌素、毒死蜱</w:t>
            </w:r>
          </w:p>
        </w:tc>
      </w:tr>
      <w:tr w:rsidR="00C52503" w:rsidRPr="00FB468C">
        <w:trPr>
          <w:trHeight w:val="1286"/>
        </w:trPr>
        <w:tc>
          <w:tcPr>
            <w:tcW w:w="558" w:type="dxa"/>
            <w:vMerge/>
            <w:vAlign w:val="center"/>
          </w:tcPr>
          <w:p w:rsidR="00C52503" w:rsidRPr="00FB468C" w:rsidRDefault="00C52503" w:rsidP="00E76601">
            <w:pPr>
              <w:widowControl/>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普通白菜</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宋体" w:hAnsi="宋体" w:cs="宋体" w:hint="eastAsia"/>
                <w:color w:val="000000"/>
                <w:kern w:val="0"/>
                <w:sz w:val="18"/>
                <w:szCs w:val="18"/>
              </w:rPr>
              <w:t>氧乐果、甲拌磷、</w:t>
            </w:r>
            <w:r w:rsidRPr="00FB468C">
              <w:rPr>
                <w:rFonts w:ascii="Times New Roman" w:hAnsi="Times New Roman" w:cs="宋体" w:hint="eastAsia"/>
                <w:kern w:val="0"/>
                <w:sz w:val="20"/>
                <w:szCs w:val="20"/>
              </w:rPr>
              <w:t>克百威、氧乐果、毒死蜱</w:t>
            </w:r>
          </w:p>
        </w:tc>
      </w:tr>
      <w:tr w:rsidR="00C52503" w:rsidRPr="00FB468C">
        <w:trPr>
          <w:trHeight w:val="1286"/>
        </w:trPr>
        <w:tc>
          <w:tcPr>
            <w:tcW w:w="558" w:type="dxa"/>
            <w:vMerge/>
            <w:vAlign w:val="center"/>
          </w:tcPr>
          <w:p w:rsidR="00C52503" w:rsidRPr="00FB468C" w:rsidRDefault="00C52503" w:rsidP="00E76601">
            <w:pPr>
              <w:widowControl/>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芹菜</w:t>
            </w:r>
          </w:p>
        </w:tc>
        <w:tc>
          <w:tcPr>
            <w:tcW w:w="4958" w:type="dxa"/>
            <w:vMerge/>
            <w:vAlign w:val="center"/>
          </w:tcPr>
          <w:p w:rsidR="00C52503" w:rsidRPr="00FB468C" w:rsidRDefault="00C52503" w:rsidP="00E76601">
            <w:pPr>
              <w:widowControl/>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甲拌磷</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阿维菌素</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克百威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毒死蜱</w:t>
            </w:r>
          </w:p>
        </w:tc>
      </w:tr>
      <w:tr w:rsidR="00C52503" w:rsidRPr="00FB468C">
        <w:trPr>
          <w:trHeight w:val="1286"/>
        </w:trPr>
        <w:tc>
          <w:tcPr>
            <w:tcW w:w="558" w:type="dxa"/>
            <w:vMerge/>
            <w:vAlign w:val="center"/>
          </w:tcPr>
          <w:p w:rsidR="00C52503" w:rsidRPr="00FB468C" w:rsidRDefault="00C52503" w:rsidP="00E76601">
            <w:pPr>
              <w:widowControl/>
              <w:snapToGrid w:val="0"/>
              <w:spacing w:line="360" w:lineRule="exact"/>
              <w:jc w:val="center"/>
              <w:rPr>
                <w:rFonts w:ascii="Times New Roman" w:hAnsi="Times New Roman" w:cs="Times New Roman"/>
                <w:color w:val="000000"/>
                <w:sz w:val="20"/>
                <w:szCs w:val="20"/>
              </w:rPr>
            </w:pPr>
          </w:p>
        </w:tc>
        <w:tc>
          <w:tcPr>
            <w:tcW w:w="100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215" w:type="dxa"/>
            <w:vMerge/>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p>
        </w:tc>
        <w:tc>
          <w:tcPr>
            <w:tcW w:w="1185" w:type="dxa"/>
            <w:vAlign w:val="center"/>
          </w:tcPr>
          <w:p w:rsidR="00C52503" w:rsidRDefault="00C52503" w:rsidP="00E76601">
            <w:pPr>
              <w:widowControl/>
              <w:jc w:val="center"/>
              <w:textAlignment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叶菜类蔬菜</w:t>
            </w:r>
          </w:p>
        </w:tc>
        <w:tc>
          <w:tcPr>
            <w:tcW w:w="4958" w:type="dxa"/>
            <w:vMerge/>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p>
        </w:tc>
        <w:tc>
          <w:tcPr>
            <w:tcW w:w="3752" w:type="dxa"/>
            <w:vAlign w:val="center"/>
          </w:tcPr>
          <w:p w:rsidR="00C52503" w:rsidRPr="00FB468C" w:rsidRDefault="00C52503" w:rsidP="00E76601">
            <w:pPr>
              <w:widowControl/>
              <w:jc w:val="center"/>
              <w:textAlignment w:val="center"/>
              <w:rPr>
                <w:rFonts w:ascii="Times New Roman" w:hAnsi="Times New Roman" w:cs="Times New Roman"/>
                <w:color w:val="000000"/>
                <w:kern w:val="0"/>
                <w:sz w:val="20"/>
                <w:szCs w:val="20"/>
              </w:rPr>
            </w:pPr>
            <w:r w:rsidRPr="00FB468C">
              <w:rPr>
                <w:rFonts w:ascii="Times New Roman" w:hAnsi="Times New Roman" w:cs="宋体" w:hint="eastAsia"/>
                <w:kern w:val="0"/>
                <w:sz w:val="20"/>
                <w:szCs w:val="20"/>
              </w:rPr>
              <w:t>克百威、氧乐果</w:t>
            </w:r>
          </w:p>
        </w:tc>
      </w:tr>
      <w:tr w:rsidR="00C52503" w:rsidRPr="00FB468C">
        <w:trPr>
          <w:trHeight w:val="1286"/>
        </w:trPr>
        <w:tc>
          <w:tcPr>
            <w:tcW w:w="558" w:type="dxa"/>
            <w:vMerge w:val="restart"/>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color w:val="000000"/>
                <w:kern w:val="0"/>
                <w:sz w:val="18"/>
                <w:szCs w:val="18"/>
              </w:rPr>
              <w:t>5</w:t>
            </w:r>
          </w:p>
        </w:tc>
        <w:tc>
          <w:tcPr>
            <w:tcW w:w="1005" w:type="dxa"/>
            <w:vMerge w:val="restart"/>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粮食加工品</w:t>
            </w:r>
          </w:p>
        </w:tc>
        <w:tc>
          <w:tcPr>
            <w:tcW w:w="1185"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大米</w:t>
            </w:r>
          </w:p>
        </w:tc>
        <w:tc>
          <w:tcPr>
            <w:tcW w:w="1215"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大米</w:t>
            </w:r>
          </w:p>
        </w:tc>
        <w:tc>
          <w:tcPr>
            <w:tcW w:w="1185"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大米</w:t>
            </w:r>
          </w:p>
        </w:tc>
        <w:tc>
          <w:tcPr>
            <w:tcW w:w="4958"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color w:val="000000"/>
                <w:kern w:val="0"/>
                <w:sz w:val="18"/>
                <w:szCs w:val="18"/>
              </w:rPr>
              <w:t>GB 2762-2017</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食品中污染物限量》</w:t>
            </w:r>
            <w:r>
              <w:rPr>
                <w:rFonts w:ascii="宋体" w:cs="Times New Roman"/>
                <w:color w:val="000000"/>
                <w:kern w:val="0"/>
                <w:sz w:val="18"/>
                <w:szCs w:val="18"/>
              </w:rPr>
              <w:br/>
            </w:r>
            <w:r>
              <w:rPr>
                <w:rFonts w:ascii="宋体" w:hAnsi="宋体" w:cs="宋体"/>
                <w:color w:val="000000"/>
                <w:kern w:val="0"/>
                <w:sz w:val="18"/>
                <w:szCs w:val="18"/>
              </w:rPr>
              <w:t>GB 2761-2017</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食品中真菌毒素限量》</w:t>
            </w:r>
          </w:p>
        </w:tc>
        <w:tc>
          <w:tcPr>
            <w:tcW w:w="3752"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铅（以</w:t>
            </w:r>
            <w:r>
              <w:rPr>
                <w:rFonts w:ascii="宋体" w:hAnsi="宋体" w:cs="宋体"/>
                <w:color w:val="000000"/>
                <w:kern w:val="0"/>
                <w:sz w:val="18"/>
                <w:szCs w:val="18"/>
              </w:rPr>
              <w:t>Pb</w:t>
            </w:r>
            <w:r>
              <w:rPr>
                <w:rFonts w:ascii="宋体" w:hAnsi="宋体" w:cs="宋体" w:hint="eastAsia"/>
                <w:color w:val="000000"/>
                <w:kern w:val="0"/>
                <w:sz w:val="18"/>
                <w:szCs w:val="18"/>
              </w:rPr>
              <w:t>计）、镉（以</w:t>
            </w:r>
            <w:r>
              <w:rPr>
                <w:rFonts w:ascii="宋体" w:hAnsi="宋体" w:cs="宋体"/>
                <w:color w:val="000000"/>
                <w:kern w:val="0"/>
                <w:sz w:val="18"/>
                <w:szCs w:val="18"/>
              </w:rPr>
              <w:t>Cd</w:t>
            </w:r>
            <w:r>
              <w:rPr>
                <w:rFonts w:ascii="宋体" w:hAnsi="宋体" w:cs="宋体" w:hint="eastAsia"/>
                <w:color w:val="000000"/>
                <w:kern w:val="0"/>
                <w:sz w:val="18"/>
                <w:szCs w:val="18"/>
              </w:rPr>
              <w:t>计）、铬（以</w:t>
            </w:r>
            <w:r>
              <w:rPr>
                <w:rFonts w:ascii="宋体" w:hAnsi="宋体" w:cs="宋体"/>
                <w:color w:val="000000"/>
                <w:kern w:val="0"/>
                <w:sz w:val="18"/>
                <w:szCs w:val="18"/>
              </w:rPr>
              <w:t>Cr</w:t>
            </w:r>
            <w:r>
              <w:rPr>
                <w:rFonts w:ascii="宋体" w:hAnsi="宋体" w:cs="宋体" w:hint="eastAsia"/>
                <w:color w:val="000000"/>
                <w:kern w:val="0"/>
                <w:sz w:val="18"/>
                <w:szCs w:val="18"/>
              </w:rPr>
              <w:t>计）、黄曲霉毒素</w:t>
            </w:r>
            <w:r>
              <w:rPr>
                <w:rFonts w:ascii="宋体" w:hAnsi="宋体" w:cs="宋体"/>
                <w:color w:val="000000"/>
                <w:kern w:val="0"/>
                <w:sz w:val="18"/>
                <w:szCs w:val="18"/>
              </w:rPr>
              <w:t>B</w:t>
            </w:r>
            <w:r>
              <w:rPr>
                <w:rFonts w:ascii="宋体" w:hAnsi="宋体" w:cs="宋体" w:hint="eastAsia"/>
                <w:color w:val="000000"/>
                <w:kern w:val="0"/>
                <w:sz w:val="18"/>
                <w:szCs w:val="18"/>
              </w:rPr>
              <w:t>、赭曲霉毒素</w:t>
            </w:r>
            <w:r>
              <w:rPr>
                <w:rFonts w:ascii="宋体" w:hAnsi="宋体" w:cs="宋体"/>
                <w:color w:val="000000"/>
                <w:kern w:val="0"/>
                <w:sz w:val="18"/>
                <w:szCs w:val="18"/>
              </w:rPr>
              <w:t>A</w:t>
            </w:r>
          </w:p>
        </w:tc>
      </w:tr>
      <w:tr w:rsidR="00C52503" w:rsidRPr="00FB468C">
        <w:trPr>
          <w:trHeight w:val="1286"/>
        </w:trPr>
        <w:tc>
          <w:tcPr>
            <w:tcW w:w="558" w:type="dxa"/>
            <w:vMerge/>
            <w:vAlign w:val="center"/>
          </w:tcPr>
          <w:p w:rsidR="00C52503" w:rsidRDefault="00C52503" w:rsidP="00E76601">
            <w:pPr>
              <w:jc w:val="center"/>
              <w:rPr>
                <w:rFonts w:ascii="宋体" w:cs="Times New Roman"/>
                <w:color w:val="000000"/>
                <w:sz w:val="18"/>
                <w:szCs w:val="18"/>
              </w:rPr>
            </w:pPr>
          </w:p>
        </w:tc>
        <w:tc>
          <w:tcPr>
            <w:tcW w:w="1005" w:type="dxa"/>
            <w:vMerge/>
            <w:vAlign w:val="center"/>
          </w:tcPr>
          <w:p w:rsidR="00C52503" w:rsidRDefault="00C52503" w:rsidP="00E76601">
            <w:pPr>
              <w:jc w:val="center"/>
              <w:rPr>
                <w:rFonts w:ascii="宋体" w:cs="Times New Roman"/>
                <w:color w:val="000000"/>
                <w:sz w:val="18"/>
                <w:szCs w:val="18"/>
              </w:rPr>
            </w:pPr>
          </w:p>
        </w:tc>
        <w:tc>
          <w:tcPr>
            <w:tcW w:w="1185"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其他粮食加工品</w:t>
            </w:r>
          </w:p>
        </w:tc>
        <w:tc>
          <w:tcPr>
            <w:tcW w:w="1215"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谷物粉类制成品</w:t>
            </w:r>
          </w:p>
        </w:tc>
        <w:tc>
          <w:tcPr>
            <w:tcW w:w="1185"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其他谷物粉类制成品</w:t>
            </w:r>
          </w:p>
        </w:tc>
        <w:tc>
          <w:tcPr>
            <w:tcW w:w="4958"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color w:val="000000"/>
                <w:kern w:val="0"/>
                <w:sz w:val="18"/>
                <w:szCs w:val="18"/>
              </w:rPr>
              <w:t>GB 2762-2017</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食品中污染物限量》</w:t>
            </w:r>
            <w:r>
              <w:rPr>
                <w:rFonts w:ascii="宋体" w:cs="Times New Roman"/>
                <w:color w:val="000000"/>
                <w:kern w:val="0"/>
                <w:sz w:val="18"/>
                <w:szCs w:val="18"/>
              </w:rPr>
              <w:br/>
            </w:r>
            <w:r>
              <w:rPr>
                <w:rFonts w:ascii="宋体" w:hAnsi="宋体" w:cs="宋体"/>
                <w:color w:val="000000"/>
                <w:kern w:val="0"/>
                <w:sz w:val="18"/>
                <w:szCs w:val="18"/>
              </w:rPr>
              <w:t>GB 2760-2014</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食品添加剂使用标准》</w:t>
            </w:r>
            <w:r>
              <w:rPr>
                <w:rFonts w:ascii="宋体" w:cs="Times New Roman"/>
                <w:color w:val="000000"/>
                <w:kern w:val="0"/>
                <w:sz w:val="18"/>
                <w:szCs w:val="18"/>
              </w:rPr>
              <w:br/>
            </w:r>
            <w:r>
              <w:rPr>
                <w:rFonts w:ascii="宋体" w:hAnsi="宋体" w:cs="宋体"/>
                <w:color w:val="000000"/>
                <w:kern w:val="0"/>
                <w:sz w:val="18"/>
                <w:szCs w:val="18"/>
              </w:rPr>
              <w:t>Q/LYGM 0001S-2018</w:t>
            </w:r>
            <w:r>
              <w:rPr>
                <w:rFonts w:ascii="宋体" w:hAnsi="宋体" w:cs="宋体" w:hint="eastAsia"/>
                <w:color w:val="000000"/>
                <w:kern w:val="0"/>
                <w:sz w:val="18"/>
                <w:szCs w:val="18"/>
              </w:rPr>
              <w:t>《风干面》</w:t>
            </w:r>
            <w:r>
              <w:rPr>
                <w:rFonts w:ascii="宋体" w:cs="Times New Roman"/>
                <w:color w:val="000000"/>
                <w:kern w:val="0"/>
                <w:sz w:val="18"/>
                <w:szCs w:val="18"/>
              </w:rPr>
              <w:br/>
            </w:r>
            <w:r>
              <w:rPr>
                <w:rFonts w:ascii="宋体" w:hAnsi="宋体" w:cs="宋体"/>
                <w:color w:val="000000"/>
                <w:kern w:val="0"/>
                <w:sz w:val="18"/>
                <w:szCs w:val="18"/>
              </w:rPr>
              <w:t>Q/GYRR 0001S-2017</w:t>
            </w:r>
            <w:r>
              <w:rPr>
                <w:rFonts w:ascii="宋体" w:hAnsi="宋体" w:cs="宋体" w:hint="eastAsia"/>
                <w:color w:val="000000"/>
                <w:kern w:val="0"/>
                <w:sz w:val="18"/>
                <w:szCs w:val="18"/>
              </w:rPr>
              <w:t>《干面制品》</w:t>
            </w:r>
          </w:p>
        </w:tc>
        <w:tc>
          <w:tcPr>
            <w:tcW w:w="3752"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铅（以</w:t>
            </w:r>
            <w:r>
              <w:rPr>
                <w:rFonts w:ascii="宋体" w:hAnsi="宋体" w:cs="宋体"/>
                <w:color w:val="000000"/>
                <w:kern w:val="0"/>
                <w:sz w:val="18"/>
                <w:szCs w:val="18"/>
              </w:rPr>
              <w:t>Pb</w:t>
            </w:r>
            <w:r>
              <w:rPr>
                <w:rFonts w:ascii="宋体" w:hAnsi="宋体" w:cs="宋体" w:hint="eastAsia"/>
                <w:color w:val="000000"/>
                <w:kern w:val="0"/>
                <w:sz w:val="18"/>
                <w:szCs w:val="18"/>
              </w:rPr>
              <w:t>计）、苯甲酸及其钠盐（以苯甲酸计）</w:t>
            </w:r>
          </w:p>
        </w:tc>
      </w:tr>
      <w:tr w:rsidR="00C52503" w:rsidRPr="00FB468C">
        <w:trPr>
          <w:trHeight w:val="1286"/>
        </w:trPr>
        <w:tc>
          <w:tcPr>
            <w:tcW w:w="558" w:type="dxa"/>
            <w:vMerge w:val="restart"/>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color w:val="000000"/>
                <w:kern w:val="0"/>
                <w:sz w:val="18"/>
                <w:szCs w:val="18"/>
              </w:rPr>
              <w:t>6</w:t>
            </w:r>
          </w:p>
        </w:tc>
        <w:tc>
          <w:tcPr>
            <w:tcW w:w="1005" w:type="dxa"/>
            <w:vMerge w:val="restart"/>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食用油、油脂及其制品</w:t>
            </w:r>
          </w:p>
        </w:tc>
        <w:tc>
          <w:tcPr>
            <w:tcW w:w="1185" w:type="dxa"/>
            <w:vMerge w:val="restart"/>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食用植物油</w:t>
            </w:r>
            <w:r>
              <w:rPr>
                <w:rFonts w:ascii="宋体" w:hAnsi="宋体" w:cs="宋体"/>
                <w:color w:val="000000"/>
                <w:kern w:val="0"/>
                <w:sz w:val="18"/>
                <w:szCs w:val="18"/>
              </w:rPr>
              <w:t>(</w:t>
            </w:r>
            <w:r>
              <w:rPr>
                <w:rFonts w:ascii="宋体" w:hAnsi="宋体" w:cs="宋体" w:hint="eastAsia"/>
                <w:color w:val="000000"/>
                <w:kern w:val="0"/>
                <w:sz w:val="18"/>
                <w:szCs w:val="18"/>
              </w:rPr>
              <w:t>含煎炸用油</w:t>
            </w:r>
            <w:r>
              <w:rPr>
                <w:rFonts w:ascii="宋体" w:hAnsi="宋体" w:cs="宋体"/>
                <w:color w:val="000000"/>
                <w:kern w:val="0"/>
                <w:sz w:val="18"/>
                <w:szCs w:val="18"/>
              </w:rPr>
              <w:t>)</w:t>
            </w:r>
          </w:p>
        </w:tc>
        <w:tc>
          <w:tcPr>
            <w:tcW w:w="1215" w:type="dxa"/>
            <w:vMerge w:val="restart"/>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食用植物油</w:t>
            </w:r>
            <w:r>
              <w:rPr>
                <w:rFonts w:ascii="宋体" w:hAnsi="宋体" w:cs="宋体"/>
                <w:color w:val="000000"/>
                <w:kern w:val="0"/>
                <w:sz w:val="18"/>
                <w:szCs w:val="18"/>
              </w:rPr>
              <w:t>(</w:t>
            </w:r>
            <w:r>
              <w:rPr>
                <w:rFonts w:ascii="宋体" w:hAnsi="宋体" w:cs="宋体" w:hint="eastAsia"/>
                <w:color w:val="000000"/>
                <w:kern w:val="0"/>
                <w:sz w:val="18"/>
                <w:szCs w:val="18"/>
              </w:rPr>
              <w:t>半精炼、全精炼</w:t>
            </w:r>
            <w:r>
              <w:rPr>
                <w:rFonts w:ascii="宋体" w:hAnsi="宋体" w:cs="宋体"/>
                <w:color w:val="000000"/>
                <w:kern w:val="0"/>
                <w:sz w:val="18"/>
                <w:szCs w:val="18"/>
              </w:rPr>
              <w:t>)</w:t>
            </w:r>
          </w:p>
        </w:tc>
        <w:tc>
          <w:tcPr>
            <w:tcW w:w="1185"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其他食用植物油</w:t>
            </w:r>
            <w:r>
              <w:rPr>
                <w:rFonts w:ascii="宋体" w:hAnsi="宋体" w:cs="宋体"/>
                <w:color w:val="000000"/>
                <w:kern w:val="0"/>
                <w:sz w:val="18"/>
                <w:szCs w:val="18"/>
              </w:rPr>
              <w:t>(</w:t>
            </w:r>
            <w:r>
              <w:rPr>
                <w:rFonts w:ascii="宋体" w:hAnsi="宋体" w:cs="宋体" w:hint="eastAsia"/>
                <w:color w:val="000000"/>
                <w:kern w:val="0"/>
                <w:sz w:val="18"/>
                <w:szCs w:val="18"/>
              </w:rPr>
              <w:t>半精炼、全精炼</w:t>
            </w:r>
            <w:r>
              <w:rPr>
                <w:rFonts w:ascii="宋体" w:hAnsi="宋体" w:cs="宋体"/>
                <w:color w:val="000000"/>
                <w:kern w:val="0"/>
                <w:sz w:val="18"/>
                <w:szCs w:val="18"/>
              </w:rPr>
              <w:t>)</w:t>
            </w:r>
          </w:p>
        </w:tc>
        <w:tc>
          <w:tcPr>
            <w:tcW w:w="4958"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color w:val="000000"/>
                <w:kern w:val="0"/>
                <w:sz w:val="18"/>
                <w:szCs w:val="18"/>
              </w:rPr>
              <w:t>Q/ZLXS 0005S-2019</w:t>
            </w:r>
            <w:r>
              <w:rPr>
                <w:rFonts w:ascii="宋体" w:hAnsi="宋体" w:cs="宋体" w:hint="eastAsia"/>
                <w:color w:val="000000"/>
                <w:kern w:val="0"/>
                <w:sz w:val="18"/>
                <w:szCs w:val="18"/>
              </w:rPr>
              <w:t>《食用植物调和油》</w:t>
            </w:r>
            <w:r>
              <w:rPr>
                <w:rFonts w:ascii="宋体" w:cs="Times New Roman"/>
                <w:color w:val="000000"/>
                <w:kern w:val="0"/>
                <w:sz w:val="18"/>
                <w:szCs w:val="18"/>
              </w:rPr>
              <w:br/>
            </w:r>
            <w:r>
              <w:rPr>
                <w:rFonts w:ascii="宋体" w:hAnsi="宋体" w:cs="宋体"/>
                <w:color w:val="000000"/>
                <w:kern w:val="0"/>
                <w:sz w:val="18"/>
                <w:szCs w:val="18"/>
              </w:rPr>
              <w:t>Q/02A2718S-2018</w:t>
            </w:r>
            <w:r>
              <w:rPr>
                <w:rFonts w:ascii="宋体" w:hAnsi="宋体" w:cs="宋体" w:hint="eastAsia"/>
                <w:color w:val="000000"/>
                <w:kern w:val="0"/>
                <w:sz w:val="18"/>
                <w:szCs w:val="18"/>
              </w:rPr>
              <w:t>《食用植物调和油》</w:t>
            </w:r>
            <w:r>
              <w:rPr>
                <w:rFonts w:ascii="宋体" w:cs="Times New Roman"/>
                <w:color w:val="000000"/>
                <w:kern w:val="0"/>
                <w:sz w:val="18"/>
                <w:szCs w:val="18"/>
              </w:rPr>
              <w:br/>
            </w:r>
            <w:r>
              <w:rPr>
                <w:rFonts w:ascii="宋体" w:hAnsi="宋体" w:cs="宋体"/>
                <w:color w:val="000000"/>
                <w:kern w:val="0"/>
                <w:sz w:val="18"/>
                <w:szCs w:val="18"/>
              </w:rPr>
              <w:t>GB 2760-2014</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食品添加剂使用标准》</w:t>
            </w:r>
            <w:r>
              <w:rPr>
                <w:rFonts w:ascii="宋体" w:cs="Times New Roman"/>
                <w:color w:val="000000"/>
                <w:kern w:val="0"/>
                <w:sz w:val="18"/>
                <w:szCs w:val="18"/>
              </w:rPr>
              <w:br/>
            </w:r>
            <w:r>
              <w:rPr>
                <w:rFonts w:ascii="宋体" w:hAnsi="宋体" w:cs="宋体"/>
                <w:color w:val="000000"/>
                <w:kern w:val="0"/>
                <w:sz w:val="18"/>
                <w:szCs w:val="18"/>
              </w:rPr>
              <w:t>SB/T 10292-1998</w:t>
            </w:r>
            <w:r>
              <w:rPr>
                <w:rFonts w:ascii="宋体" w:hAnsi="宋体" w:cs="宋体" w:hint="eastAsia"/>
                <w:color w:val="000000"/>
                <w:kern w:val="0"/>
                <w:sz w:val="18"/>
                <w:szCs w:val="18"/>
              </w:rPr>
              <w:t>《食用调和油》</w:t>
            </w:r>
          </w:p>
        </w:tc>
        <w:tc>
          <w:tcPr>
            <w:tcW w:w="3752"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酸价</w:t>
            </w:r>
            <w:r>
              <w:rPr>
                <w:rFonts w:ascii="宋体" w:hAnsi="宋体" w:cs="宋体"/>
                <w:color w:val="000000"/>
                <w:kern w:val="0"/>
                <w:sz w:val="18"/>
                <w:szCs w:val="18"/>
              </w:rPr>
              <w:t>(KOH)</w:t>
            </w:r>
            <w:r>
              <w:rPr>
                <w:rFonts w:ascii="宋体" w:hAnsi="宋体" w:cs="宋体" w:hint="eastAsia"/>
                <w:color w:val="000000"/>
                <w:kern w:val="0"/>
                <w:sz w:val="18"/>
                <w:szCs w:val="18"/>
              </w:rPr>
              <w:t>、过氧化值、丁基羟基茴香醚</w:t>
            </w:r>
            <w:r>
              <w:rPr>
                <w:rFonts w:ascii="宋体" w:hAnsi="宋体" w:cs="宋体"/>
                <w:color w:val="000000"/>
                <w:kern w:val="0"/>
                <w:sz w:val="18"/>
                <w:szCs w:val="18"/>
              </w:rPr>
              <w:t>(BHA)</w:t>
            </w:r>
            <w:r>
              <w:rPr>
                <w:rFonts w:ascii="宋体" w:hAnsi="宋体" w:cs="宋体" w:hint="eastAsia"/>
                <w:color w:val="000000"/>
                <w:kern w:val="0"/>
                <w:sz w:val="18"/>
                <w:szCs w:val="18"/>
              </w:rPr>
              <w:t>、二丁基羟基甲苯</w:t>
            </w:r>
            <w:r>
              <w:rPr>
                <w:rFonts w:ascii="宋体" w:hAnsi="宋体" w:cs="宋体"/>
                <w:color w:val="000000"/>
                <w:kern w:val="0"/>
                <w:sz w:val="18"/>
                <w:szCs w:val="18"/>
              </w:rPr>
              <w:t>(BHT)</w:t>
            </w:r>
            <w:r>
              <w:rPr>
                <w:rFonts w:ascii="宋体" w:hAnsi="宋体" w:cs="宋体" w:hint="eastAsia"/>
                <w:color w:val="000000"/>
                <w:kern w:val="0"/>
                <w:sz w:val="18"/>
                <w:szCs w:val="18"/>
              </w:rPr>
              <w:t>、特丁基对苯二酚</w:t>
            </w:r>
            <w:r>
              <w:rPr>
                <w:rFonts w:ascii="宋体" w:hAnsi="宋体" w:cs="宋体"/>
                <w:color w:val="000000"/>
                <w:kern w:val="0"/>
                <w:sz w:val="18"/>
                <w:szCs w:val="18"/>
              </w:rPr>
              <w:t>(TBHQ)</w:t>
            </w:r>
          </w:p>
        </w:tc>
      </w:tr>
      <w:tr w:rsidR="00C52503" w:rsidRPr="00FB468C">
        <w:trPr>
          <w:trHeight w:val="1286"/>
        </w:trPr>
        <w:tc>
          <w:tcPr>
            <w:tcW w:w="558" w:type="dxa"/>
            <w:vMerge/>
            <w:vAlign w:val="center"/>
          </w:tcPr>
          <w:p w:rsidR="00C52503" w:rsidRDefault="00C52503" w:rsidP="00E76601">
            <w:pPr>
              <w:jc w:val="center"/>
              <w:rPr>
                <w:rFonts w:ascii="宋体" w:cs="Times New Roman"/>
                <w:color w:val="000000"/>
                <w:sz w:val="18"/>
                <w:szCs w:val="18"/>
              </w:rPr>
            </w:pPr>
          </w:p>
        </w:tc>
        <w:tc>
          <w:tcPr>
            <w:tcW w:w="1005" w:type="dxa"/>
            <w:vMerge/>
            <w:vAlign w:val="center"/>
          </w:tcPr>
          <w:p w:rsidR="00C52503" w:rsidRDefault="00C52503" w:rsidP="00E76601">
            <w:pPr>
              <w:jc w:val="center"/>
              <w:rPr>
                <w:rFonts w:ascii="宋体" w:cs="Times New Roman"/>
                <w:color w:val="000000"/>
                <w:sz w:val="18"/>
                <w:szCs w:val="18"/>
              </w:rPr>
            </w:pPr>
          </w:p>
        </w:tc>
        <w:tc>
          <w:tcPr>
            <w:tcW w:w="1185" w:type="dxa"/>
            <w:vMerge/>
            <w:vAlign w:val="center"/>
          </w:tcPr>
          <w:p w:rsidR="00C52503" w:rsidRDefault="00C52503" w:rsidP="00E76601">
            <w:pPr>
              <w:widowControl/>
              <w:jc w:val="center"/>
              <w:textAlignment w:val="center"/>
              <w:rPr>
                <w:rFonts w:ascii="宋体" w:cs="Times New Roman"/>
                <w:color w:val="000000"/>
                <w:sz w:val="18"/>
                <w:szCs w:val="18"/>
              </w:rPr>
            </w:pPr>
          </w:p>
        </w:tc>
        <w:tc>
          <w:tcPr>
            <w:tcW w:w="1215" w:type="dxa"/>
            <w:vMerge/>
            <w:vAlign w:val="center"/>
          </w:tcPr>
          <w:p w:rsidR="00C52503" w:rsidRDefault="00C52503" w:rsidP="00E76601">
            <w:pPr>
              <w:widowControl/>
              <w:jc w:val="center"/>
              <w:textAlignment w:val="center"/>
              <w:rPr>
                <w:rFonts w:ascii="宋体" w:cs="Times New Roman"/>
                <w:color w:val="000000"/>
                <w:sz w:val="18"/>
                <w:szCs w:val="18"/>
              </w:rPr>
            </w:pPr>
          </w:p>
        </w:tc>
        <w:tc>
          <w:tcPr>
            <w:tcW w:w="1185"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花生油</w:t>
            </w:r>
          </w:p>
        </w:tc>
        <w:tc>
          <w:tcPr>
            <w:tcW w:w="4958"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color w:val="000000"/>
                <w:kern w:val="0"/>
                <w:sz w:val="18"/>
                <w:szCs w:val="18"/>
              </w:rPr>
              <w:t>GB/T 1534-2017</w:t>
            </w:r>
            <w:r>
              <w:rPr>
                <w:rFonts w:ascii="宋体" w:hAnsi="宋体" w:cs="宋体" w:hint="eastAsia"/>
                <w:color w:val="000000"/>
                <w:kern w:val="0"/>
                <w:sz w:val="18"/>
                <w:szCs w:val="18"/>
              </w:rPr>
              <w:t>《花生油》</w:t>
            </w:r>
            <w:r>
              <w:rPr>
                <w:rFonts w:ascii="宋体" w:cs="Times New Roman"/>
                <w:color w:val="000000"/>
                <w:kern w:val="0"/>
                <w:sz w:val="18"/>
                <w:szCs w:val="18"/>
              </w:rPr>
              <w:br/>
            </w:r>
            <w:r>
              <w:rPr>
                <w:rFonts w:ascii="宋体" w:hAnsi="宋体" w:cs="宋体"/>
                <w:color w:val="000000"/>
                <w:kern w:val="0"/>
                <w:sz w:val="18"/>
                <w:szCs w:val="18"/>
              </w:rPr>
              <w:t>GB 2716-2018</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植物油》</w:t>
            </w:r>
            <w:r>
              <w:rPr>
                <w:rFonts w:ascii="宋体" w:cs="Times New Roman"/>
                <w:color w:val="000000"/>
                <w:kern w:val="0"/>
                <w:sz w:val="18"/>
                <w:szCs w:val="18"/>
              </w:rPr>
              <w:br/>
            </w:r>
            <w:r>
              <w:rPr>
                <w:rFonts w:ascii="宋体" w:hAnsi="宋体" w:cs="宋体"/>
                <w:color w:val="000000"/>
                <w:kern w:val="0"/>
                <w:sz w:val="18"/>
                <w:szCs w:val="18"/>
              </w:rPr>
              <w:t>GB 2760-2014</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食品添加剂使用标准》</w:t>
            </w:r>
          </w:p>
        </w:tc>
        <w:tc>
          <w:tcPr>
            <w:tcW w:w="3752" w:type="dxa"/>
            <w:vAlign w:val="center"/>
          </w:tcPr>
          <w:p w:rsidR="00C52503" w:rsidRDefault="00C52503" w:rsidP="00E7660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脂肪酸组成、酸价</w:t>
            </w:r>
            <w:r>
              <w:rPr>
                <w:rFonts w:ascii="宋体" w:hAnsi="宋体" w:cs="宋体"/>
                <w:color w:val="000000"/>
                <w:kern w:val="0"/>
                <w:sz w:val="18"/>
                <w:szCs w:val="18"/>
              </w:rPr>
              <w:t>(KOH)</w:t>
            </w:r>
            <w:r>
              <w:rPr>
                <w:rFonts w:ascii="宋体" w:hAnsi="宋体" w:cs="宋体" w:hint="eastAsia"/>
                <w:color w:val="000000"/>
                <w:kern w:val="0"/>
                <w:sz w:val="18"/>
                <w:szCs w:val="18"/>
              </w:rPr>
              <w:t>、过氧化值、丁基羟基茴香醚</w:t>
            </w:r>
            <w:r>
              <w:rPr>
                <w:rFonts w:ascii="宋体" w:hAnsi="宋体" w:cs="宋体"/>
                <w:color w:val="000000"/>
                <w:kern w:val="0"/>
                <w:sz w:val="18"/>
                <w:szCs w:val="18"/>
              </w:rPr>
              <w:t>(BHA)</w:t>
            </w:r>
            <w:r>
              <w:rPr>
                <w:rFonts w:ascii="宋体" w:hAnsi="宋体" w:cs="宋体" w:hint="eastAsia"/>
                <w:color w:val="000000"/>
                <w:kern w:val="0"/>
                <w:sz w:val="18"/>
                <w:szCs w:val="18"/>
              </w:rPr>
              <w:t>、二丁基羟基甲苯</w:t>
            </w:r>
            <w:r>
              <w:rPr>
                <w:rFonts w:ascii="宋体" w:hAnsi="宋体" w:cs="宋体"/>
                <w:color w:val="000000"/>
                <w:kern w:val="0"/>
                <w:sz w:val="18"/>
                <w:szCs w:val="18"/>
              </w:rPr>
              <w:t>(BHT)</w:t>
            </w:r>
            <w:r>
              <w:rPr>
                <w:rFonts w:ascii="宋体" w:hAnsi="宋体" w:cs="宋体" w:hint="eastAsia"/>
                <w:color w:val="000000"/>
                <w:kern w:val="0"/>
                <w:sz w:val="18"/>
                <w:szCs w:val="18"/>
              </w:rPr>
              <w:t>、特丁基对苯二酚</w:t>
            </w:r>
            <w:r>
              <w:rPr>
                <w:rFonts w:ascii="宋体" w:hAnsi="宋体" w:cs="宋体"/>
                <w:color w:val="000000"/>
                <w:kern w:val="0"/>
                <w:sz w:val="18"/>
                <w:szCs w:val="18"/>
              </w:rPr>
              <w:t>(TBHQ)</w:t>
            </w:r>
          </w:p>
        </w:tc>
      </w:tr>
    </w:tbl>
    <w:p w:rsidR="00C52503" w:rsidRPr="00427A5C" w:rsidRDefault="00C52503">
      <w:pPr>
        <w:spacing w:line="600" w:lineRule="exact"/>
        <w:jc w:val="center"/>
        <w:textAlignment w:val="baseline"/>
        <w:rPr>
          <w:rFonts w:ascii="宋体" w:cs="Times New Roman"/>
          <w:color w:val="000000"/>
          <w:kern w:val="0"/>
          <w:sz w:val="18"/>
          <w:szCs w:val="18"/>
        </w:rPr>
      </w:pPr>
    </w:p>
    <w:sectPr w:rsidR="00C52503" w:rsidRPr="00427A5C" w:rsidSect="00A23810">
      <w:pgSz w:w="16838" w:h="11906" w:orient="landscape"/>
      <w:pgMar w:top="1246" w:right="1531" w:bottom="93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03" w:rsidRDefault="00C52503" w:rsidP="003C4B26">
      <w:pPr>
        <w:rPr>
          <w:rFonts w:cs="Times New Roman"/>
        </w:rPr>
      </w:pPr>
      <w:r>
        <w:rPr>
          <w:rFonts w:cs="Times New Roman"/>
        </w:rPr>
        <w:separator/>
      </w:r>
    </w:p>
  </w:endnote>
  <w:endnote w:type="continuationSeparator" w:id="0">
    <w:p w:rsidR="00C52503" w:rsidRDefault="00C52503" w:rsidP="003C4B2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03" w:rsidRDefault="00C52503" w:rsidP="003C4B26">
      <w:pPr>
        <w:rPr>
          <w:rFonts w:cs="Times New Roman"/>
        </w:rPr>
      </w:pPr>
      <w:r>
        <w:rPr>
          <w:rFonts w:cs="Times New Roman"/>
        </w:rPr>
        <w:separator/>
      </w:r>
    </w:p>
  </w:footnote>
  <w:footnote w:type="continuationSeparator" w:id="0">
    <w:p w:rsidR="00C52503" w:rsidRDefault="00C52503" w:rsidP="003C4B2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F03"/>
    <w:rsid w:val="00020472"/>
    <w:rsid w:val="00021A44"/>
    <w:rsid w:val="000334EB"/>
    <w:rsid w:val="00057C9D"/>
    <w:rsid w:val="000644E2"/>
    <w:rsid w:val="00075FA6"/>
    <w:rsid w:val="000800AE"/>
    <w:rsid w:val="00097E5A"/>
    <w:rsid w:val="000A077E"/>
    <w:rsid w:val="000A1CA7"/>
    <w:rsid w:val="000A1D22"/>
    <w:rsid w:val="000A41B4"/>
    <w:rsid w:val="000B050A"/>
    <w:rsid w:val="000B6096"/>
    <w:rsid w:val="000B6C93"/>
    <w:rsid w:val="000C18BE"/>
    <w:rsid w:val="000D287B"/>
    <w:rsid w:val="000D6C1B"/>
    <w:rsid w:val="000E72C9"/>
    <w:rsid w:val="000F2EFF"/>
    <w:rsid w:val="0010014F"/>
    <w:rsid w:val="00102897"/>
    <w:rsid w:val="00106338"/>
    <w:rsid w:val="00113712"/>
    <w:rsid w:val="00116AE5"/>
    <w:rsid w:val="00156C2C"/>
    <w:rsid w:val="001570A9"/>
    <w:rsid w:val="00170E37"/>
    <w:rsid w:val="00177A5D"/>
    <w:rsid w:val="00184B83"/>
    <w:rsid w:val="001A6B3F"/>
    <w:rsid w:val="001B2177"/>
    <w:rsid w:val="001B57E1"/>
    <w:rsid w:val="001B7BFF"/>
    <w:rsid w:val="001C5998"/>
    <w:rsid w:val="001F4806"/>
    <w:rsid w:val="00213A57"/>
    <w:rsid w:val="00220C3B"/>
    <w:rsid w:val="00254305"/>
    <w:rsid w:val="00272DBE"/>
    <w:rsid w:val="00296F29"/>
    <w:rsid w:val="002A1746"/>
    <w:rsid w:val="002A4B60"/>
    <w:rsid w:val="002A6787"/>
    <w:rsid w:val="002C0406"/>
    <w:rsid w:val="002C6A5D"/>
    <w:rsid w:val="002E4463"/>
    <w:rsid w:val="002E4D72"/>
    <w:rsid w:val="002E6CE1"/>
    <w:rsid w:val="002F5188"/>
    <w:rsid w:val="002F5D8F"/>
    <w:rsid w:val="00333515"/>
    <w:rsid w:val="00334816"/>
    <w:rsid w:val="00341D01"/>
    <w:rsid w:val="00357F27"/>
    <w:rsid w:val="0038633A"/>
    <w:rsid w:val="00392B20"/>
    <w:rsid w:val="003943E0"/>
    <w:rsid w:val="003A1E99"/>
    <w:rsid w:val="003A3AFE"/>
    <w:rsid w:val="003A4B94"/>
    <w:rsid w:val="003B51E2"/>
    <w:rsid w:val="003C4B26"/>
    <w:rsid w:val="003D0B14"/>
    <w:rsid w:val="003E6F6F"/>
    <w:rsid w:val="003F6312"/>
    <w:rsid w:val="003F6FCD"/>
    <w:rsid w:val="00417336"/>
    <w:rsid w:val="00417B40"/>
    <w:rsid w:val="00427A5C"/>
    <w:rsid w:val="00431EC2"/>
    <w:rsid w:val="004471F2"/>
    <w:rsid w:val="004522D0"/>
    <w:rsid w:val="004523DE"/>
    <w:rsid w:val="00457D30"/>
    <w:rsid w:val="0047273E"/>
    <w:rsid w:val="00483E26"/>
    <w:rsid w:val="004A2F45"/>
    <w:rsid w:val="004C40C8"/>
    <w:rsid w:val="004D27B4"/>
    <w:rsid w:val="004D5FF8"/>
    <w:rsid w:val="004D6D8C"/>
    <w:rsid w:val="004F221F"/>
    <w:rsid w:val="004F3122"/>
    <w:rsid w:val="00506EEA"/>
    <w:rsid w:val="0051721E"/>
    <w:rsid w:val="00520DF2"/>
    <w:rsid w:val="0054294C"/>
    <w:rsid w:val="00557069"/>
    <w:rsid w:val="00560741"/>
    <w:rsid w:val="005643F4"/>
    <w:rsid w:val="005771A5"/>
    <w:rsid w:val="00584C1F"/>
    <w:rsid w:val="00596CE3"/>
    <w:rsid w:val="005A47F0"/>
    <w:rsid w:val="005B0C1C"/>
    <w:rsid w:val="005B469F"/>
    <w:rsid w:val="005D29D1"/>
    <w:rsid w:val="005D69DE"/>
    <w:rsid w:val="005D7D45"/>
    <w:rsid w:val="005E2E5E"/>
    <w:rsid w:val="005F6AB2"/>
    <w:rsid w:val="00621DA4"/>
    <w:rsid w:val="006359CB"/>
    <w:rsid w:val="00656EA2"/>
    <w:rsid w:val="00687316"/>
    <w:rsid w:val="0069030F"/>
    <w:rsid w:val="0069349E"/>
    <w:rsid w:val="006A4A55"/>
    <w:rsid w:val="006A6837"/>
    <w:rsid w:val="006B139A"/>
    <w:rsid w:val="006C31E0"/>
    <w:rsid w:val="006F32DE"/>
    <w:rsid w:val="00721330"/>
    <w:rsid w:val="00745A18"/>
    <w:rsid w:val="007509C7"/>
    <w:rsid w:val="00757C06"/>
    <w:rsid w:val="0076408A"/>
    <w:rsid w:val="0076553E"/>
    <w:rsid w:val="007679F1"/>
    <w:rsid w:val="00770EEA"/>
    <w:rsid w:val="00772B6F"/>
    <w:rsid w:val="00772F9F"/>
    <w:rsid w:val="007732F1"/>
    <w:rsid w:val="0077575E"/>
    <w:rsid w:val="00776FB3"/>
    <w:rsid w:val="0077710D"/>
    <w:rsid w:val="00782DD9"/>
    <w:rsid w:val="00783A82"/>
    <w:rsid w:val="0078450E"/>
    <w:rsid w:val="007B0FA7"/>
    <w:rsid w:val="007E7E63"/>
    <w:rsid w:val="007F0457"/>
    <w:rsid w:val="007F16D0"/>
    <w:rsid w:val="00804CA1"/>
    <w:rsid w:val="00806884"/>
    <w:rsid w:val="00807CA9"/>
    <w:rsid w:val="0082346C"/>
    <w:rsid w:val="00830D7B"/>
    <w:rsid w:val="00831A6E"/>
    <w:rsid w:val="00831EDD"/>
    <w:rsid w:val="00840532"/>
    <w:rsid w:val="00854D09"/>
    <w:rsid w:val="008550AE"/>
    <w:rsid w:val="008572D6"/>
    <w:rsid w:val="0086226C"/>
    <w:rsid w:val="00862C1D"/>
    <w:rsid w:val="008743A6"/>
    <w:rsid w:val="0087748F"/>
    <w:rsid w:val="00880F04"/>
    <w:rsid w:val="00895177"/>
    <w:rsid w:val="008C24F5"/>
    <w:rsid w:val="008C7974"/>
    <w:rsid w:val="008D7ECA"/>
    <w:rsid w:val="008E1C89"/>
    <w:rsid w:val="00910447"/>
    <w:rsid w:val="009125A7"/>
    <w:rsid w:val="00913654"/>
    <w:rsid w:val="00925608"/>
    <w:rsid w:val="0092760E"/>
    <w:rsid w:val="00931FA9"/>
    <w:rsid w:val="00933A31"/>
    <w:rsid w:val="0094303D"/>
    <w:rsid w:val="00961E31"/>
    <w:rsid w:val="00963A98"/>
    <w:rsid w:val="0096604C"/>
    <w:rsid w:val="009669E4"/>
    <w:rsid w:val="00966ED2"/>
    <w:rsid w:val="009702EA"/>
    <w:rsid w:val="009723FD"/>
    <w:rsid w:val="0098153C"/>
    <w:rsid w:val="00997478"/>
    <w:rsid w:val="009B0D33"/>
    <w:rsid w:val="009B17D9"/>
    <w:rsid w:val="009B2B3B"/>
    <w:rsid w:val="009B7074"/>
    <w:rsid w:val="009C78F5"/>
    <w:rsid w:val="009D0BD1"/>
    <w:rsid w:val="009D113B"/>
    <w:rsid w:val="009D7D48"/>
    <w:rsid w:val="009E0C03"/>
    <w:rsid w:val="009E7280"/>
    <w:rsid w:val="009F4DF7"/>
    <w:rsid w:val="009F4E9A"/>
    <w:rsid w:val="00A01DB2"/>
    <w:rsid w:val="00A01F57"/>
    <w:rsid w:val="00A07CB7"/>
    <w:rsid w:val="00A1575B"/>
    <w:rsid w:val="00A23810"/>
    <w:rsid w:val="00A257DB"/>
    <w:rsid w:val="00A27103"/>
    <w:rsid w:val="00A44D17"/>
    <w:rsid w:val="00A575AB"/>
    <w:rsid w:val="00A701D5"/>
    <w:rsid w:val="00A73BCA"/>
    <w:rsid w:val="00A80158"/>
    <w:rsid w:val="00A94006"/>
    <w:rsid w:val="00AA43DD"/>
    <w:rsid w:val="00AB7501"/>
    <w:rsid w:val="00AC1A0C"/>
    <w:rsid w:val="00AE1F23"/>
    <w:rsid w:val="00AF5372"/>
    <w:rsid w:val="00B25843"/>
    <w:rsid w:val="00B2683B"/>
    <w:rsid w:val="00B2770C"/>
    <w:rsid w:val="00B30AAD"/>
    <w:rsid w:val="00B44A31"/>
    <w:rsid w:val="00B5586D"/>
    <w:rsid w:val="00B62180"/>
    <w:rsid w:val="00B6513D"/>
    <w:rsid w:val="00B75502"/>
    <w:rsid w:val="00B77214"/>
    <w:rsid w:val="00B8274C"/>
    <w:rsid w:val="00B92D7D"/>
    <w:rsid w:val="00B976AD"/>
    <w:rsid w:val="00BA55D1"/>
    <w:rsid w:val="00BC6BF9"/>
    <w:rsid w:val="00BD057A"/>
    <w:rsid w:val="00BD0C90"/>
    <w:rsid w:val="00BE39E2"/>
    <w:rsid w:val="00BE6929"/>
    <w:rsid w:val="00BF148C"/>
    <w:rsid w:val="00C00757"/>
    <w:rsid w:val="00C33DC3"/>
    <w:rsid w:val="00C35DBC"/>
    <w:rsid w:val="00C43554"/>
    <w:rsid w:val="00C4522E"/>
    <w:rsid w:val="00C52503"/>
    <w:rsid w:val="00C75B6A"/>
    <w:rsid w:val="00C85508"/>
    <w:rsid w:val="00C945C2"/>
    <w:rsid w:val="00CA264C"/>
    <w:rsid w:val="00CA6982"/>
    <w:rsid w:val="00CB47DF"/>
    <w:rsid w:val="00CC6249"/>
    <w:rsid w:val="00CE13D2"/>
    <w:rsid w:val="00CE4815"/>
    <w:rsid w:val="00CE612B"/>
    <w:rsid w:val="00CE73CD"/>
    <w:rsid w:val="00CF0D96"/>
    <w:rsid w:val="00D02604"/>
    <w:rsid w:val="00D13D9A"/>
    <w:rsid w:val="00D417A6"/>
    <w:rsid w:val="00D41D67"/>
    <w:rsid w:val="00D47DC9"/>
    <w:rsid w:val="00D67ADE"/>
    <w:rsid w:val="00D71A50"/>
    <w:rsid w:val="00D82BFE"/>
    <w:rsid w:val="00D864E8"/>
    <w:rsid w:val="00D86D9B"/>
    <w:rsid w:val="00D91B4C"/>
    <w:rsid w:val="00DB10E3"/>
    <w:rsid w:val="00DB35A6"/>
    <w:rsid w:val="00DD3C2E"/>
    <w:rsid w:val="00DD7C36"/>
    <w:rsid w:val="00DF497A"/>
    <w:rsid w:val="00DF5284"/>
    <w:rsid w:val="00DF5F7D"/>
    <w:rsid w:val="00E06234"/>
    <w:rsid w:val="00E31D88"/>
    <w:rsid w:val="00E34012"/>
    <w:rsid w:val="00E45F03"/>
    <w:rsid w:val="00E5072A"/>
    <w:rsid w:val="00E610CF"/>
    <w:rsid w:val="00E623E6"/>
    <w:rsid w:val="00E6313E"/>
    <w:rsid w:val="00E74907"/>
    <w:rsid w:val="00E764E7"/>
    <w:rsid w:val="00E76601"/>
    <w:rsid w:val="00E82D78"/>
    <w:rsid w:val="00E91EE9"/>
    <w:rsid w:val="00E92087"/>
    <w:rsid w:val="00E92160"/>
    <w:rsid w:val="00EA1F06"/>
    <w:rsid w:val="00EA7669"/>
    <w:rsid w:val="00EB4141"/>
    <w:rsid w:val="00EC00A4"/>
    <w:rsid w:val="00EC22DC"/>
    <w:rsid w:val="00EC3160"/>
    <w:rsid w:val="00EE12C0"/>
    <w:rsid w:val="00EF608B"/>
    <w:rsid w:val="00F02947"/>
    <w:rsid w:val="00F1233F"/>
    <w:rsid w:val="00F123FB"/>
    <w:rsid w:val="00F20699"/>
    <w:rsid w:val="00F232B8"/>
    <w:rsid w:val="00F42123"/>
    <w:rsid w:val="00F43C55"/>
    <w:rsid w:val="00F47F39"/>
    <w:rsid w:val="00F54AE5"/>
    <w:rsid w:val="00F56DA2"/>
    <w:rsid w:val="00F643E1"/>
    <w:rsid w:val="00F77D89"/>
    <w:rsid w:val="00F86640"/>
    <w:rsid w:val="00F9271E"/>
    <w:rsid w:val="00FB468C"/>
    <w:rsid w:val="00FD13F8"/>
    <w:rsid w:val="00FD24DB"/>
    <w:rsid w:val="00FD56E8"/>
    <w:rsid w:val="00FE1ED3"/>
    <w:rsid w:val="00FE3F84"/>
    <w:rsid w:val="00FF23A3"/>
    <w:rsid w:val="00FF4C9A"/>
    <w:rsid w:val="01347C69"/>
    <w:rsid w:val="04AB2539"/>
    <w:rsid w:val="07107AFC"/>
    <w:rsid w:val="079B1CAA"/>
    <w:rsid w:val="08E9780C"/>
    <w:rsid w:val="09AE1034"/>
    <w:rsid w:val="09FF0129"/>
    <w:rsid w:val="0AD6181C"/>
    <w:rsid w:val="0EC570B2"/>
    <w:rsid w:val="0FAA3555"/>
    <w:rsid w:val="1114193C"/>
    <w:rsid w:val="11A6625D"/>
    <w:rsid w:val="12AB2CB5"/>
    <w:rsid w:val="13542691"/>
    <w:rsid w:val="137F5235"/>
    <w:rsid w:val="14030150"/>
    <w:rsid w:val="16027150"/>
    <w:rsid w:val="16896315"/>
    <w:rsid w:val="179045BC"/>
    <w:rsid w:val="179D5689"/>
    <w:rsid w:val="183015E8"/>
    <w:rsid w:val="19696CF7"/>
    <w:rsid w:val="1C8B1BF3"/>
    <w:rsid w:val="1D051C5B"/>
    <w:rsid w:val="1D5029AA"/>
    <w:rsid w:val="1D682F98"/>
    <w:rsid w:val="1DF5369D"/>
    <w:rsid w:val="1FFB52D3"/>
    <w:rsid w:val="21AE004B"/>
    <w:rsid w:val="23EB4A74"/>
    <w:rsid w:val="24394317"/>
    <w:rsid w:val="24AB7392"/>
    <w:rsid w:val="25083A27"/>
    <w:rsid w:val="25264285"/>
    <w:rsid w:val="26EA1046"/>
    <w:rsid w:val="27AF4BA5"/>
    <w:rsid w:val="28A6372A"/>
    <w:rsid w:val="28DF0C59"/>
    <w:rsid w:val="2907187F"/>
    <w:rsid w:val="29B97189"/>
    <w:rsid w:val="2A056C2B"/>
    <w:rsid w:val="2B3E0164"/>
    <w:rsid w:val="2B6E7E2B"/>
    <w:rsid w:val="2BE2486C"/>
    <w:rsid w:val="2F494B49"/>
    <w:rsid w:val="3015654A"/>
    <w:rsid w:val="30311EBB"/>
    <w:rsid w:val="30537ED1"/>
    <w:rsid w:val="31006986"/>
    <w:rsid w:val="31011C61"/>
    <w:rsid w:val="33804D20"/>
    <w:rsid w:val="33C823CA"/>
    <w:rsid w:val="341552A9"/>
    <w:rsid w:val="350658EB"/>
    <w:rsid w:val="3548404D"/>
    <w:rsid w:val="35721096"/>
    <w:rsid w:val="37C6529E"/>
    <w:rsid w:val="384F258A"/>
    <w:rsid w:val="38FD63A7"/>
    <w:rsid w:val="3A246B9B"/>
    <w:rsid w:val="3C24326C"/>
    <w:rsid w:val="3D0E3F32"/>
    <w:rsid w:val="3D0F7A19"/>
    <w:rsid w:val="3D3D3BEC"/>
    <w:rsid w:val="3F9523ED"/>
    <w:rsid w:val="3FCD066B"/>
    <w:rsid w:val="3FEF03D6"/>
    <w:rsid w:val="404375C2"/>
    <w:rsid w:val="40561BFB"/>
    <w:rsid w:val="41FD3E29"/>
    <w:rsid w:val="4242097E"/>
    <w:rsid w:val="42600E82"/>
    <w:rsid w:val="430E2072"/>
    <w:rsid w:val="43B576DD"/>
    <w:rsid w:val="4510012C"/>
    <w:rsid w:val="4A7F1CD0"/>
    <w:rsid w:val="4B5251A1"/>
    <w:rsid w:val="4B7B4360"/>
    <w:rsid w:val="4C4B7774"/>
    <w:rsid w:val="4D5D50A1"/>
    <w:rsid w:val="4EDB6A25"/>
    <w:rsid w:val="4FA37E96"/>
    <w:rsid w:val="4FC27A55"/>
    <w:rsid w:val="509D6177"/>
    <w:rsid w:val="51181F7A"/>
    <w:rsid w:val="534010FC"/>
    <w:rsid w:val="5622492D"/>
    <w:rsid w:val="56A24FF4"/>
    <w:rsid w:val="59847EEC"/>
    <w:rsid w:val="5A521C48"/>
    <w:rsid w:val="5ACF60FC"/>
    <w:rsid w:val="5DAD7402"/>
    <w:rsid w:val="5DD60C8D"/>
    <w:rsid w:val="5EB60EC0"/>
    <w:rsid w:val="603C3D4B"/>
    <w:rsid w:val="60873B69"/>
    <w:rsid w:val="6095650F"/>
    <w:rsid w:val="65A733A9"/>
    <w:rsid w:val="66041016"/>
    <w:rsid w:val="66564A62"/>
    <w:rsid w:val="669E1249"/>
    <w:rsid w:val="66CF21D7"/>
    <w:rsid w:val="675337A2"/>
    <w:rsid w:val="683E5B31"/>
    <w:rsid w:val="68717262"/>
    <w:rsid w:val="6A221D5B"/>
    <w:rsid w:val="6A3407EC"/>
    <w:rsid w:val="6B320D4C"/>
    <w:rsid w:val="6D54524C"/>
    <w:rsid w:val="6E981469"/>
    <w:rsid w:val="709275B6"/>
    <w:rsid w:val="713F4727"/>
    <w:rsid w:val="71AE6CB5"/>
    <w:rsid w:val="73BA5706"/>
    <w:rsid w:val="746630B1"/>
    <w:rsid w:val="746C1D4A"/>
    <w:rsid w:val="74880DF2"/>
    <w:rsid w:val="767C572B"/>
    <w:rsid w:val="77492B3A"/>
    <w:rsid w:val="774C69E0"/>
    <w:rsid w:val="77982204"/>
    <w:rsid w:val="77D70206"/>
    <w:rsid w:val="78164610"/>
    <w:rsid w:val="788A2401"/>
    <w:rsid w:val="79213AE3"/>
    <w:rsid w:val="794321A1"/>
    <w:rsid w:val="79E2563E"/>
    <w:rsid w:val="7BAB785A"/>
    <w:rsid w:val="7C341000"/>
    <w:rsid w:val="7C5B37D4"/>
    <w:rsid w:val="7CED610A"/>
    <w:rsid w:val="7D1E4642"/>
    <w:rsid w:val="7D834B30"/>
    <w:rsid w:val="7D9B4C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D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4523DE"/>
    <w:pPr>
      <w:jc w:val="left"/>
    </w:pPr>
  </w:style>
  <w:style w:type="character" w:customStyle="1" w:styleId="CommentTextChar">
    <w:name w:val="Comment Text Char"/>
    <w:basedOn w:val="DefaultParagraphFont"/>
    <w:link w:val="CommentText"/>
    <w:uiPriority w:val="99"/>
    <w:semiHidden/>
    <w:locked/>
    <w:rPr>
      <w:rFonts w:ascii="Calibri" w:hAnsi="Calibri" w:cs="Calibri"/>
      <w:sz w:val="21"/>
      <w:szCs w:val="21"/>
    </w:rPr>
  </w:style>
  <w:style w:type="paragraph" w:styleId="BalloonText">
    <w:name w:val="Balloon Text"/>
    <w:basedOn w:val="Normal"/>
    <w:link w:val="BalloonTextChar"/>
    <w:uiPriority w:val="99"/>
    <w:semiHidden/>
    <w:rsid w:val="004523DE"/>
    <w:rPr>
      <w:sz w:val="18"/>
      <w:szCs w:val="18"/>
    </w:rPr>
  </w:style>
  <w:style w:type="character" w:customStyle="1" w:styleId="BalloonTextChar">
    <w:name w:val="Balloon Text Char"/>
    <w:basedOn w:val="DefaultParagraphFont"/>
    <w:link w:val="BalloonText"/>
    <w:uiPriority w:val="99"/>
    <w:semiHidden/>
    <w:locked/>
    <w:rsid w:val="004523DE"/>
    <w:rPr>
      <w:rFonts w:ascii="Calibri" w:eastAsia="宋体" w:hAnsi="Calibri" w:cs="Calibri"/>
      <w:kern w:val="2"/>
      <w:sz w:val="18"/>
      <w:szCs w:val="18"/>
    </w:rPr>
  </w:style>
  <w:style w:type="paragraph" w:styleId="Footer">
    <w:name w:val="footer"/>
    <w:basedOn w:val="Normal"/>
    <w:link w:val="FooterChar"/>
    <w:uiPriority w:val="99"/>
    <w:rsid w:val="004523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523DE"/>
    <w:rPr>
      <w:sz w:val="18"/>
      <w:szCs w:val="18"/>
    </w:rPr>
  </w:style>
  <w:style w:type="paragraph" w:styleId="Header">
    <w:name w:val="header"/>
    <w:basedOn w:val="Normal"/>
    <w:link w:val="HeaderChar"/>
    <w:uiPriority w:val="99"/>
    <w:rsid w:val="004523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523DE"/>
    <w:rPr>
      <w:sz w:val="18"/>
      <w:szCs w:val="18"/>
    </w:rPr>
  </w:style>
  <w:style w:type="paragraph" w:styleId="NormalWeb">
    <w:name w:val="Normal (Web)"/>
    <w:basedOn w:val="Normal"/>
    <w:uiPriority w:val="99"/>
    <w:rsid w:val="004523DE"/>
    <w:pPr>
      <w:spacing w:beforeAutospacing="1" w:afterAutospacing="1"/>
      <w:jc w:val="left"/>
    </w:pPr>
    <w:rPr>
      <w:kern w:val="0"/>
      <w:sz w:val="24"/>
      <w:szCs w:val="24"/>
    </w:rPr>
  </w:style>
  <w:style w:type="table" w:styleId="TableGrid">
    <w:name w:val="Table Grid"/>
    <w:basedOn w:val="TableNormal"/>
    <w:uiPriority w:val="99"/>
    <w:rsid w:val="004523D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DefaultParagraphFont"/>
    <w:uiPriority w:val="99"/>
    <w:rsid w:val="004523DE"/>
    <w:rPr>
      <w:rFonts w:ascii="宋体" w:eastAsia="宋体" w:hAnsi="宋体" w:cs="宋体"/>
      <w:color w:val="000000"/>
      <w:sz w:val="18"/>
      <w:szCs w:val="18"/>
      <w:u w:val="none"/>
    </w:rPr>
  </w:style>
  <w:style w:type="character" w:customStyle="1" w:styleId="font11">
    <w:name w:val="font11"/>
    <w:basedOn w:val="DefaultParagraphFont"/>
    <w:uiPriority w:val="99"/>
    <w:rsid w:val="004523DE"/>
    <w:rPr>
      <w:rFonts w:ascii="宋体" w:eastAsia="宋体" w:hAnsi="宋体" w:cs="宋体"/>
      <w:color w:val="000000"/>
      <w:sz w:val="18"/>
      <w:szCs w:val="18"/>
      <w:u w:val="none"/>
      <w:vertAlign w:val="subscript"/>
    </w:rPr>
  </w:style>
  <w:style w:type="character" w:customStyle="1" w:styleId="font31">
    <w:name w:val="font31"/>
    <w:basedOn w:val="DefaultParagraphFont"/>
    <w:uiPriority w:val="99"/>
    <w:rsid w:val="004523DE"/>
    <w:rPr>
      <w:rFonts w:ascii="宋体" w:eastAsia="宋体" w:hAnsi="宋体" w:cs="宋体"/>
      <w:b/>
      <w:bCs/>
      <w:color w:val="000000"/>
      <w:sz w:val="18"/>
      <w:szCs w:val="18"/>
      <w:u w:val="none"/>
    </w:rPr>
  </w:style>
  <w:style w:type="character" w:customStyle="1" w:styleId="font41">
    <w:name w:val="font41"/>
    <w:basedOn w:val="DefaultParagraphFont"/>
    <w:uiPriority w:val="99"/>
    <w:rsid w:val="004523DE"/>
    <w:rPr>
      <w:rFonts w:ascii="宋体" w:eastAsia="宋体" w:hAnsi="宋体" w:cs="宋体"/>
      <w:color w:val="000000"/>
      <w:sz w:val="18"/>
      <w:szCs w:val="18"/>
      <w:u w:val="none"/>
      <w:vertAlign w:val="superscript"/>
    </w:rPr>
  </w:style>
  <w:style w:type="character" w:customStyle="1" w:styleId="font91">
    <w:name w:val="font91"/>
    <w:basedOn w:val="DefaultParagraphFont"/>
    <w:uiPriority w:val="99"/>
    <w:rsid w:val="004523DE"/>
    <w:rPr>
      <w:rFonts w:ascii="宋体" w:eastAsia="宋体" w:hAnsi="宋体" w:cs="宋体"/>
      <w:color w:val="000000"/>
      <w:sz w:val="20"/>
      <w:szCs w:val="20"/>
      <w:u w:val="none"/>
      <w:vertAlign w:val="subscript"/>
    </w:rPr>
  </w:style>
  <w:style w:type="character" w:customStyle="1" w:styleId="font131">
    <w:name w:val="font131"/>
    <w:basedOn w:val="DefaultParagraphFont"/>
    <w:uiPriority w:val="99"/>
    <w:rsid w:val="004523DE"/>
    <w:rPr>
      <w:rFonts w:ascii="宋体" w:eastAsia="宋体" w:hAnsi="宋体" w:cs="宋体"/>
      <w:color w:val="000000"/>
      <w:sz w:val="20"/>
      <w:szCs w:val="20"/>
      <w:u w:val="none"/>
      <w:vertAlign w:val="superscript"/>
    </w:rPr>
  </w:style>
  <w:style w:type="character" w:customStyle="1" w:styleId="font181">
    <w:name w:val="font181"/>
    <w:basedOn w:val="DefaultParagraphFont"/>
    <w:uiPriority w:val="99"/>
    <w:rsid w:val="004523DE"/>
    <w:rPr>
      <w:rFonts w:ascii="宋体" w:eastAsia="宋体" w:hAnsi="宋体" w:cs="宋体"/>
      <w:b/>
      <w:bCs/>
      <w:color w:val="FF0000"/>
      <w:sz w:val="20"/>
      <w:szCs w:val="20"/>
      <w:u w:val="none"/>
    </w:rPr>
  </w:style>
  <w:style w:type="character" w:customStyle="1" w:styleId="font281">
    <w:name w:val="font281"/>
    <w:basedOn w:val="DefaultParagraphFont"/>
    <w:uiPriority w:val="99"/>
    <w:rsid w:val="004523DE"/>
    <w:rPr>
      <w:rFonts w:ascii="宋体" w:eastAsia="宋体" w:hAnsi="宋体" w:cs="宋体"/>
      <w:b/>
      <w:bCs/>
      <w:color w:val="000000"/>
      <w:sz w:val="20"/>
      <w:szCs w:val="20"/>
      <w:u w:val="none"/>
    </w:rPr>
  </w:style>
  <w:style w:type="character" w:customStyle="1" w:styleId="font221">
    <w:name w:val="font221"/>
    <w:basedOn w:val="DefaultParagraphFont"/>
    <w:uiPriority w:val="99"/>
    <w:rsid w:val="004523DE"/>
    <w:rPr>
      <w:rFonts w:ascii="宋体" w:eastAsia="宋体" w:hAnsi="宋体" w:cs="宋体"/>
      <w:color w:val="000000"/>
      <w:sz w:val="20"/>
      <w:szCs w:val="20"/>
      <w:u w:val="none"/>
    </w:rPr>
  </w:style>
  <w:style w:type="character" w:customStyle="1" w:styleId="font61">
    <w:name w:val="font61"/>
    <w:basedOn w:val="DefaultParagraphFont"/>
    <w:uiPriority w:val="99"/>
    <w:rsid w:val="004523DE"/>
    <w:rPr>
      <w:rFonts w:ascii="宋体" w:eastAsia="宋体" w:hAnsi="宋体" w:cs="宋体"/>
      <w:color w:val="000000"/>
      <w:sz w:val="20"/>
      <w:szCs w:val="20"/>
      <w:u w:val="none"/>
    </w:rPr>
  </w:style>
  <w:style w:type="character" w:customStyle="1" w:styleId="font241">
    <w:name w:val="font241"/>
    <w:basedOn w:val="DefaultParagraphFont"/>
    <w:uiPriority w:val="99"/>
    <w:rsid w:val="004523DE"/>
    <w:rPr>
      <w:rFonts w:ascii="宋体" w:eastAsia="宋体" w:hAnsi="宋体" w:cs="宋体"/>
      <w:color w:val="000000"/>
      <w:sz w:val="20"/>
      <w:szCs w:val="20"/>
      <w:u w:val="none"/>
      <w:vertAlign w:val="subscript"/>
    </w:rPr>
  </w:style>
  <w:style w:type="character" w:customStyle="1" w:styleId="font212">
    <w:name w:val="font212"/>
    <w:basedOn w:val="DefaultParagraphFont"/>
    <w:uiPriority w:val="99"/>
    <w:rsid w:val="004523DE"/>
    <w:rPr>
      <w:rFonts w:ascii="宋体" w:eastAsia="宋体" w:hAnsi="宋体" w:cs="宋体"/>
      <w:color w:val="FF0000"/>
      <w:sz w:val="20"/>
      <w:szCs w:val="20"/>
      <w:u w:val="none"/>
    </w:rPr>
  </w:style>
  <w:style w:type="character" w:customStyle="1" w:styleId="font201">
    <w:name w:val="font201"/>
    <w:basedOn w:val="DefaultParagraphFont"/>
    <w:uiPriority w:val="99"/>
    <w:rsid w:val="004523DE"/>
    <w:rPr>
      <w:rFonts w:ascii="宋体" w:eastAsia="宋体" w:hAnsi="宋体" w:cs="宋体"/>
      <w:color w:val="000000"/>
      <w:sz w:val="18"/>
      <w:szCs w:val="18"/>
      <w:u w:val="none"/>
    </w:rPr>
  </w:style>
  <w:style w:type="character" w:customStyle="1" w:styleId="font261">
    <w:name w:val="font261"/>
    <w:basedOn w:val="DefaultParagraphFont"/>
    <w:uiPriority w:val="99"/>
    <w:rsid w:val="004523DE"/>
    <w:rPr>
      <w:rFonts w:ascii="宋体" w:eastAsia="宋体" w:hAnsi="宋体" w:cs="宋体"/>
      <w:color w:val="000000"/>
      <w:sz w:val="18"/>
      <w:szCs w:val="18"/>
      <w:u w:val="none"/>
      <w:vertAlign w:val="superscript"/>
    </w:rPr>
  </w:style>
  <w:style w:type="character" w:customStyle="1" w:styleId="font171">
    <w:name w:val="font171"/>
    <w:basedOn w:val="DefaultParagraphFont"/>
    <w:uiPriority w:val="99"/>
    <w:rsid w:val="004523DE"/>
    <w:rPr>
      <w:rFonts w:ascii="宋体" w:eastAsia="宋体" w:hAnsi="宋体" w:cs="宋体"/>
      <w:color w:val="000000"/>
      <w:sz w:val="18"/>
      <w:szCs w:val="18"/>
      <w:u w:val="none"/>
    </w:rPr>
  </w:style>
  <w:style w:type="character" w:customStyle="1" w:styleId="font81">
    <w:name w:val="font81"/>
    <w:basedOn w:val="DefaultParagraphFont"/>
    <w:uiPriority w:val="99"/>
    <w:rsid w:val="004523DE"/>
    <w:rPr>
      <w:rFonts w:ascii="宋体" w:eastAsia="宋体" w:hAnsi="宋体" w:cs="宋体"/>
      <w:b/>
      <w:bCs/>
      <w:color w:val="000000"/>
      <w:sz w:val="20"/>
      <w:szCs w:val="20"/>
      <w:u w:val="none"/>
    </w:rPr>
  </w:style>
  <w:style w:type="character" w:customStyle="1" w:styleId="font01">
    <w:name w:val="font01"/>
    <w:basedOn w:val="DefaultParagraphFont"/>
    <w:uiPriority w:val="99"/>
    <w:rsid w:val="004523DE"/>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6</Pages>
  <Words>384</Words>
  <Characters>2194</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邴健</cp:lastModifiedBy>
  <cp:revision>78</cp:revision>
  <cp:lastPrinted>2016-11-22T01:43:00Z</cp:lastPrinted>
  <dcterms:created xsi:type="dcterms:W3CDTF">2017-09-01T08:15:00Z</dcterms:created>
  <dcterms:modified xsi:type="dcterms:W3CDTF">2019-07-05T03:49:00Z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