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7A" w:rsidRDefault="00006C7A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006C7A" w:rsidRDefault="00006C7A">
      <w:pPr>
        <w:rPr>
          <w:rFonts w:ascii="黑体" w:eastAsia="黑体" w:cs="Times New Roman"/>
          <w:sz w:val="32"/>
          <w:szCs w:val="32"/>
        </w:rPr>
      </w:pPr>
    </w:p>
    <w:p w:rsidR="00006C7A" w:rsidRDefault="00006C7A" w:rsidP="00DB0938">
      <w:pPr>
        <w:spacing w:line="600" w:lineRule="exact"/>
        <w:ind w:leftChars="-226" w:left="31680" w:rightChars="-264" w:right="3168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2019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年第三季度各类食品监督抽检结果汇总表</w:t>
      </w:r>
    </w:p>
    <w:p w:rsidR="00006C7A" w:rsidRDefault="00006C7A">
      <w:pPr>
        <w:rPr>
          <w:rFonts w:ascii="仿宋_GB2312" w:eastAsia="仿宋_GB2312" w:hAnsi="??" w:cs="Times New Roman"/>
          <w:kern w:val="0"/>
          <w:sz w:val="32"/>
          <w:szCs w:val="32"/>
        </w:rPr>
      </w:pPr>
    </w:p>
    <w:tbl>
      <w:tblPr>
        <w:tblW w:w="8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5"/>
        <w:gridCol w:w="2895"/>
        <w:gridCol w:w="1230"/>
        <w:gridCol w:w="1275"/>
        <w:gridCol w:w="1275"/>
        <w:gridCol w:w="1360"/>
      </w:tblGrid>
      <w:tr w:rsidR="00006C7A" w:rsidRPr="001F2B2B">
        <w:trPr>
          <w:trHeight w:val="93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Default="00006C7A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006C7A" w:rsidRPr="001F2B2B">
        <w:trPr>
          <w:trHeight w:val="570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保健食品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3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饼干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餐饮食品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92%</w:t>
            </w:r>
          </w:p>
        </w:tc>
      </w:tr>
      <w:tr w:rsidR="00006C7A" w:rsidRPr="001F2B2B">
        <w:trPr>
          <w:trHeight w:val="55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茶叶及相关制品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蛋制品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淀粉及淀粉制品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60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调味品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8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豆制品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8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蜂产品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糕点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罐头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酒类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可可及焙烤咖啡产品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冷冻饮品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粮食加工品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91%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肉制品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乳制品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食品添加剂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食糖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食用农产品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98%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食用盐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食用油、油脂及其制品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蔬菜制品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水产制品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水果制品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85%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速冻食品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糖果制品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特殊膳食食品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饮料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96%</w:t>
            </w:r>
          </w:p>
        </w:tc>
      </w:tr>
      <w:tr w:rsidR="00006C7A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 w:hint="eastAsia"/>
                <w:sz w:val="24"/>
                <w:szCs w:val="24"/>
              </w:rPr>
              <w:t>婴幼儿配方食品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100%</w:t>
            </w:r>
          </w:p>
        </w:tc>
      </w:tr>
      <w:tr w:rsidR="00006C7A" w:rsidRPr="001F2B2B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1594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1540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A" w:rsidRPr="00727685" w:rsidRDefault="00006C7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7685">
              <w:rPr>
                <w:rFonts w:ascii="仿宋_GB2312" w:eastAsia="仿宋_GB2312" w:cs="仿宋_GB2312"/>
                <w:sz w:val="24"/>
                <w:szCs w:val="24"/>
              </w:rPr>
              <w:t>97%</w:t>
            </w:r>
          </w:p>
        </w:tc>
      </w:tr>
    </w:tbl>
    <w:p w:rsidR="00006C7A" w:rsidRDefault="00006C7A">
      <w:pPr>
        <w:spacing w:line="320" w:lineRule="exact"/>
        <w:jc w:val="center"/>
        <w:rPr>
          <w:rFonts w:ascii="仿宋_GB2312" w:eastAsia="仿宋_GB2312" w:hAnsi="仿宋_GB2312" w:cs="Times New Roman"/>
          <w:sz w:val="24"/>
          <w:szCs w:val="24"/>
        </w:rPr>
      </w:pPr>
    </w:p>
    <w:p w:rsidR="00006C7A" w:rsidRDefault="00006C7A">
      <w:pPr>
        <w:rPr>
          <w:rFonts w:cs="Times New Roman"/>
        </w:rPr>
      </w:pPr>
    </w:p>
    <w:sectPr w:rsidR="00006C7A" w:rsidSect="008A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2A4A62"/>
    <w:rsid w:val="00006C7A"/>
    <w:rsid w:val="00054969"/>
    <w:rsid w:val="000E5759"/>
    <w:rsid w:val="0013768F"/>
    <w:rsid w:val="001F2B2B"/>
    <w:rsid w:val="00244372"/>
    <w:rsid w:val="004169F9"/>
    <w:rsid w:val="00483725"/>
    <w:rsid w:val="004D7F72"/>
    <w:rsid w:val="00505AD8"/>
    <w:rsid w:val="006867F0"/>
    <w:rsid w:val="00727685"/>
    <w:rsid w:val="008A51E6"/>
    <w:rsid w:val="00925AF7"/>
    <w:rsid w:val="00A23211"/>
    <w:rsid w:val="00CD6579"/>
    <w:rsid w:val="00D65D9D"/>
    <w:rsid w:val="00DB0938"/>
    <w:rsid w:val="00DE1BF8"/>
    <w:rsid w:val="00E114D1"/>
    <w:rsid w:val="01E20889"/>
    <w:rsid w:val="05A551F8"/>
    <w:rsid w:val="0A8F16AE"/>
    <w:rsid w:val="0C0048B2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AD90E43"/>
    <w:rsid w:val="4C3433C7"/>
    <w:rsid w:val="53355E9F"/>
    <w:rsid w:val="563940D8"/>
    <w:rsid w:val="58190881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51E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112</Words>
  <Characters>641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10</cp:revision>
  <cp:lastPrinted>2019-03-27T07:06:00Z</cp:lastPrinted>
  <dcterms:created xsi:type="dcterms:W3CDTF">2018-03-29T02:24:00Z</dcterms:created>
  <dcterms:modified xsi:type="dcterms:W3CDTF">2019-09-30T07:31:00Z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