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rPr>
      </w:pPr>
      <w:r>
        <w:rPr>
          <w:rFonts w:hint="eastAsia" w:ascii="黑体" w:hAnsi="黑体" w:eastAsia="黑体" w:cs="仿宋"/>
          <w:szCs w:val="32"/>
        </w:rPr>
        <w:t>附件</w:t>
      </w:r>
      <w:r>
        <w:rPr>
          <w:rFonts w:hint="eastAsia" w:ascii="黑体" w:hAnsi="黑体" w:eastAsia="黑体" w:cs="仿宋"/>
          <w:szCs w:val="32"/>
          <w:lang w:val="en-US" w:eastAsia="zh-CN"/>
        </w:rPr>
        <w:t>3</w:t>
      </w:r>
    </w:p>
    <w:p>
      <w:pPr>
        <w:spacing w:line="360" w:lineRule="auto"/>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关于部分检验项目的说明</w:t>
      </w:r>
    </w:p>
    <w:p>
      <w:pPr>
        <w:ind w:firstLine="640" w:firstLineChars="200"/>
        <w:rPr>
          <w:rFonts w:hint="eastAsia" w:ascii="黑体" w:hAnsi="黑体" w:eastAsia="黑体" w:cs="黑体"/>
          <w:lang w:eastAsia="zh-CN"/>
        </w:rPr>
      </w:pP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氯霉素</w:t>
      </w:r>
    </w:p>
    <w:p>
      <w:pPr>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lang w:eastAsia="zh-CN"/>
        </w:rPr>
        <w:t>氯霉素属抑菌性广谱抗生素，但对造血系统有不良反应，需慎重使用。根据农业部公告第235号《动物性食品中兽药最高残留限量》规定水产品中不得检出氯霉素。该项目不合格很可能是养殖环节或者运输环节为了减少发病率而投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F0E1D"/>
    <w:rsid w:val="164F58D9"/>
    <w:rsid w:val="5BDF0E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2018-02-08T09:23:00Z</dcterms:created>
  <dc:creator>Administrator</dc:creator>
  <cp:lastModifiedBy>Administrator</cp:lastModifiedBy>
  <dcterms:modified xsi:type="dcterms:W3CDTF">2018-03-06T07:46:05Z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