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28" w:type="dxa"/>
        <w:tblInd w:w="-1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28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广州市海珠区用户水龙头水质监测信息公开表（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u w:val="single"/>
              </w:rPr>
              <w:t xml:space="preserve">   2020  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u w:val="single"/>
              </w:rPr>
              <w:t xml:space="preserve">  3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季度）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2268"/>
              <w:gridCol w:w="851"/>
              <w:gridCol w:w="1695"/>
              <w:gridCol w:w="1422"/>
              <w:gridCol w:w="1446"/>
              <w:gridCol w:w="1724"/>
              <w:gridCol w:w="1193"/>
              <w:gridCol w:w="1383"/>
              <w:gridCol w:w="1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66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Cs w:val="21"/>
                    </w:rPr>
                    <w:t>监测点地址</w:t>
                  </w:r>
                </w:p>
              </w:tc>
              <w:tc>
                <w:tcPr>
                  <w:tcW w:w="851" w:type="dxa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供水单位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采样单位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检测单位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检测时间</w:t>
                  </w:r>
                </w:p>
              </w:tc>
              <w:tc>
                <w:tcPr>
                  <w:tcW w:w="172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监测指标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检测结果评价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8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广州市海珠区宝岗大道南北广场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restart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1、微生物指标：菌落总数和总大肠菌群。</w:t>
                  </w:r>
                </w:p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.感官性状和一般化学指标：色度、浑浊度、臭和味、肉眼可见物、pH、铝、铁、锰、铜、锌、氯化物、硫酸盐、溶解性总固体、总硬度、耗氧量、阴离子合成洗涤剂、挥发酚类和氨氮。3.毒理学指标：砷、镉、铬（六价）、铅、汞、氟化物、硝酸盐、三氯甲烷、四氯化碳、氰化物、硒、溴酸盐。4.消毒剂余量指标：游离余氯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3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广州市海珠区南村路省水产大院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广州市海珠区赤岗路赤岗一街5号赤岗中学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广州市海珠区江南大道中隔山新村10号海运宿舍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广州市海珠区工业大道中279号广东机电研究所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  <w:bookmarkStart w:id="0" w:name="_GoBack"/>
                  <w:bookmarkEnd w:id="0"/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广州市海珠区广州大道南962－968号翠罄华庭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3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广州市海珠区新洲码头汽车总站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2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广州市海珠区江燕路南珠广场北区B、C栋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广州市海珠区昌岗中路星都大酒店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广州市海珠区东晓南路南洲名苑东门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广州市海珠区宝岗大道193号宏宇广场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广州市海珠区洪德路185号，189号保利丰花园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广州市海珠区革新路金沙花园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8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广州市海珠区新港东路畔江内街5号畔江花园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广州市海珠区下渡路147号中信乐涛苑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9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广州市海珠区南洲路88号罗马家园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广州市海珠区艺苑路99号悦涛轩D珠江帝景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广州市海珠区前进路173号 东银广场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 xml:space="preserve">广州市海珠区滨江东路92号金雅苑   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广州市海珠区广州大道南962－968号翠罄华庭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2020年8月18日</w:t>
                  </w:r>
                </w:p>
              </w:tc>
              <w:tc>
                <w:tcPr>
                  <w:tcW w:w="1724" w:type="dxa"/>
                  <w:vMerge w:val="continue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</w:tbl>
          <w:p>
            <w:pPr>
              <w:spacing w:line="5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注：（1）水样采集、保存、运输及检验方法：按照现行《生活饮用水标准检验方法》（GB/T5750-2006）的要求进行。</w:t>
            </w:r>
          </w:p>
          <w:p>
            <w:pPr>
              <w:spacing w:line="58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（2）以《生活饮用水卫生标准》（GB5749-2006）作为评价标准，检测值在标准限值范围内评价为合格。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4430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82"/>
    <w:rsid w:val="00002214"/>
    <w:rsid w:val="00057B13"/>
    <w:rsid w:val="00084A4C"/>
    <w:rsid w:val="000F10B3"/>
    <w:rsid w:val="00145B04"/>
    <w:rsid w:val="00165A47"/>
    <w:rsid w:val="001C1C19"/>
    <w:rsid w:val="00210B07"/>
    <w:rsid w:val="00254F8C"/>
    <w:rsid w:val="00267A93"/>
    <w:rsid w:val="0034612B"/>
    <w:rsid w:val="0040554B"/>
    <w:rsid w:val="00424BCA"/>
    <w:rsid w:val="0046389F"/>
    <w:rsid w:val="005454C2"/>
    <w:rsid w:val="005C790B"/>
    <w:rsid w:val="005F5AC6"/>
    <w:rsid w:val="0061645E"/>
    <w:rsid w:val="00642BE9"/>
    <w:rsid w:val="006F1952"/>
    <w:rsid w:val="007378F9"/>
    <w:rsid w:val="007D10DA"/>
    <w:rsid w:val="00822A80"/>
    <w:rsid w:val="00877377"/>
    <w:rsid w:val="008A1EE1"/>
    <w:rsid w:val="008D7130"/>
    <w:rsid w:val="009E29CF"/>
    <w:rsid w:val="009F34A8"/>
    <w:rsid w:val="00AB7FD0"/>
    <w:rsid w:val="00AF5321"/>
    <w:rsid w:val="00B21D4D"/>
    <w:rsid w:val="00B771B9"/>
    <w:rsid w:val="00BC6F88"/>
    <w:rsid w:val="00C06C55"/>
    <w:rsid w:val="00C52FA6"/>
    <w:rsid w:val="00CA43E5"/>
    <w:rsid w:val="00DC3A02"/>
    <w:rsid w:val="00E23AF4"/>
    <w:rsid w:val="00E43F02"/>
    <w:rsid w:val="00E60D6E"/>
    <w:rsid w:val="00E77EE4"/>
    <w:rsid w:val="00EF03B5"/>
    <w:rsid w:val="00F10682"/>
    <w:rsid w:val="00F60D9C"/>
    <w:rsid w:val="00F62572"/>
    <w:rsid w:val="00F97BEC"/>
    <w:rsid w:val="00FB5023"/>
    <w:rsid w:val="050F56EB"/>
    <w:rsid w:val="06EA0C9D"/>
    <w:rsid w:val="6C4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418</Words>
  <Characters>2384</Characters>
  <Lines>19</Lines>
  <Paragraphs>5</Paragraphs>
  <TotalTime>29</TotalTime>
  <ScaleCrop>false</ScaleCrop>
  <LinksUpToDate>false</LinksUpToDate>
  <CharactersWithSpaces>2797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2020-09-24T08:16:00Z</dcterms:created>
  <dc:creator>gyb1</dc:creator>
  <cp:lastModifiedBy>lenovo</cp:lastModifiedBy>
  <dcterms:modified xsi:type="dcterms:W3CDTF">2020-10-09T03:02:59Z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