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ind w:left="1504" w:leftChars="116" w:hanging="1260" w:hangingChars="350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4"/>
        <w:tblW w:w="14328" w:type="dxa"/>
        <w:tblInd w:w="-1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328" w:type="dxa"/>
            <w:noWrap/>
            <w:vAlign w:val="center"/>
          </w:tcPr>
          <w:p>
            <w:pPr>
              <w:widowControl/>
              <w:ind w:firstLine="435"/>
              <w:jc w:val="center"/>
              <w:rPr>
                <w:rFonts w:ascii="华文中宋" w:hAnsi="华文中宋" w:eastAsia="华文中宋" w:cs="宋体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广州市海珠区用户水龙头水质监测信息公开表（</w:t>
            </w: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  <w:u w:val="single"/>
              </w:rPr>
              <w:t xml:space="preserve">   2020  </w:t>
            </w: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年第</w:t>
            </w: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  <w:u w:val="single"/>
              </w:rPr>
              <w:t xml:space="preserve"> 一 </w:t>
            </w:r>
            <w:r>
              <w:rPr>
                <w:rFonts w:hint="eastAsia" w:ascii="华文中宋" w:hAnsi="华文中宋" w:eastAsia="华文中宋" w:cs="宋体"/>
                <w:kern w:val="0"/>
                <w:sz w:val="30"/>
                <w:szCs w:val="30"/>
              </w:rPr>
              <w:t>季度）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7"/>
              <w:gridCol w:w="2268"/>
              <w:gridCol w:w="851"/>
              <w:gridCol w:w="1695"/>
              <w:gridCol w:w="1422"/>
              <w:gridCol w:w="1446"/>
              <w:gridCol w:w="1724"/>
              <w:gridCol w:w="1193"/>
              <w:gridCol w:w="1383"/>
              <w:gridCol w:w="13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kern w:val="0"/>
                      <w:szCs w:val="21"/>
                    </w:rPr>
                    <w:t>监测点地址</w:t>
                  </w:r>
                </w:p>
              </w:tc>
              <w:tc>
                <w:tcPr>
                  <w:tcW w:w="851" w:type="dxa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供水单位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采样单位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检测单位</w:t>
                  </w:r>
                </w:p>
              </w:tc>
              <w:tc>
                <w:tcPr>
                  <w:tcW w:w="144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检测时间</w:t>
                  </w:r>
                </w:p>
              </w:tc>
              <w:tc>
                <w:tcPr>
                  <w:tcW w:w="172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监测指标</w:t>
                  </w: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检测结果评价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不合格指标的检测值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华文中宋" w:hAnsi="华文中宋" w:eastAsia="华文中宋" w:cs="宋体"/>
                      <w:b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b/>
                      <w:kern w:val="0"/>
                      <w:szCs w:val="21"/>
                    </w:rPr>
                    <w:t>健康风险提示及安全饮水建议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8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广州市海珠区宝岗大道南北广场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restart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1、微生物指标：菌落总数和总大肠菌群，当总大肠菌群超标时需检测耐热大肠菌群或大肠埃希氏菌。</w:t>
                  </w:r>
                </w:p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.感官性状和一般化学指标：色度、浑浊度、臭和味、肉眼可见物、pH、铝、铁、锰、铜、锌、氯化物、硫酸盐、溶解性总固体、总硬度、耗氧量、阴离子合成洗涤剂、挥发酚类和氨氮。3.毒理学指标：砷、镉、铬（六价）、铅、汞、氟化物、硝酸盐、三氯甲烷、四氯化碳、氰化物、硒、溴酸盐。4.消毒剂余量指标：游离余氯</w:t>
                  </w: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3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广州市海珠区南村路省水产大院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广州市海珠区赤岗路赤岗一街5号赤岗中学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广州市海珠区江南大道中隔山新村10号海运宿舍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1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广州市海珠区工业大道中279号广东机电研究所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1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广州市海珠区广州大道南962－968号翠罄华庭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3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广州市海珠区新洲码头汽车总站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2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广州市海珠区江燕路南珠广场北区B、C栋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4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广州市海珠区昌岗中路星都大酒店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4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广州市海珠区东晓南路南洲名苑东门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4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广州市海珠区宝岗大道193号宏宇广场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4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广州市海珠区洪德路185号，189号保利丰花园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60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广州市海珠区革新路金沙花园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8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广州市海珠区新港东路畔江内街5号畔江花园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1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广州市海珠区下渡路147号中信乐涛苑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9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宋体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Cs w:val="21"/>
                    </w:rPr>
                    <w:t>广州市海珠区南洲路88号罗马家园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9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广州市海珠区艺苑路99号悦涛轩D珠江帝景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5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广州市海珠区前进路173号 东银广场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0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 xml:space="preserve">广州市海珠区滨江东路92号金雅苑   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40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szCs w:val="21"/>
                    </w:rPr>
                    <w:t>广州市海珠区广州大道南962－968号翠罄华庭</w:t>
                  </w:r>
                </w:p>
              </w:tc>
              <w:tc>
                <w:tcPr>
                  <w:tcW w:w="851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</w:rPr>
                    <w:t>南洲水厂</w:t>
                  </w:r>
                </w:p>
              </w:tc>
              <w:tc>
                <w:tcPr>
                  <w:tcW w:w="1695" w:type="dxa"/>
                  <w:vAlign w:val="center"/>
                </w:tcPr>
                <w:p>
                  <w:pPr>
                    <w:widowControl/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22" w:type="dxa"/>
                  <w:vAlign w:val="center"/>
                </w:tcPr>
                <w:p>
                  <w:pPr>
                    <w:ind w:right="202" w:rightChars="96"/>
                    <w:jc w:val="center"/>
                    <w:rPr>
                      <w:rFonts w:ascii="宋体" w:hAnsi="宋体" w:eastAsia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海珠区疾病预防控制中心</w:t>
                  </w:r>
                </w:p>
              </w:tc>
              <w:tc>
                <w:tcPr>
                  <w:tcW w:w="1446" w:type="dxa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2020年1月6日</w:t>
                  </w:r>
                </w:p>
              </w:tc>
              <w:tc>
                <w:tcPr>
                  <w:tcW w:w="1724" w:type="dxa"/>
                  <w:vMerge w:val="continue"/>
                </w:tcPr>
                <w:p>
                  <w:pPr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</w:p>
              </w:tc>
              <w:tc>
                <w:tcPr>
                  <w:tcW w:w="1193" w:type="dxa"/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仿宋_GB2312" w:cs="Times New Roman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Cs w:val="21"/>
                    </w:rPr>
                    <w:t>经检测，所检项目全部合格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spacing w:line="420" w:lineRule="exact"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  <w:tc>
                <w:tcPr>
                  <w:tcW w:w="1383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仿宋_GB2312" w:cs="宋体"/>
                      <w:kern w:val="0"/>
                      <w:szCs w:val="21"/>
                    </w:rPr>
                    <w:t>/</w:t>
                  </w:r>
                </w:p>
              </w:tc>
            </w:tr>
          </w:tbl>
          <w:p>
            <w:pPr>
              <w:spacing w:line="58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注：（1）水样采集、保存、运输及检验方法：按照现行《生活饮用水标准检验方法》（GB/T5750-2006）的要求进行。</w:t>
            </w:r>
          </w:p>
          <w:p>
            <w:pPr>
              <w:spacing w:line="58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（2）以《生活饮用水卫生标准》（GB5749-2006）作为评价标准，检测值在标准限值范围内评价为合格。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94430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82"/>
    <w:rsid w:val="00002214"/>
    <w:rsid w:val="00012A3A"/>
    <w:rsid w:val="00057B13"/>
    <w:rsid w:val="000F10B3"/>
    <w:rsid w:val="00165A47"/>
    <w:rsid w:val="001C1C19"/>
    <w:rsid w:val="00210B07"/>
    <w:rsid w:val="00254F8C"/>
    <w:rsid w:val="00267A93"/>
    <w:rsid w:val="0040554B"/>
    <w:rsid w:val="00424BCA"/>
    <w:rsid w:val="0046389F"/>
    <w:rsid w:val="005454C2"/>
    <w:rsid w:val="005E19B1"/>
    <w:rsid w:val="005F5AC6"/>
    <w:rsid w:val="0061645E"/>
    <w:rsid w:val="00642BE9"/>
    <w:rsid w:val="006F0FE7"/>
    <w:rsid w:val="006F1952"/>
    <w:rsid w:val="007378F9"/>
    <w:rsid w:val="007D10DA"/>
    <w:rsid w:val="00822A80"/>
    <w:rsid w:val="00877377"/>
    <w:rsid w:val="008A1EE1"/>
    <w:rsid w:val="008D7130"/>
    <w:rsid w:val="009C1470"/>
    <w:rsid w:val="009E29CF"/>
    <w:rsid w:val="009F34A8"/>
    <w:rsid w:val="00B771B9"/>
    <w:rsid w:val="00BC6F88"/>
    <w:rsid w:val="00C06C55"/>
    <w:rsid w:val="00C52FA6"/>
    <w:rsid w:val="00CA43E5"/>
    <w:rsid w:val="00DC3A02"/>
    <w:rsid w:val="00E23AF4"/>
    <w:rsid w:val="00E43F02"/>
    <w:rsid w:val="00E60D6E"/>
    <w:rsid w:val="00E77EE4"/>
    <w:rsid w:val="00EF03B5"/>
    <w:rsid w:val="00F10682"/>
    <w:rsid w:val="00F60D9C"/>
    <w:rsid w:val="00F97BEC"/>
    <w:rsid w:val="00FD232F"/>
    <w:rsid w:val="00FD26BC"/>
    <w:rsid w:val="47431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413</Words>
  <Characters>2360</Characters>
  <Lines>19</Lines>
  <Paragraphs>5</Paragraphs>
  <TotalTime>21</TotalTime>
  <ScaleCrop>false</ScaleCrop>
  <LinksUpToDate>false</LinksUpToDate>
  <CharactersWithSpaces>2768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2020-01-29T08:08:00Z</dcterms:created>
  <dc:creator>gyb1</dc:creator>
  <cp:lastModifiedBy>lenovo</cp:lastModifiedBy>
  <cp:lastPrinted>2020-03-15T01:56:00Z</cp:lastPrinted>
  <dcterms:modified xsi:type="dcterms:W3CDTF">2020-03-19T02:00:57Z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