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right="-153" w:rightChars="-73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海珠区新港街道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办事处</w:t>
      </w:r>
      <w:r>
        <w:rPr>
          <w:rFonts w:asci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eastAsia="方正小标宋简体" w:cs="方正小标宋简体"/>
          <w:sz w:val="44"/>
          <w:szCs w:val="44"/>
        </w:rPr>
        <w:t>9年度行政许可</w:t>
      </w:r>
      <w:r>
        <w:rPr>
          <w:rFonts w:asci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 w:cs="方正小标宋简体"/>
          <w:sz w:val="44"/>
          <w:szCs w:val="44"/>
        </w:rPr>
        <w:t>实施和监督管理情况报告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right="-153" w:rightChars="-73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根据《广东省行政许可监督管理条例》有关规定和要求，现将我单位2019年行政许可实施和监督管理情况报告如下：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</w:t>
      </w:r>
      <w:r>
        <w:rPr>
          <w:rFonts w:ascii="仿宋" w:hAnsi="仿宋" w:eastAsia="仿宋"/>
          <w:sz w:val="32"/>
          <w:szCs w:val="32"/>
        </w:rPr>
        <w:t>年，本单位共有行政许可事项</w:t>
      </w:r>
      <w:r>
        <w:rPr>
          <w:rFonts w:hint="eastAsia" w:ascii="仿宋" w:hAnsi="仿宋" w:eastAsia="仿宋"/>
          <w:sz w:val="32"/>
          <w:szCs w:val="32"/>
        </w:rPr>
        <w:t>一项：再生育审批。已</w:t>
      </w:r>
      <w:r>
        <w:rPr>
          <w:rFonts w:ascii="仿宋" w:hAnsi="仿宋" w:eastAsia="仿宋"/>
          <w:sz w:val="32"/>
          <w:szCs w:val="32"/>
        </w:rPr>
        <w:t>纳入《2019年区各部门实施的行政许可事项参考目录》，已进驻区网上办事大厅</w:t>
      </w:r>
      <w:r>
        <w:rPr>
          <w:rFonts w:hint="eastAsia" w:ascii="仿宋" w:hAnsi="仿宋" w:eastAsia="仿宋"/>
          <w:sz w:val="32"/>
          <w:szCs w:val="32"/>
        </w:rPr>
        <w:t>，全年再生育审批事项的</w:t>
      </w:r>
      <w:r>
        <w:rPr>
          <w:rFonts w:ascii="仿宋" w:hAnsi="仿宋" w:eastAsia="仿宋"/>
          <w:sz w:val="32"/>
          <w:szCs w:val="32"/>
        </w:rPr>
        <w:t>申请</w:t>
      </w:r>
      <w:r>
        <w:rPr>
          <w:rFonts w:hint="eastAsia" w:ascii="仿宋" w:hAnsi="仿宋" w:eastAsia="仿宋"/>
          <w:sz w:val="32"/>
          <w:szCs w:val="32"/>
        </w:rPr>
        <w:t>受理率为100%、受理完成率为100%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全年再生育审批事项办结率为100%、</w:t>
      </w:r>
      <w:r>
        <w:rPr>
          <w:rFonts w:ascii="仿宋" w:hAnsi="仿宋" w:eastAsia="仿宋"/>
          <w:sz w:val="32"/>
          <w:szCs w:val="32"/>
        </w:rPr>
        <w:t>审批同意</w:t>
      </w:r>
      <w:r>
        <w:rPr>
          <w:rFonts w:hint="eastAsia" w:ascii="仿宋" w:hAnsi="仿宋" w:eastAsia="仿宋"/>
          <w:sz w:val="32"/>
          <w:szCs w:val="32"/>
        </w:rPr>
        <w:t>率为100%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依法实施情况。</w:t>
      </w:r>
      <w:r>
        <w:rPr>
          <w:rFonts w:hint="eastAsia" w:ascii="仿宋" w:hAnsi="仿宋" w:eastAsia="仿宋" w:cs="仿宋_GB2312"/>
          <w:sz w:val="32"/>
          <w:szCs w:val="32"/>
        </w:rPr>
        <w:t>严格</w:t>
      </w:r>
      <w:r>
        <w:rPr>
          <w:rFonts w:ascii="仿宋" w:hAnsi="仿宋" w:eastAsia="仿宋" w:cs="仿宋_GB2312"/>
          <w:sz w:val="32"/>
          <w:szCs w:val="32"/>
        </w:rPr>
        <w:t>遵守</w:t>
      </w:r>
      <w:r>
        <w:rPr>
          <w:rFonts w:hint="eastAsia" w:ascii="仿宋" w:hAnsi="仿宋" w:eastAsia="仿宋" w:cs="仿宋_GB2312"/>
          <w:sz w:val="32"/>
          <w:szCs w:val="32"/>
        </w:rPr>
        <w:t>《广东省人口与计划生育条例》</w:t>
      </w:r>
      <w:r>
        <w:rPr>
          <w:rFonts w:ascii="仿宋" w:hAnsi="仿宋" w:eastAsia="仿宋" w:cs="仿宋_GB2312"/>
          <w:sz w:val="32"/>
          <w:szCs w:val="32"/>
        </w:rPr>
        <w:t>规定的审批权限、范围、程序</w:t>
      </w:r>
      <w:r>
        <w:rPr>
          <w:rFonts w:hint="eastAsia" w:ascii="仿宋" w:hAnsi="仿宋" w:eastAsia="仿宋" w:cs="仿宋_GB2312"/>
          <w:sz w:val="32"/>
          <w:szCs w:val="32"/>
        </w:rPr>
        <w:t>和</w:t>
      </w:r>
      <w:r>
        <w:rPr>
          <w:rFonts w:ascii="仿宋" w:hAnsi="仿宋" w:eastAsia="仿宋" w:cs="仿宋_GB2312"/>
          <w:sz w:val="32"/>
          <w:szCs w:val="32"/>
        </w:rPr>
        <w:t>条件；</w:t>
      </w:r>
      <w:r>
        <w:rPr>
          <w:rFonts w:hint="eastAsia" w:ascii="仿宋" w:hAnsi="仿宋" w:eastAsia="仿宋" w:cs="仿宋_GB2312"/>
          <w:sz w:val="32"/>
          <w:szCs w:val="32"/>
        </w:rPr>
        <w:t>不</w:t>
      </w:r>
      <w:r>
        <w:rPr>
          <w:rFonts w:ascii="仿宋" w:hAnsi="仿宋" w:eastAsia="仿宋" w:cs="仿宋_GB2312"/>
          <w:sz w:val="32"/>
          <w:szCs w:val="32"/>
        </w:rPr>
        <w:t>存在变相设定和实施行政许可情况；</w:t>
      </w:r>
      <w:r>
        <w:rPr>
          <w:rFonts w:hint="eastAsia" w:ascii="仿宋" w:hAnsi="仿宋" w:eastAsia="仿宋" w:cs="仿宋_GB2312"/>
          <w:sz w:val="32"/>
          <w:szCs w:val="32"/>
        </w:rPr>
        <w:t>按规定</w:t>
      </w:r>
      <w:r>
        <w:rPr>
          <w:rFonts w:ascii="仿宋" w:hAnsi="仿宋" w:eastAsia="仿宋" w:cs="仿宋_GB2312"/>
          <w:sz w:val="32"/>
          <w:szCs w:val="32"/>
        </w:rPr>
        <w:t>对配套规范性文件</w:t>
      </w:r>
      <w:r>
        <w:rPr>
          <w:rFonts w:hint="eastAsia" w:ascii="仿宋" w:hAnsi="仿宋" w:eastAsia="仿宋" w:cs="仿宋_GB2312"/>
          <w:sz w:val="32"/>
          <w:szCs w:val="32"/>
        </w:rPr>
        <w:t>进行</w:t>
      </w:r>
      <w:r>
        <w:rPr>
          <w:rFonts w:ascii="仿宋" w:hAnsi="仿宋" w:eastAsia="仿宋" w:cs="仿宋_GB2312"/>
          <w:sz w:val="32"/>
          <w:szCs w:val="32"/>
        </w:rPr>
        <w:t>清理、修改</w:t>
      </w:r>
      <w:r>
        <w:rPr>
          <w:rFonts w:hint="eastAsia" w:ascii="仿宋" w:hAnsi="仿宋" w:eastAsia="仿宋" w:cs="仿宋_GB2312"/>
          <w:sz w:val="32"/>
          <w:szCs w:val="32"/>
        </w:rPr>
        <w:t>和</w:t>
      </w:r>
      <w:r>
        <w:rPr>
          <w:rFonts w:ascii="仿宋" w:hAnsi="仿宋" w:eastAsia="仿宋" w:cs="仿宋_GB2312"/>
          <w:sz w:val="32"/>
          <w:szCs w:val="32"/>
        </w:rPr>
        <w:t>完善；</w:t>
      </w:r>
      <w:r>
        <w:rPr>
          <w:rFonts w:hint="eastAsia" w:ascii="仿宋" w:hAnsi="仿宋" w:eastAsia="仿宋" w:cs="仿宋_GB2312"/>
          <w:sz w:val="32"/>
          <w:szCs w:val="32"/>
        </w:rPr>
        <w:t>再生育审批</w:t>
      </w:r>
      <w:r>
        <w:rPr>
          <w:rFonts w:ascii="仿宋" w:hAnsi="仿宋" w:eastAsia="仿宋" w:cs="仿宋_GB2312"/>
          <w:sz w:val="32"/>
          <w:szCs w:val="32"/>
        </w:rPr>
        <w:t>法定办结期限</w:t>
      </w:r>
      <w:r>
        <w:rPr>
          <w:rFonts w:hint="eastAsia" w:ascii="仿宋" w:hAnsi="仿宋" w:eastAsia="仿宋" w:cs="仿宋_GB2312"/>
          <w:sz w:val="32"/>
          <w:szCs w:val="32"/>
        </w:rPr>
        <w:t>15天</w:t>
      </w:r>
      <w:r>
        <w:rPr>
          <w:rFonts w:ascii="仿宋" w:hAnsi="仿宋" w:eastAsia="仿宋" w:cs="仿宋_GB2312"/>
          <w:sz w:val="32"/>
          <w:szCs w:val="32"/>
        </w:rPr>
        <w:t>、承诺办结期限</w:t>
      </w:r>
      <w:r>
        <w:rPr>
          <w:rFonts w:hint="eastAsia" w:ascii="仿宋" w:hAnsi="仿宋" w:eastAsia="仿宋" w:cs="仿宋_GB2312"/>
          <w:sz w:val="32"/>
          <w:szCs w:val="32"/>
        </w:rPr>
        <w:t>15天</w:t>
      </w:r>
      <w:r>
        <w:rPr>
          <w:rFonts w:ascii="仿宋" w:hAnsi="仿宋" w:eastAsia="仿宋" w:cs="仿宋_GB2312"/>
          <w:sz w:val="32"/>
          <w:szCs w:val="32"/>
        </w:rPr>
        <w:t>、实际平均办结时间</w:t>
      </w:r>
      <w:r>
        <w:rPr>
          <w:rFonts w:hint="eastAsia" w:ascii="仿宋" w:hAnsi="仿宋" w:eastAsia="仿宋" w:cs="仿宋_GB2312"/>
          <w:sz w:val="32"/>
          <w:szCs w:val="32"/>
        </w:rPr>
        <w:t>10天</w:t>
      </w:r>
      <w:r>
        <w:rPr>
          <w:rFonts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（二）公开公示情况。</w:t>
      </w:r>
      <w:r>
        <w:rPr>
          <w:rFonts w:hint="eastAsia" w:ascii="仿宋" w:hAnsi="仿宋" w:eastAsia="仿宋" w:cs="仿宋_GB2312"/>
          <w:sz w:val="32"/>
          <w:szCs w:val="32"/>
        </w:rPr>
        <w:t>按规定在网上公开公示再生育审批的实施主体、依据、程序、条件、期限、裁量标准、申请材料及办法、申请书格式文本、咨询投诉方式等信息。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监督管理情况。</w:t>
      </w:r>
      <w:r>
        <w:rPr>
          <w:rFonts w:hint="eastAsia" w:ascii="仿宋" w:hAnsi="仿宋" w:eastAsia="仿宋" w:cs="仿宋_GB2312"/>
          <w:sz w:val="32"/>
          <w:szCs w:val="32"/>
        </w:rPr>
        <w:t>制定再生育审批有关监管制度、措施和标准；对再生育审批事项进行监督检查，没有发现、查处有关违法违规情况；单位内部对再生育审批事项实施进行监督；再生育审批事项办理过程中没有被投诉举报情况。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（四）实施效果情况。</w:t>
      </w:r>
      <w:r>
        <w:rPr>
          <w:rFonts w:hint="eastAsia" w:ascii="仿宋" w:hAnsi="仿宋" w:eastAsia="仿宋" w:cs="仿宋_GB2312"/>
          <w:sz w:val="32"/>
          <w:szCs w:val="32"/>
        </w:rPr>
        <w:t>达到设立再生育审批时预期效果，在规范市场和社会秩序、推动经济社会健康快速发展、提高经济和社会效益等方面取得成效；逐步优化和规范审批流程、方便申请人、提高审批效率，提高申请人的认可度和满意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（五）创新方式情况。</w:t>
      </w:r>
      <w:r>
        <w:rPr>
          <w:rFonts w:hint="eastAsia" w:ascii="仿宋" w:hAnsi="仿宋" w:eastAsia="仿宋" w:cs="仿宋_GB2312"/>
          <w:sz w:val="32"/>
          <w:szCs w:val="32"/>
        </w:rPr>
        <w:t>创新申请受理和办理模式，提高网上办理率，精简优化审批流程、减少办事环节、缩短办事时限，再生育审批实施过程中部门间信息共享和相互协同，建立预约办理、办事工作日等服务制度，创新服务方式。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（六）推行标准化情况。</w:t>
      </w:r>
      <w:r>
        <w:rPr>
          <w:rFonts w:hint="eastAsia" w:ascii="仿宋" w:hAnsi="仿宋" w:eastAsia="仿宋" w:cs="仿宋_GB2312"/>
          <w:sz w:val="32"/>
          <w:szCs w:val="32"/>
        </w:rPr>
        <w:t>公开《办事指南》，规范再生育审批事项名称、实施依据、申请条件、申请材料、办理时限、受理范围等要素，无自由裁量权。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二、存在问题和困难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个别群众反映在网上申请上传证件资料过程中，有时会出现网络异常，导致需多次上传资料而重复操作的情况，效率不高。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三、下一步工作措施及有关建议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针对存在的困难和问题，建议上级相关网络和政务数据部门加大网络建设力度、增强信息化水平、提高网上办事效率。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18" w:leftChars="304" w:hanging="4480" w:hangingChars="1400"/>
        <w:jc w:val="left"/>
        <w:textAlignment w:val="auto"/>
      </w:pPr>
      <w:r>
        <w:rPr>
          <w:rFonts w:hint="eastAsia"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  <w:lang w:eastAsia="zh-CN"/>
        </w:rPr>
        <w:t>海珠区</w:t>
      </w:r>
      <w:r>
        <w:rPr>
          <w:rFonts w:hint="eastAsia" w:ascii="仿宋" w:hAnsi="仿宋" w:eastAsia="仿宋"/>
          <w:sz w:val="32"/>
          <w:szCs w:val="32"/>
        </w:rPr>
        <w:t>新港街道</w:t>
      </w:r>
      <w:r>
        <w:rPr>
          <w:rFonts w:hint="eastAsia" w:ascii="仿宋" w:hAnsi="仿宋" w:eastAsia="仿宋"/>
          <w:sz w:val="32"/>
          <w:szCs w:val="32"/>
          <w:lang w:eastAsia="zh-CN"/>
        </w:rPr>
        <w:t>办事处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文本框 1028" o:spid="_x0000_s1025" o:spt="202" type="#_x0000_t202" style="position:absolute;left:0pt;margin-top:-8.25pt;height:18.6pt;width:102.8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ind w:right="420" w:rightChars="200"/>
                  <w:jc w:val="right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F671"/>
    <w:multiLevelType w:val="singleLevel"/>
    <w:tmpl w:val="58ABF67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AF9685"/>
    <w:multiLevelType w:val="singleLevel"/>
    <w:tmpl w:val="58AF968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0CF"/>
    <w:rsid w:val="000D37D5"/>
    <w:rsid w:val="001733A1"/>
    <w:rsid w:val="00C650CF"/>
    <w:rsid w:val="637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basedOn w:val="4"/>
    <w:link w:val="2"/>
    <w:qFormat/>
    <w:locked/>
    <w:uiPriority w:val="99"/>
    <w:rPr>
      <w:sz w:val="18"/>
      <w:szCs w:val="18"/>
    </w:rPr>
  </w:style>
  <w:style w:type="character" w:customStyle="1" w:styleId="6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862</Characters>
  <Lines>7</Lines>
  <Paragraphs>2</Paragraphs>
  <TotalTime>2</TotalTime>
  <ScaleCrop>false</ScaleCrop>
  <LinksUpToDate>false</LinksUpToDate>
  <CharactersWithSpaces>1011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2020-03-31T02:33:00Z</dcterms:created>
  <dc:creator>Windows 用户</dc:creator>
  <cp:lastModifiedBy>Administrator</cp:lastModifiedBy>
  <dcterms:modified xsi:type="dcterms:W3CDTF">2020-03-31T06:38:06Z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