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                     </w:t>
      </w:r>
    </w:p>
    <w:p>
      <w:pPr>
        <w:jc w:val="both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项目报价响应表</w:t>
      </w:r>
    </w:p>
    <w:p>
      <w:pPr>
        <w:spacing w:after="100" w:afterAutospacing="1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（报价响应表要求加盖报价供应商单位公章）</w:t>
      </w:r>
    </w:p>
    <w:tbl>
      <w:tblPr>
        <w:tblStyle w:val="8"/>
        <w:tblW w:w="137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332"/>
        <w:gridCol w:w="1033"/>
        <w:gridCol w:w="6367"/>
        <w:gridCol w:w="2055"/>
        <w:gridCol w:w="25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379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项目名称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lang w:eastAsia="zh-CN"/>
              </w:rPr>
              <w:t>2020广州马拉松赛海珠赛段宣传广告服务项目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379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招标单位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b w:val="0"/>
                <w:bCs/>
                <w:kern w:val="0"/>
                <w:sz w:val="24"/>
                <w:lang w:eastAsia="zh-CN"/>
              </w:rPr>
              <w:t>海珠区文化广电旅游体育局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379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报价供应商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eastAsia="zh-CN"/>
              </w:rPr>
              <w:t>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379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供应商承诺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我公司承诺投标所响应产品（服务）真实有效且能满足招标需求，如经其品牌官方渠道（包括生产商在其网上公布的产品参数）核实所响应产品（服务）不满足招标需求，视为虚假响应，自愿承担相关责任，并按无效投标处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微软雅黑" w:cs="Times New Roman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24"/>
                <w:lang w:eastAsia="zh-CN"/>
              </w:rPr>
              <w:t>产品名称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单价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lang w:eastAsia="zh-CN"/>
              </w:rPr>
              <w:t>含税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lang w:eastAsia="zh-CN"/>
              </w:rPr>
              <w:t>（元）</w:t>
            </w:r>
          </w:p>
        </w:tc>
        <w:tc>
          <w:tcPr>
            <w:tcW w:w="6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需求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响应内容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响应偏离情况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</w:trPr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>备注：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1.采购文件中的需求若有多个商品应逐一列出，禁止放到同一个需求框中。</w:t>
            </w:r>
          </w:p>
          <w:p>
            <w:pPr>
              <w:widowControl/>
              <w:spacing w:line="300" w:lineRule="exact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2.禁止擅自修改、删减采购需求内容或调整采购需求具体内容的排序。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>备注：</w:t>
            </w: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参数必须逐一列出，内容必须对应、完整、明确、无歧义。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18"/>
                <w:szCs w:val="18"/>
              </w:rPr>
              <w:t>备注：</w:t>
            </w: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1.响应完全一致的，请在下面对应框中标明“完全响应”。</w:t>
            </w:r>
          </w:p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2.出现负偏离的，该报价文件视为无效处理。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3.存在正偏离的，请列出内容。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赛道折返点背景板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按照招标单位要求，在指定的三个赛道折返点（分别位于猎德大桥底、阅江路广交会展馆路段、滨江东路广州塔路段），设计、制作和安装不少于6块背景板，每块规格不少于：6m×2.5m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赛道沿线宣传板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安装在滨江路沿线赛道的围栏上，60块，规格不少于：9m×0.9m。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2、安装在招标单位指定的工地围蔽外墙或用于天桥围蔽，数量不少于6块，规格由双方根据实际情况协商确定。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手举牌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按要求设计、制作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1000张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完成及施工时间要求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广告宣传品将根据类别和需要分批制作、安装完成；安装在赛道沿线上的背景板、宣传板将根据市组委会以及交通部门的要求安排施工，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当日需要凌晨夜间施工。</w:t>
            </w: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安装于赛道的宣传广告需根据招标单位要求的时间安全拆除。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2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保障要求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6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中标单位须采取专业、有效措施确保背景板、宣传板的安装、使用安全，以及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施工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人员的施工安全。赛事前需安排人员对赛道沿线的背景板、宣传板进行巡查，一旦发现问题及时维护处理。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项目总价（报价）</w:t>
            </w:r>
          </w:p>
        </w:tc>
        <w:tc>
          <w:tcPr>
            <w:tcW w:w="10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6838" w:h="11906" w:orient="landscape"/>
      <w:pgMar w:top="1134" w:right="1474" w:bottom="1050" w:left="1587" w:header="851" w:footer="283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8676"/>
    <w:multiLevelType w:val="singleLevel"/>
    <w:tmpl w:val="78CB86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636"/>
    <w:rsid w:val="000A6298"/>
    <w:rsid w:val="003E7630"/>
    <w:rsid w:val="004F0142"/>
    <w:rsid w:val="005C4C54"/>
    <w:rsid w:val="0078731F"/>
    <w:rsid w:val="008265F5"/>
    <w:rsid w:val="00972EA7"/>
    <w:rsid w:val="00993636"/>
    <w:rsid w:val="00BD520E"/>
    <w:rsid w:val="00D2549F"/>
    <w:rsid w:val="00D300BE"/>
    <w:rsid w:val="00DC5C74"/>
    <w:rsid w:val="00E732FD"/>
    <w:rsid w:val="00EB03AE"/>
    <w:rsid w:val="00ED3A40"/>
    <w:rsid w:val="00F460EE"/>
    <w:rsid w:val="07B501E3"/>
    <w:rsid w:val="0FB81E18"/>
    <w:rsid w:val="19A01DEC"/>
    <w:rsid w:val="22411194"/>
    <w:rsid w:val="2B9F68BF"/>
    <w:rsid w:val="2DD57AA0"/>
    <w:rsid w:val="35F9738E"/>
    <w:rsid w:val="438C4A2D"/>
    <w:rsid w:val="4D5F5AF8"/>
    <w:rsid w:val="4E083B3D"/>
    <w:rsid w:val="52FC448A"/>
    <w:rsid w:val="531E13E0"/>
    <w:rsid w:val="5A7511EE"/>
    <w:rsid w:val="5C291F8C"/>
    <w:rsid w:val="60D82085"/>
    <w:rsid w:val="647618E0"/>
    <w:rsid w:val="69536433"/>
    <w:rsid w:val="6E8218EB"/>
    <w:rsid w:val="6EFE7F5A"/>
    <w:rsid w:val="71C338A5"/>
    <w:rsid w:val="7AF26984"/>
    <w:rsid w:val="7E3B6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1292</Characters>
  <Lines>10</Lines>
  <Paragraphs>3</Paragraphs>
  <TotalTime>3</TotalTime>
  <ScaleCrop>false</ScaleCrop>
  <LinksUpToDate>false</LinksUpToDate>
  <CharactersWithSpaces>1515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2018-04-25T08:33:00Z</dcterms:created>
  <dc:creator>asus</dc:creator>
  <cp:lastModifiedBy>︶ㄣ月琳琅ㄜ︵</cp:lastModifiedBy>
  <cp:lastPrinted>2020-11-25T09:52:29Z</cp:lastPrinted>
  <dcterms:modified xsi:type="dcterms:W3CDTF">2020-11-25T09:53:24Z</dcterms:modified>
  <dc:title>目报价响应表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