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/>
        </w:rPr>
      </w:pPr>
      <w:r>
        <w:rPr>
          <w:rFonts w:hint="eastAsia" w:ascii="黑体" w:hAnsi="黑体" w:eastAsia="黑体" w:cs="仿宋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ascii="仿宋_GB2312" w:hAnsi="仿宋_GB2312" w:eastAsia="仿宋_GB2312" w:cs="仿宋_GB231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一、菌落总数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菌落总数是指单位食品中的细菌个数，包括各种细菌种类。本次抽查有1批次木薯淀粉的菌落总数超过标准《食品安全国家标准 食用淀粉》（GB 31637-2016）规定的限量要求。食品中细菌来自食品产、储、运、销各环节的外界污染。食品细菌的数量表示食品清洁状态，由于细菌通过自己产生的酶分解食品成分物质，因而食品细菌数量越多，越能加速食品腐败变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菌落总数不合格原因可能为：一是企业对原料、车间环境和个人卫生环境重视不够；二是企业对整个生产流程的消毒、包括包装材料消毒不彻底；三是产品包装密封性不够；四是储存、运输、销售等环节中产品的保存温度不适当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菌落超标说明该产品的卫生可能有问题。消费者食用微生物超标严重的食品，很容易患痢疾等肠道疾病，可能引起呕吐、腹泻等症状，危害人体健康安全。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二、霉菌和酵母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霉菌和酵母是自然界中常见的真菌，霉菌和酵母污染可使食品腐败变质，破坏食品的色、香、味，降低食品的食用价值。造成霉菌和酵母超标原因，可能是原料或包装材料受到霉菌和酵母污染，产品在生产加工过程中卫生条件控制不到位，生产工器具等设备设施清洗消毒不到位或产品储运条件不当而导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果食品中霉菌和酵母含量超标，一方面意味着该食品的生产环节卫生质量较差，另一方面意味着这种食品已过分发酵，很容易变质。抵抗力特别差的人如果食用酵母菌含量超标的食品，可能出现急性腹泻等问题。</w:t>
      </w: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</w:t>
      </w:r>
      <w:r>
        <w:rPr>
          <w:rFonts w:hint="eastAsia" w:ascii="黑体" w:hAnsi="黑体" w:eastAsia="黑体" w:cs="黑体"/>
          <w:lang w:val="en-US" w:eastAsia="zh-CN"/>
        </w:rPr>
        <w:t>过氧化值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过氧化值是指100g油脂中过氧化物的毫摩尔质量，主要反映油脂是否氧化变质。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GB 7099-2015 《食品安全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国家标准 糕点、面包》规定糕点食品的过氧化值不得超0.25g/100g，本次抽检1批次糕点食品过氧化值检出值为0.35g/100g，超过标准限量要求。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GB 17401-2014 《食品安全国家标准 膨化食品》规定含油型膨化食品的过氧化值不得超过0.25g/100g，本次抽检1批次膨化食品过氧化值检出值为0.29g/100g，超过标准限量要求。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过氧化值超标的原因可能有以下几个方面：一是企业对原料质量控制把关不严；二是成品或原料的贮藏环境温度、湿度不满足要求；三是成品质量把关不严等多方因素造成的。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过氧化值不合格表明油脂已经氧化酸败，不仅影响产品品质，若严重超标可能引起呕吐、腹泻等症状，危害人体健康。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hint="default" w:ascii="黑体" w:hAnsi="黑体" w:eastAsia="黑体" w:cs="黑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03426A9"/>
    <w:rsid w:val="003C7B8E"/>
    <w:rsid w:val="005A6F24"/>
    <w:rsid w:val="0066334B"/>
    <w:rsid w:val="00676393"/>
    <w:rsid w:val="006D474C"/>
    <w:rsid w:val="007E466D"/>
    <w:rsid w:val="008D6378"/>
    <w:rsid w:val="008E388A"/>
    <w:rsid w:val="0098530D"/>
    <w:rsid w:val="009F24D4"/>
    <w:rsid w:val="00A44D63"/>
    <w:rsid w:val="00A617A3"/>
    <w:rsid w:val="00A67671"/>
    <w:rsid w:val="00AD0C90"/>
    <w:rsid w:val="00B80C81"/>
    <w:rsid w:val="00C734F4"/>
    <w:rsid w:val="00E37420"/>
    <w:rsid w:val="00E91900"/>
    <w:rsid w:val="00EF4C57"/>
    <w:rsid w:val="01A902B3"/>
    <w:rsid w:val="020618B6"/>
    <w:rsid w:val="03F865E3"/>
    <w:rsid w:val="055407A7"/>
    <w:rsid w:val="0C6C27E9"/>
    <w:rsid w:val="164F58D9"/>
    <w:rsid w:val="1AE45E00"/>
    <w:rsid w:val="249C38D0"/>
    <w:rsid w:val="2D9604BB"/>
    <w:rsid w:val="3ED3070D"/>
    <w:rsid w:val="4427092B"/>
    <w:rsid w:val="51570E9D"/>
    <w:rsid w:val="597369E3"/>
    <w:rsid w:val="5A461A80"/>
    <w:rsid w:val="5BDF0E1D"/>
    <w:rsid w:val="628C4D42"/>
    <w:rsid w:val="64AF706F"/>
    <w:rsid w:val="6BB7744E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Calibri" w:hAnsi="Calibri" w:eastAsia="仿宋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Calibri" w:hAnsi="Calibri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ikakas</Company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fengjy</cp:lastModifiedBy>
  <dcterms:modified xsi:type="dcterms:W3CDTF">2021-01-08T03:56:14Z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