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04F" w:rsidRPr="001E754E" w:rsidRDefault="006F404F">
      <w:pPr>
        <w:spacing w:line="590" w:lineRule="exact"/>
        <w:ind w:leftChars="-85" w:left="-178" w:rightChars="-73" w:right="-153"/>
        <w:jc w:val="center"/>
        <w:rPr>
          <w:rFonts w:ascii="仿宋" w:eastAsia="仿宋" w:hAnsi="仿宋" w:cs="方正小标宋简体"/>
          <w:sz w:val="44"/>
          <w:szCs w:val="44"/>
        </w:rPr>
      </w:pPr>
    </w:p>
    <w:p w:rsidR="006F404F" w:rsidRPr="001E754E" w:rsidRDefault="006F404F">
      <w:pPr>
        <w:spacing w:line="590" w:lineRule="exact"/>
        <w:ind w:leftChars="-85" w:left="-178" w:rightChars="-73" w:right="-153"/>
        <w:jc w:val="center"/>
        <w:rPr>
          <w:rFonts w:ascii="仿宋" w:eastAsia="仿宋" w:hAnsi="仿宋" w:cs="方正小标宋简体"/>
          <w:sz w:val="44"/>
          <w:szCs w:val="44"/>
        </w:rPr>
      </w:pPr>
    </w:p>
    <w:p w:rsidR="006F404F" w:rsidRPr="001E754E" w:rsidRDefault="006F404F">
      <w:pPr>
        <w:spacing w:line="590" w:lineRule="exact"/>
        <w:ind w:leftChars="-85" w:left="-178" w:rightChars="-73" w:right="-153"/>
        <w:jc w:val="center"/>
        <w:rPr>
          <w:rFonts w:ascii="仿宋" w:eastAsia="仿宋" w:hAnsi="仿宋" w:cs="方正小标宋简体"/>
          <w:sz w:val="44"/>
          <w:szCs w:val="44"/>
        </w:rPr>
      </w:pPr>
    </w:p>
    <w:p w:rsidR="00F4763C" w:rsidRPr="002D504C" w:rsidRDefault="008C2CF9" w:rsidP="00912F01">
      <w:pPr>
        <w:spacing w:line="590" w:lineRule="exact"/>
        <w:ind w:leftChars="-85" w:left="-178" w:rightChars="-73" w:right="-153"/>
        <w:jc w:val="center"/>
        <w:rPr>
          <w:rFonts w:ascii="方正小标宋简体" w:eastAsia="方正小标宋简体" w:hAnsi="仿宋" w:cs="方正小标宋简体"/>
          <w:sz w:val="44"/>
          <w:szCs w:val="44"/>
        </w:rPr>
      </w:pPr>
      <w:r w:rsidRPr="002D504C">
        <w:rPr>
          <w:rFonts w:ascii="方正小标宋简体" w:eastAsia="方正小标宋简体" w:hAnsi="仿宋" w:cs="方正小标宋简体" w:hint="eastAsia"/>
          <w:sz w:val="44"/>
          <w:szCs w:val="44"/>
        </w:rPr>
        <w:t>海珠区</w:t>
      </w:r>
      <w:r w:rsidR="00954205" w:rsidRPr="002D504C">
        <w:rPr>
          <w:rFonts w:ascii="方正小标宋简体" w:eastAsia="方正小标宋简体" w:hAnsi="仿宋" w:cs="方正小标宋简体" w:hint="eastAsia"/>
          <w:sz w:val="44"/>
          <w:szCs w:val="44"/>
        </w:rPr>
        <w:t>卫生健康局</w:t>
      </w:r>
      <w:r w:rsidR="00EC053E" w:rsidRPr="002D504C">
        <w:rPr>
          <w:rFonts w:ascii="方正小标宋简体" w:eastAsia="方正小标宋简体" w:hAnsi="仿宋" w:cs="方正小标宋简体" w:hint="eastAsia"/>
          <w:sz w:val="44"/>
          <w:szCs w:val="44"/>
        </w:rPr>
        <w:t>2020</w:t>
      </w:r>
      <w:r w:rsidRPr="002D504C">
        <w:rPr>
          <w:rFonts w:ascii="方正小标宋简体" w:eastAsia="方正小标宋简体" w:hAnsi="仿宋" w:cs="方正小标宋简体" w:hint="eastAsia"/>
          <w:sz w:val="44"/>
          <w:szCs w:val="44"/>
        </w:rPr>
        <w:t>年度行政许可实施</w:t>
      </w:r>
    </w:p>
    <w:p w:rsidR="008636B0" w:rsidRPr="002D504C" w:rsidRDefault="008C2CF9" w:rsidP="00912F01">
      <w:pPr>
        <w:spacing w:line="590" w:lineRule="exact"/>
        <w:ind w:leftChars="-85" w:left="-178" w:rightChars="-73" w:right="-153"/>
        <w:jc w:val="center"/>
        <w:rPr>
          <w:rFonts w:ascii="方正小标宋简体" w:eastAsia="方正小标宋简体" w:hAnsi="仿宋"/>
          <w:sz w:val="44"/>
          <w:szCs w:val="44"/>
        </w:rPr>
      </w:pPr>
      <w:r w:rsidRPr="002D504C">
        <w:rPr>
          <w:rFonts w:ascii="方正小标宋简体" w:eastAsia="方正小标宋简体" w:hAnsi="仿宋" w:cs="方正小标宋简体" w:hint="eastAsia"/>
          <w:sz w:val="44"/>
          <w:szCs w:val="44"/>
        </w:rPr>
        <w:t>和监督管理情况报告</w:t>
      </w:r>
    </w:p>
    <w:p w:rsidR="008636B0" w:rsidRPr="002D504C" w:rsidRDefault="008636B0">
      <w:pPr>
        <w:spacing w:line="590" w:lineRule="exact"/>
        <w:ind w:leftChars="-85" w:left="-178" w:rightChars="-73" w:right="-153"/>
        <w:jc w:val="center"/>
        <w:rPr>
          <w:rFonts w:ascii="仿宋" w:eastAsia="仿宋" w:hAnsi="仿宋" w:cs="仿宋_GB2312"/>
          <w:sz w:val="32"/>
          <w:szCs w:val="32"/>
        </w:rPr>
      </w:pPr>
    </w:p>
    <w:p w:rsidR="008636B0" w:rsidRPr="002D504C" w:rsidRDefault="008C2CF9">
      <w:pPr>
        <w:spacing w:line="590" w:lineRule="exact"/>
        <w:ind w:firstLineChars="200" w:firstLine="640"/>
        <w:jc w:val="left"/>
        <w:rPr>
          <w:rFonts w:ascii="仿宋" w:eastAsia="仿宋" w:hAnsi="仿宋"/>
          <w:sz w:val="32"/>
          <w:szCs w:val="32"/>
        </w:rPr>
      </w:pPr>
      <w:r w:rsidRPr="002D504C">
        <w:rPr>
          <w:rFonts w:ascii="仿宋" w:eastAsia="仿宋" w:hAnsi="仿宋" w:cs="仿宋_GB2312" w:hint="eastAsia"/>
          <w:sz w:val="32"/>
          <w:szCs w:val="32"/>
        </w:rPr>
        <w:t>根据</w:t>
      </w:r>
      <w:r w:rsidRPr="002D504C">
        <w:rPr>
          <w:rFonts w:ascii="仿宋" w:eastAsia="仿宋" w:hAnsi="仿宋" w:hint="eastAsia"/>
          <w:sz w:val="32"/>
          <w:szCs w:val="32"/>
        </w:rPr>
        <w:t>《广东省行政许可监督管理条例》有关规定和</w:t>
      </w:r>
      <w:r w:rsidRPr="002D504C">
        <w:rPr>
          <w:rFonts w:ascii="仿宋" w:eastAsia="仿宋" w:hAnsi="仿宋" w:cs="仿宋_GB2312" w:hint="eastAsia"/>
          <w:sz w:val="32"/>
          <w:szCs w:val="32"/>
        </w:rPr>
        <w:t>要求，现将我单位</w:t>
      </w:r>
      <w:r w:rsidRPr="002D504C">
        <w:rPr>
          <w:rFonts w:ascii="仿宋" w:eastAsia="仿宋" w:hAnsi="仿宋"/>
          <w:sz w:val="32"/>
          <w:szCs w:val="32"/>
        </w:rPr>
        <w:t>20</w:t>
      </w:r>
      <w:r w:rsidR="00EC053E" w:rsidRPr="002D504C">
        <w:rPr>
          <w:rFonts w:ascii="仿宋" w:eastAsia="仿宋" w:hAnsi="仿宋" w:hint="eastAsia"/>
          <w:sz w:val="32"/>
          <w:szCs w:val="32"/>
        </w:rPr>
        <w:t>20</w:t>
      </w:r>
      <w:r w:rsidRPr="002D504C">
        <w:rPr>
          <w:rFonts w:ascii="仿宋" w:eastAsia="仿宋" w:hAnsi="仿宋" w:cs="仿宋_GB2312" w:hint="eastAsia"/>
          <w:sz w:val="32"/>
          <w:szCs w:val="32"/>
        </w:rPr>
        <w:t>年</w:t>
      </w:r>
      <w:r w:rsidR="00EC053E" w:rsidRPr="002D504C">
        <w:rPr>
          <w:rFonts w:ascii="仿宋" w:eastAsia="仿宋" w:hAnsi="仿宋" w:cs="仿宋_GB2312" w:hint="eastAsia"/>
          <w:sz w:val="32"/>
          <w:szCs w:val="32"/>
        </w:rPr>
        <w:t>度</w:t>
      </w:r>
      <w:r w:rsidRPr="002D504C">
        <w:rPr>
          <w:rFonts w:ascii="仿宋" w:eastAsia="仿宋" w:hAnsi="仿宋" w:cs="仿宋_GB2312" w:hint="eastAsia"/>
          <w:sz w:val="32"/>
          <w:szCs w:val="32"/>
        </w:rPr>
        <w:t>行政许可实施和监督管理情况报告如下：</w:t>
      </w:r>
    </w:p>
    <w:p w:rsidR="008636B0" w:rsidRPr="002D504C" w:rsidRDefault="008C2CF9">
      <w:pPr>
        <w:numPr>
          <w:ilvl w:val="0"/>
          <w:numId w:val="1"/>
        </w:numPr>
        <w:spacing w:line="590" w:lineRule="exact"/>
        <w:ind w:firstLine="630"/>
        <w:rPr>
          <w:rFonts w:ascii="黑体" w:eastAsia="黑体" w:hAnsi="黑体" w:cs="黑体"/>
          <w:sz w:val="32"/>
          <w:szCs w:val="32"/>
        </w:rPr>
      </w:pPr>
      <w:r w:rsidRPr="002D504C">
        <w:rPr>
          <w:rFonts w:ascii="黑体" w:eastAsia="黑体" w:hAnsi="黑体" w:cs="黑体" w:hint="eastAsia"/>
          <w:sz w:val="32"/>
          <w:szCs w:val="32"/>
        </w:rPr>
        <w:t>基本情况</w:t>
      </w:r>
    </w:p>
    <w:p w:rsidR="008636B0" w:rsidRPr="002D504C" w:rsidRDefault="008C2CF9">
      <w:pPr>
        <w:spacing w:line="590" w:lineRule="exact"/>
        <w:ind w:firstLineChars="200" w:firstLine="640"/>
        <w:rPr>
          <w:rFonts w:ascii="仿宋" w:eastAsia="仿宋" w:hAnsi="仿宋"/>
          <w:sz w:val="32"/>
          <w:szCs w:val="32"/>
        </w:rPr>
      </w:pPr>
      <w:r w:rsidRPr="002D504C">
        <w:rPr>
          <w:rFonts w:ascii="仿宋" w:eastAsia="仿宋" w:hAnsi="仿宋"/>
          <w:sz w:val="32"/>
          <w:szCs w:val="32"/>
        </w:rPr>
        <w:t>20</w:t>
      </w:r>
      <w:r w:rsidR="00EC053E" w:rsidRPr="002D504C">
        <w:rPr>
          <w:rFonts w:ascii="仿宋" w:eastAsia="仿宋" w:hAnsi="仿宋" w:hint="eastAsia"/>
          <w:sz w:val="32"/>
          <w:szCs w:val="32"/>
        </w:rPr>
        <w:t>20</w:t>
      </w:r>
      <w:r w:rsidRPr="002D504C">
        <w:rPr>
          <w:rFonts w:ascii="仿宋" w:eastAsia="仿宋" w:hAnsi="仿宋"/>
          <w:sz w:val="32"/>
          <w:szCs w:val="32"/>
        </w:rPr>
        <w:t>年，</w:t>
      </w:r>
      <w:r w:rsidR="00954205" w:rsidRPr="002D504C">
        <w:rPr>
          <w:rFonts w:ascii="仿宋" w:eastAsia="仿宋" w:hAnsi="仿宋"/>
          <w:sz w:val="32"/>
          <w:szCs w:val="32"/>
        </w:rPr>
        <w:t>本单位</w:t>
      </w:r>
      <w:r w:rsidR="00954205" w:rsidRPr="002D504C">
        <w:rPr>
          <w:rFonts w:ascii="仿宋" w:eastAsia="仿宋" w:hAnsi="仿宋" w:hint="eastAsia"/>
          <w:sz w:val="32"/>
          <w:szCs w:val="32"/>
        </w:rPr>
        <w:t>负责实施的行政许可事项共</w:t>
      </w:r>
      <w:r w:rsidR="00F673EC" w:rsidRPr="002D504C">
        <w:rPr>
          <w:rFonts w:ascii="仿宋" w:eastAsia="仿宋" w:hAnsi="仿宋" w:hint="eastAsia"/>
          <w:sz w:val="32"/>
          <w:szCs w:val="32"/>
        </w:rPr>
        <w:t>10</w:t>
      </w:r>
      <w:r w:rsidR="00EC053E" w:rsidRPr="002D504C">
        <w:rPr>
          <w:rFonts w:ascii="仿宋" w:eastAsia="仿宋" w:hAnsi="仿宋" w:hint="eastAsia"/>
          <w:sz w:val="32"/>
          <w:szCs w:val="32"/>
        </w:rPr>
        <w:t>大</w:t>
      </w:r>
      <w:r w:rsidR="00954205" w:rsidRPr="002D504C">
        <w:rPr>
          <w:rFonts w:ascii="仿宋" w:eastAsia="仿宋" w:hAnsi="仿宋" w:hint="eastAsia"/>
          <w:sz w:val="32"/>
          <w:szCs w:val="32"/>
        </w:rPr>
        <w:t>项：</w:t>
      </w:r>
      <w:r w:rsidR="004832F3" w:rsidRPr="002D504C">
        <w:rPr>
          <w:rFonts w:ascii="仿宋" w:eastAsia="仿宋" w:hAnsi="仿宋"/>
          <w:sz w:val="32"/>
          <w:szCs w:val="32"/>
        </w:rPr>
        <w:t>母婴保健技术服务执业许可证核发</w:t>
      </w:r>
      <w:r w:rsidR="004832F3" w:rsidRPr="002D504C">
        <w:rPr>
          <w:rFonts w:ascii="仿宋" w:eastAsia="仿宋" w:hAnsi="仿宋" w:hint="eastAsia"/>
          <w:sz w:val="32"/>
          <w:szCs w:val="32"/>
        </w:rPr>
        <w:t>、</w:t>
      </w:r>
      <w:r w:rsidR="004832F3" w:rsidRPr="002D504C">
        <w:rPr>
          <w:rFonts w:ascii="仿宋" w:eastAsia="仿宋" w:hAnsi="仿宋"/>
          <w:sz w:val="32"/>
          <w:szCs w:val="32"/>
        </w:rPr>
        <w:t>母婴保健技术考核合格证书核发</w:t>
      </w:r>
      <w:r w:rsidR="004832F3" w:rsidRPr="002D504C">
        <w:rPr>
          <w:rFonts w:ascii="仿宋" w:eastAsia="仿宋" w:hAnsi="仿宋" w:hint="eastAsia"/>
          <w:sz w:val="32"/>
          <w:szCs w:val="32"/>
        </w:rPr>
        <w:t>、</w:t>
      </w:r>
      <w:r w:rsidR="004832F3" w:rsidRPr="002D504C">
        <w:rPr>
          <w:rFonts w:ascii="仿宋" w:eastAsia="仿宋" w:hAnsi="仿宋"/>
          <w:sz w:val="32"/>
          <w:szCs w:val="32"/>
        </w:rPr>
        <w:t>医疗机构设置审批和执业许可</w:t>
      </w:r>
      <w:r w:rsidR="004832F3" w:rsidRPr="002D504C">
        <w:rPr>
          <w:rFonts w:ascii="仿宋" w:eastAsia="仿宋" w:hAnsi="仿宋" w:hint="eastAsia"/>
          <w:sz w:val="32"/>
          <w:szCs w:val="32"/>
        </w:rPr>
        <w:t>、</w:t>
      </w:r>
      <w:r w:rsidR="004832F3" w:rsidRPr="002D504C">
        <w:rPr>
          <w:rFonts w:ascii="仿宋" w:eastAsia="仿宋" w:hAnsi="仿宋"/>
          <w:sz w:val="32"/>
          <w:szCs w:val="32"/>
        </w:rPr>
        <w:t>饮用水供水单位卫生许可</w:t>
      </w:r>
      <w:r w:rsidR="004832F3" w:rsidRPr="002D504C">
        <w:rPr>
          <w:rFonts w:ascii="仿宋" w:eastAsia="仿宋" w:hAnsi="仿宋" w:hint="eastAsia"/>
          <w:sz w:val="32"/>
          <w:szCs w:val="32"/>
        </w:rPr>
        <w:t>、</w:t>
      </w:r>
      <w:r w:rsidR="004832F3" w:rsidRPr="002D504C">
        <w:rPr>
          <w:rFonts w:ascii="仿宋" w:eastAsia="仿宋" w:hAnsi="仿宋"/>
          <w:sz w:val="32"/>
          <w:szCs w:val="32"/>
        </w:rPr>
        <w:t>放射诊疗许可</w:t>
      </w:r>
      <w:r w:rsidR="004832F3" w:rsidRPr="002D504C">
        <w:rPr>
          <w:rFonts w:ascii="仿宋" w:eastAsia="仿宋" w:hAnsi="仿宋" w:hint="eastAsia"/>
          <w:sz w:val="32"/>
          <w:szCs w:val="32"/>
        </w:rPr>
        <w:t>、</w:t>
      </w:r>
      <w:r w:rsidR="004832F3" w:rsidRPr="002D504C">
        <w:rPr>
          <w:rFonts w:ascii="仿宋" w:eastAsia="仿宋" w:hAnsi="仿宋"/>
          <w:sz w:val="32"/>
          <w:szCs w:val="32"/>
        </w:rPr>
        <w:t>医师执业证书核发</w:t>
      </w:r>
      <w:r w:rsidR="004832F3" w:rsidRPr="002D504C">
        <w:rPr>
          <w:rFonts w:ascii="仿宋" w:eastAsia="仿宋" w:hAnsi="仿宋" w:hint="eastAsia"/>
          <w:sz w:val="32"/>
          <w:szCs w:val="32"/>
        </w:rPr>
        <w:t>、</w:t>
      </w:r>
      <w:r w:rsidR="004832F3" w:rsidRPr="002D504C">
        <w:rPr>
          <w:rFonts w:ascii="仿宋" w:eastAsia="仿宋" w:hAnsi="仿宋"/>
          <w:sz w:val="32"/>
          <w:szCs w:val="32"/>
        </w:rPr>
        <w:t>公共场所卫生许可</w:t>
      </w:r>
      <w:r w:rsidR="004832F3" w:rsidRPr="002D504C">
        <w:rPr>
          <w:rFonts w:ascii="仿宋" w:eastAsia="仿宋" w:hAnsi="仿宋" w:hint="eastAsia"/>
          <w:sz w:val="32"/>
          <w:szCs w:val="32"/>
        </w:rPr>
        <w:t>、</w:t>
      </w:r>
      <w:r w:rsidR="004832F3" w:rsidRPr="002D504C">
        <w:rPr>
          <w:rFonts w:ascii="仿宋" w:eastAsia="仿宋" w:hAnsi="仿宋"/>
          <w:sz w:val="32"/>
          <w:szCs w:val="32"/>
        </w:rPr>
        <w:t>护士执业证书核发</w:t>
      </w:r>
      <w:r w:rsidR="00716347" w:rsidRPr="002D504C">
        <w:rPr>
          <w:rFonts w:ascii="仿宋" w:eastAsia="仿宋" w:hAnsi="仿宋" w:hint="eastAsia"/>
          <w:sz w:val="32"/>
          <w:szCs w:val="32"/>
        </w:rPr>
        <w:t>、</w:t>
      </w:r>
      <w:r w:rsidR="00716347" w:rsidRPr="002D504C">
        <w:rPr>
          <w:rFonts w:ascii="仿宋" w:eastAsia="仿宋" w:hAnsi="仿宋"/>
          <w:sz w:val="32"/>
          <w:szCs w:val="32"/>
        </w:rPr>
        <w:t>对中医（专长）医师的资格认定</w:t>
      </w:r>
      <w:r w:rsidR="00716347" w:rsidRPr="002D504C">
        <w:rPr>
          <w:rFonts w:ascii="仿宋" w:eastAsia="仿宋" w:hAnsi="仿宋" w:hint="eastAsia"/>
          <w:sz w:val="32"/>
          <w:szCs w:val="32"/>
        </w:rPr>
        <w:t>、</w:t>
      </w:r>
      <w:r w:rsidR="00F673EC" w:rsidRPr="002D504C">
        <w:rPr>
          <w:rFonts w:ascii="仿宋" w:eastAsia="仿宋" w:hAnsi="仿宋"/>
          <w:sz w:val="32"/>
          <w:szCs w:val="32"/>
        </w:rPr>
        <w:t>中医医疗机构执业医师注册发证</w:t>
      </w:r>
      <w:r w:rsidR="00954205" w:rsidRPr="002D504C">
        <w:rPr>
          <w:rFonts w:ascii="仿宋" w:eastAsia="仿宋" w:hAnsi="仿宋" w:hint="eastAsia"/>
          <w:sz w:val="32"/>
          <w:szCs w:val="32"/>
        </w:rPr>
        <w:t>。所有事项均</w:t>
      </w:r>
      <w:r w:rsidR="00954205" w:rsidRPr="002D504C">
        <w:rPr>
          <w:rFonts w:ascii="仿宋" w:eastAsia="仿宋" w:hAnsi="仿宋"/>
          <w:sz w:val="32"/>
          <w:szCs w:val="32"/>
        </w:rPr>
        <w:t>已进驻区网上办事大厅；</w:t>
      </w:r>
      <w:r w:rsidR="002D504C" w:rsidRPr="002D504C">
        <w:rPr>
          <w:rFonts w:ascii="仿宋" w:eastAsia="仿宋" w:hAnsi="仿宋" w:hint="eastAsia"/>
          <w:sz w:val="32"/>
          <w:szCs w:val="32"/>
        </w:rPr>
        <w:t>全年行政许可事项的申请量2847宗，其中受理量2847宗、不受理量0宗；全年行政许可办结量2831宗，其中审批同意量2831宗、审批不同意量16宗。</w:t>
      </w:r>
    </w:p>
    <w:p w:rsidR="008636B0" w:rsidRPr="002D504C" w:rsidRDefault="008C2CF9">
      <w:pPr>
        <w:spacing w:line="590" w:lineRule="exact"/>
        <w:ind w:firstLineChars="200" w:firstLine="640"/>
        <w:rPr>
          <w:rFonts w:ascii="仿宋" w:eastAsia="仿宋" w:hAnsi="仿宋"/>
          <w:sz w:val="32"/>
          <w:szCs w:val="32"/>
        </w:rPr>
      </w:pPr>
      <w:r w:rsidRPr="002D504C">
        <w:rPr>
          <w:rFonts w:ascii="华文楷体" w:eastAsia="华文楷体" w:hAnsi="华文楷体" w:cs="楷体_GB2312" w:hint="eastAsia"/>
          <w:sz w:val="32"/>
          <w:szCs w:val="32"/>
        </w:rPr>
        <w:t>（一）依法实施情况。</w:t>
      </w:r>
      <w:r w:rsidR="00CF7E10" w:rsidRPr="002D504C">
        <w:rPr>
          <w:rFonts w:ascii="仿宋" w:eastAsia="仿宋" w:hAnsi="仿宋" w:hint="eastAsia"/>
          <w:sz w:val="32"/>
          <w:szCs w:val="32"/>
        </w:rPr>
        <w:t>我局</w:t>
      </w:r>
      <w:r w:rsidR="00954205" w:rsidRPr="002D504C">
        <w:rPr>
          <w:rFonts w:ascii="仿宋" w:eastAsia="仿宋" w:hAnsi="仿宋" w:hint="eastAsia"/>
          <w:sz w:val="32"/>
          <w:szCs w:val="32"/>
        </w:rPr>
        <w:t>严格依法行政，按照相关法律法规规定的审批权限、范围、程序、条件等开展行政许可工作，不</w:t>
      </w:r>
      <w:r w:rsidR="00954205" w:rsidRPr="002D504C">
        <w:rPr>
          <w:rFonts w:ascii="仿宋" w:eastAsia="仿宋" w:hAnsi="仿宋"/>
          <w:sz w:val="32"/>
          <w:szCs w:val="32"/>
        </w:rPr>
        <w:t>存在变相设定和实施行政许可情况；</w:t>
      </w:r>
      <w:r w:rsidR="00954205" w:rsidRPr="002D504C">
        <w:rPr>
          <w:rFonts w:ascii="仿宋" w:eastAsia="仿宋" w:hAnsi="仿宋" w:hint="eastAsia"/>
          <w:sz w:val="32"/>
          <w:szCs w:val="32"/>
        </w:rPr>
        <w:t>及时比对相关法律法规条文，去除条文未作规定的材料要求，及时修订完善各项内部工作流程和工作规范，规范各个环节的办理要求和办理时限，</w:t>
      </w:r>
      <w:r w:rsidR="00954205" w:rsidRPr="002D504C">
        <w:rPr>
          <w:rFonts w:ascii="仿宋" w:eastAsia="仿宋" w:hAnsi="仿宋" w:hint="eastAsia"/>
          <w:sz w:val="32"/>
          <w:szCs w:val="32"/>
        </w:rPr>
        <w:lastRenderedPageBreak/>
        <w:t>使行政许可工作更加规范化、制度化，提高办事效率和服务质量。严格按照行政许可法及相应法律法规规定的办结</w:t>
      </w:r>
      <w:r w:rsidR="00954205" w:rsidRPr="002D504C">
        <w:rPr>
          <w:rFonts w:ascii="仿宋" w:eastAsia="仿宋" w:hAnsi="仿宋"/>
          <w:sz w:val="32"/>
          <w:szCs w:val="32"/>
        </w:rPr>
        <w:t>期限</w:t>
      </w:r>
      <w:r w:rsidR="00954205" w:rsidRPr="002D504C">
        <w:rPr>
          <w:rFonts w:ascii="仿宋" w:eastAsia="仿宋" w:hAnsi="仿宋" w:hint="eastAsia"/>
          <w:sz w:val="32"/>
          <w:szCs w:val="32"/>
        </w:rPr>
        <w:t>和自身</w:t>
      </w:r>
      <w:r w:rsidR="00954205" w:rsidRPr="002D504C">
        <w:rPr>
          <w:rFonts w:ascii="仿宋" w:eastAsia="仿宋" w:hAnsi="仿宋"/>
          <w:sz w:val="32"/>
          <w:szCs w:val="32"/>
        </w:rPr>
        <w:t>承诺办结期限</w:t>
      </w:r>
      <w:r w:rsidR="00954205" w:rsidRPr="002D504C">
        <w:rPr>
          <w:rFonts w:ascii="仿宋" w:eastAsia="仿宋" w:hAnsi="仿宋" w:hint="eastAsia"/>
          <w:sz w:val="32"/>
          <w:szCs w:val="32"/>
        </w:rPr>
        <w:t>,结合区开展审批提速和“马上就办”等工作完成行政许可审批工作，同时积极优化办事流程、简化办证程序、改进工作方法，</w:t>
      </w:r>
      <w:r w:rsidR="00954205" w:rsidRPr="002D504C">
        <w:rPr>
          <w:rFonts w:ascii="仿宋" w:eastAsia="仿宋" w:hAnsi="仿宋"/>
          <w:sz w:val="32"/>
          <w:szCs w:val="32"/>
        </w:rPr>
        <w:t>实际平均办结时间</w:t>
      </w:r>
      <w:r w:rsidR="00954205" w:rsidRPr="002D504C">
        <w:rPr>
          <w:rFonts w:ascii="仿宋" w:eastAsia="仿宋" w:hAnsi="仿宋" w:hint="eastAsia"/>
          <w:sz w:val="32"/>
          <w:szCs w:val="32"/>
        </w:rPr>
        <w:t>比法定时间和承诺时间有所缩短</w:t>
      </w:r>
      <w:r w:rsidR="00954205" w:rsidRPr="002D504C">
        <w:rPr>
          <w:rFonts w:ascii="仿宋" w:eastAsia="仿宋" w:hAnsi="仿宋"/>
          <w:sz w:val="32"/>
          <w:szCs w:val="32"/>
        </w:rPr>
        <w:t>。</w:t>
      </w:r>
      <w:r w:rsidR="008B5661" w:rsidRPr="002D504C">
        <w:rPr>
          <w:rFonts w:ascii="仿宋" w:eastAsia="仿宋" w:hAnsi="仿宋" w:hint="eastAsia"/>
          <w:sz w:val="32"/>
          <w:szCs w:val="32"/>
        </w:rPr>
        <w:t>对于报批材料较为复杂，需要核查和讨论，但不需要现场评估审查和专家评审的审批项目，压缩审批时间30%--50%。对于需要现场评估审查和专家评审的审批项目，在确保审批标准不降低、不违反审批程序的前提下，尽量压缩审批时间，极大的提高了审批效能。截至20</w:t>
      </w:r>
      <w:r w:rsidR="00F4763C" w:rsidRPr="002D504C">
        <w:rPr>
          <w:rFonts w:ascii="仿宋" w:eastAsia="仿宋" w:hAnsi="仿宋" w:hint="eastAsia"/>
          <w:sz w:val="32"/>
          <w:szCs w:val="32"/>
        </w:rPr>
        <w:t>20</w:t>
      </w:r>
      <w:r w:rsidR="008B5661" w:rsidRPr="002D504C">
        <w:rPr>
          <w:rFonts w:ascii="仿宋" w:eastAsia="仿宋" w:hAnsi="仿宋" w:hint="eastAsia"/>
          <w:sz w:val="32"/>
          <w:szCs w:val="32"/>
        </w:rPr>
        <w:t>年12月，我局各类行政许可事项办理时限较法定时限</w:t>
      </w:r>
      <w:proofErr w:type="gramStart"/>
      <w:r w:rsidR="008B5661" w:rsidRPr="002D504C">
        <w:rPr>
          <w:rFonts w:ascii="仿宋" w:eastAsia="仿宋" w:hAnsi="仿宋" w:hint="eastAsia"/>
          <w:sz w:val="32"/>
          <w:szCs w:val="32"/>
        </w:rPr>
        <w:t>压缩达</w:t>
      </w:r>
      <w:proofErr w:type="gramEnd"/>
      <w:r w:rsidR="00F4763C" w:rsidRPr="002D504C">
        <w:rPr>
          <w:rFonts w:ascii="仿宋" w:eastAsia="仿宋" w:hAnsi="仿宋" w:hint="eastAsia"/>
          <w:sz w:val="32"/>
          <w:szCs w:val="32"/>
        </w:rPr>
        <w:t>93.56</w:t>
      </w:r>
      <w:r w:rsidR="008B5661" w:rsidRPr="002D504C">
        <w:rPr>
          <w:rFonts w:ascii="仿宋" w:eastAsia="仿宋" w:hAnsi="仿宋" w:hint="eastAsia"/>
          <w:sz w:val="32"/>
          <w:szCs w:val="32"/>
        </w:rPr>
        <w:t>%。</w:t>
      </w:r>
      <w:r w:rsidR="00954205" w:rsidRPr="002D504C">
        <w:rPr>
          <w:rFonts w:ascii="仿宋" w:eastAsia="仿宋" w:hAnsi="仿宋" w:hint="eastAsia"/>
          <w:sz w:val="32"/>
          <w:szCs w:val="32"/>
        </w:rPr>
        <w:t>极大的提高了审批效能。</w:t>
      </w:r>
    </w:p>
    <w:p w:rsidR="008636B0" w:rsidRPr="002D504C" w:rsidRDefault="008C2CF9">
      <w:pPr>
        <w:spacing w:line="590" w:lineRule="exact"/>
        <w:rPr>
          <w:rFonts w:ascii="仿宋" w:eastAsia="仿宋" w:hAnsi="仿宋" w:cs="仿宋_GB2312"/>
          <w:sz w:val="32"/>
          <w:szCs w:val="32"/>
        </w:rPr>
      </w:pPr>
      <w:r w:rsidRPr="002D504C">
        <w:rPr>
          <w:rFonts w:ascii="仿宋" w:eastAsia="仿宋" w:hAnsi="仿宋" w:cs="楷体_GB2312" w:hint="eastAsia"/>
          <w:sz w:val="32"/>
          <w:szCs w:val="32"/>
        </w:rPr>
        <w:t xml:space="preserve">   </w:t>
      </w:r>
      <w:r w:rsidRPr="002D504C">
        <w:rPr>
          <w:rFonts w:ascii="华文楷体" w:eastAsia="华文楷体" w:hAnsi="华文楷体" w:cs="楷体_GB2312" w:hint="eastAsia"/>
          <w:sz w:val="32"/>
          <w:szCs w:val="32"/>
        </w:rPr>
        <w:t>（二）公开公示情况。</w:t>
      </w:r>
      <w:r w:rsidR="000A4BEF" w:rsidRPr="002D504C">
        <w:rPr>
          <w:rFonts w:ascii="仿宋" w:eastAsia="仿宋" w:hAnsi="仿宋" w:hint="eastAsia"/>
          <w:sz w:val="32"/>
          <w:szCs w:val="32"/>
        </w:rPr>
        <w:t>我局认真按照法律法规的规定和行政审批制度改革的要求，及时动态调整行政许可事项，根据审批权限，完善了各项审批的程序、环节，明确列出审批材料清单、办理时限、收费标准</w:t>
      </w:r>
      <w:r w:rsidR="00CF7E10" w:rsidRPr="002D504C">
        <w:rPr>
          <w:rFonts w:ascii="仿宋" w:eastAsia="仿宋" w:hAnsi="仿宋" w:hint="eastAsia"/>
          <w:sz w:val="32"/>
          <w:szCs w:val="32"/>
        </w:rPr>
        <w:t>（所有事项均不收费）</w:t>
      </w:r>
      <w:r w:rsidR="000A4BEF" w:rsidRPr="002D504C">
        <w:rPr>
          <w:rFonts w:ascii="仿宋" w:eastAsia="仿宋" w:hAnsi="仿宋" w:hint="eastAsia"/>
          <w:sz w:val="32"/>
          <w:szCs w:val="32"/>
        </w:rPr>
        <w:t>，制作了相关申请表格文本等。充分利用网络及多种手段，将行政许可项目、许可依据、申请条件、申报材料、办理程序、办事时限、承诺事项、责任科室、投诉咨询、联系电话等信息通过</w:t>
      </w:r>
      <w:r w:rsidR="00C26A53" w:rsidRPr="002D504C">
        <w:rPr>
          <w:rFonts w:ascii="仿宋" w:eastAsia="仿宋" w:hAnsi="仿宋" w:hint="eastAsia"/>
          <w:sz w:val="32"/>
          <w:szCs w:val="32"/>
        </w:rPr>
        <w:t>广东政务服务网</w:t>
      </w:r>
      <w:r w:rsidR="000A4BEF" w:rsidRPr="002D504C">
        <w:rPr>
          <w:rFonts w:ascii="仿宋" w:eastAsia="仿宋" w:hAnsi="仿宋" w:hint="eastAsia"/>
          <w:sz w:val="32"/>
          <w:szCs w:val="32"/>
        </w:rPr>
        <w:t>平台上进行公开，并根据有关要求进行及时的调整修改，确保办事对象从</w:t>
      </w:r>
      <w:r w:rsidR="008B5661" w:rsidRPr="002D504C">
        <w:rPr>
          <w:rFonts w:ascii="仿宋" w:eastAsia="仿宋" w:hAnsi="仿宋" w:hint="eastAsia"/>
          <w:sz w:val="32"/>
          <w:szCs w:val="32"/>
        </w:rPr>
        <w:t>省政务服务网</w:t>
      </w:r>
      <w:r w:rsidR="000A4BEF" w:rsidRPr="002D504C">
        <w:rPr>
          <w:rFonts w:ascii="仿宋" w:eastAsia="仿宋" w:hAnsi="仿宋" w:hint="eastAsia"/>
          <w:sz w:val="32"/>
          <w:szCs w:val="32"/>
        </w:rPr>
        <w:t>可以清楚了解办事的程序和要求。根据每个审批事项的具体情况，标准化制定了审批结果公开的内容，并依法、定时在我局</w:t>
      </w:r>
      <w:proofErr w:type="gramStart"/>
      <w:r w:rsidR="000A4BEF" w:rsidRPr="002D504C">
        <w:rPr>
          <w:rFonts w:ascii="仿宋" w:eastAsia="仿宋" w:hAnsi="仿宋" w:hint="eastAsia"/>
          <w:sz w:val="32"/>
          <w:szCs w:val="32"/>
        </w:rPr>
        <w:t>的官网</w:t>
      </w:r>
      <w:r w:rsidR="00CF7E10" w:rsidRPr="002D504C">
        <w:rPr>
          <w:rFonts w:ascii="仿宋" w:eastAsia="仿宋" w:hAnsi="仿宋" w:hint="eastAsia"/>
          <w:sz w:val="32"/>
          <w:szCs w:val="32"/>
        </w:rPr>
        <w:t>和</w:t>
      </w:r>
      <w:proofErr w:type="gramEnd"/>
      <w:r w:rsidR="00CF7E10" w:rsidRPr="002D504C">
        <w:rPr>
          <w:rFonts w:ascii="仿宋" w:eastAsia="仿宋" w:hAnsi="仿宋" w:hint="eastAsia"/>
          <w:sz w:val="32"/>
          <w:szCs w:val="32"/>
        </w:rPr>
        <w:t>（</w:t>
      </w:r>
      <w:r w:rsidR="000A4BEF" w:rsidRPr="002D504C">
        <w:rPr>
          <w:rFonts w:ascii="仿宋" w:eastAsia="仿宋" w:hAnsi="仿宋" w:hint="eastAsia"/>
          <w:sz w:val="32"/>
          <w:szCs w:val="32"/>
        </w:rPr>
        <w:t>或</w:t>
      </w:r>
      <w:r w:rsidR="00CF7E10" w:rsidRPr="002D504C">
        <w:rPr>
          <w:rFonts w:ascii="仿宋" w:eastAsia="仿宋" w:hAnsi="仿宋" w:hint="eastAsia"/>
          <w:sz w:val="32"/>
          <w:szCs w:val="32"/>
        </w:rPr>
        <w:t>）</w:t>
      </w:r>
      <w:r w:rsidR="000A4BEF" w:rsidRPr="002D504C">
        <w:rPr>
          <w:rFonts w:ascii="仿宋" w:eastAsia="仿宋" w:hAnsi="仿宋" w:hint="eastAsia"/>
          <w:sz w:val="32"/>
          <w:szCs w:val="32"/>
        </w:rPr>
        <w:t>现场进行公示、公</w:t>
      </w:r>
      <w:r w:rsidR="000A4BEF" w:rsidRPr="002D504C">
        <w:rPr>
          <w:rFonts w:ascii="仿宋" w:eastAsia="仿宋" w:hAnsi="仿宋" w:hint="eastAsia"/>
          <w:sz w:val="32"/>
          <w:szCs w:val="32"/>
        </w:rPr>
        <w:lastRenderedPageBreak/>
        <w:t>开。如在医疗机构设置审批</w:t>
      </w:r>
      <w:r w:rsidR="00CF7E10" w:rsidRPr="002D504C">
        <w:rPr>
          <w:rFonts w:ascii="仿宋" w:eastAsia="仿宋" w:hAnsi="仿宋" w:hint="eastAsia"/>
          <w:sz w:val="32"/>
          <w:szCs w:val="32"/>
        </w:rPr>
        <w:t>和执业许可中</w:t>
      </w:r>
      <w:r w:rsidR="000A4BEF" w:rsidRPr="002D504C">
        <w:rPr>
          <w:rFonts w:ascii="仿宋" w:eastAsia="仿宋" w:hAnsi="仿宋" w:hint="eastAsia"/>
          <w:sz w:val="32"/>
          <w:szCs w:val="32"/>
        </w:rPr>
        <w:t>，</w:t>
      </w:r>
      <w:r w:rsidR="00CF7E10" w:rsidRPr="002D504C">
        <w:rPr>
          <w:rFonts w:ascii="仿宋" w:eastAsia="仿宋" w:hAnsi="仿宋" w:hint="eastAsia"/>
          <w:sz w:val="32"/>
          <w:szCs w:val="32"/>
        </w:rPr>
        <w:t>对于新设置（新登记）的医疗机构，</w:t>
      </w:r>
      <w:r w:rsidR="000A4BEF" w:rsidRPr="002D504C">
        <w:rPr>
          <w:rFonts w:ascii="仿宋" w:eastAsia="仿宋" w:hAnsi="仿宋" w:hint="eastAsia"/>
          <w:sz w:val="32"/>
          <w:szCs w:val="32"/>
        </w:rPr>
        <w:t>我们依法将申请人申办医疗机构的信息及时在现场和官网上进行公示（5个工作日），听取利益相关人员的意见。对于审批结果（</w:t>
      </w:r>
      <w:r w:rsidR="008F4A32" w:rsidRPr="002D504C">
        <w:rPr>
          <w:rFonts w:ascii="仿宋" w:eastAsia="仿宋" w:hAnsi="仿宋" w:hint="eastAsia"/>
          <w:sz w:val="32"/>
          <w:szCs w:val="32"/>
        </w:rPr>
        <w:t>如</w:t>
      </w:r>
      <w:r w:rsidR="000A4BEF" w:rsidRPr="002D504C">
        <w:rPr>
          <w:rFonts w:ascii="仿宋" w:eastAsia="仿宋" w:hAnsi="仿宋" w:hint="eastAsia"/>
          <w:sz w:val="32"/>
          <w:szCs w:val="32"/>
        </w:rPr>
        <w:t>医疗机构设置、登记、变更登记、注销、停业等），我们依法在官网上以“医疗机构行政许可公告”的形式向社会进行公开。此外，根据市、区的要求，我们还将所有</w:t>
      </w:r>
      <w:r w:rsidR="00CF7E10" w:rsidRPr="002D504C">
        <w:rPr>
          <w:rFonts w:ascii="仿宋" w:eastAsia="仿宋" w:hAnsi="仿宋" w:hint="eastAsia"/>
          <w:sz w:val="32"/>
          <w:szCs w:val="32"/>
        </w:rPr>
        <w:t>行政许可</w:t>
      </w:r>
      <w:r w:rsidR="000A4BEF" w:rsidRPr="002D504C">
        <w:rPr>
          <w:rFonts w:ascii="仿宋" w:eastAsia="仿宋" w:hAnsi="仿宋" w:hint="eastAsia"/>
          <w:sz w:val="32"/>
          <w:szCs w:val="32"/>
        </w:rPr>
        <w:t>结果通过“海珠区公共信用信息管理系统”在“信用广州网”上进行公开。</w:t>
      </w:r>
    </w:p>
    <w:p w:rsidR="008636B0" w:rsidRPr="002D504C" w:rsidRDefault="008C2CF9" w:rsidP="001E754E">
      <w:pPr>
        <w:spacing w:line="570" w:lineRule="exact"/>
        <w:ind w:firstLine="640"/>
        <w:rPr>
          <w:rFonts w:ascii="仿宋" w:eastAsia="仿宋" w:hAnsi="仿宋" w:cs="仿宋_GB2312"/>
          <w:sz w:val="32"/>
          <w:szCs w:val="32"/>
        </w:rPr>
      </w:pPr>
      <w:r w:rsidRPr="002D504C">
        <w:rPr>
          <w:rFonts w:ascii="华文楷体" w:eastAsia="华文楷体" w:hAnsi="华文楷体" w:cs="仿宋_GB2312" w:hint="eastAsia"/>
          <w:sz w:val="32"/>
          <w:szCs w:val="32"/>
        </w:rPr>
        <w:t>（三）</w:t>
      </w:r>
      <w:r w:rsidRPr="002D504C">
        <w:rPr>
          <w:rFonts w:ascii="华文楷体" w:eastAsia="华文楷体" w:hAnsi="华文楷体" w:cs="楷体_GB2312" w:hint="eastAsia"/>
          <w:sz w:val="32"/>
          <w:szCs w:val="32"/>
        </w:rPr>
        <w:t>监督管理情况。</w:t>
      </w:r>
      <w:r w:rsidR="00F4763C" w:rsidRPr="002D504C">
        <w:rPr>
          <w:rFonts w:ascii="仿宋" w:eastAsia="仿宋" w:hAnsi="仿宋" w:cs="楷体_GB2312" w:hint="eastAsia"/>
          <w:sz w:val="32"/>
          <w:szCs w:val="32"/>
        </w:rPr>
        <w:t>严格按照国家相关法律法规、《广州市卫生局规范行政处罚自由裁量权办法》、《国家卫生计生委办公厅关于印发开展随机抽查规范事中事后监管的实施方案的通知》等文件精神，加强行政许可事项活动的监督检查工作。1.开展“国家双随机监督检查”工作，强化事中事后监督。按时按量完成2020年</w:t>
      </w:r>
      <w:proofErr w:type="gramStart"/>
      <w:r w:rsidR="00F4763C" w:rsidRPr="002D504C">
        <w:rPr>
          <w:rFonts w:ascii="仿宋" w:eastAsia="仿宋" w:hAnsi="仿宋" w:cs="楷体_GB2312" w:hint="eastAsia"/>
          <w:sz w:val="32"/>
          <w:szCs w:val="32"/>
        </w:rPr>
        <w:t>国家双</w:t>
      </w:r>
      <w:proofErr w:type="gramEnd"/>
      <w:r w:rsidR="00F4763C" w:rsidRPr="002D504C">
        <w:rPr>
          <w:rFonts w:ascii="仿宋" w:eastAsia="仿宋" w:hAnsi="仿宋" w:cs="楷体_GB2312" w:hint="eastAsia"/>
          <w:sz w:val="32"/>
          <w:szCs w:val="32"/>
        </w:rPr>
        <w:t>随机任务清单的全部任务及信息卡填报工作。2.全面贯彻落实“四个100%”，规范游泳场所卫生管理。3.全面开展公共场所住宿业、商场、歌舞娱乐场所、客运站</w:t>
      </w:r>
      <w:proofErr w:type="gramStart"/>
      <w:r w:rsidR="00F4763C" w:rsidRPr="002D504C">
        <w:rPr>
          <w:rFonts w:ascii="仿宋" w:eastAsia="仿宋" w:hAnsi="仿宋" w:cs="楷体_GB2312" w:hint="eastAsia"/>
          <w:sz w:val="32"/>
          <w:szCs w:val="32"/>
        </w:rPr>
        <w:t>及集中</w:t>
      </w:r>
      <w:proofErr w:type="gramEnd"/>
      <w:r w:rsidR="00F4763C" w:rsidRPr="002D504C">
        <w:rPr>
          <w:rFonts w:ascii="仿宋" w:eastAsia="仿宋" w:hAnsi="仿宋" w:cs="楷体_GB2312" w:hint="eastAsia"/>
          <w:sz w:val="32"/>
          <w:szCs w:val="32"/>
        </w:rPr>
        <w:t>空调、医疗机构、养老院、看守所疫情防控监督和专项监督，提高卫生安全保障水平。4.全面高压纵深推进、坚决打击无证行医。监督检查各类单位22648间次，立案处罚421宗，罚款769350元，没收违法所得44656元。查处无证行医场所27间次，查处无证或超范围经营的公共场所店档284间次，引导253间办理卫生许可证。查处群众投诉、举报393宗。</w:t>
      </w:r>
    </w:p>
    <w:p w:rsidR="008636B0" w:rsidRPr="002D504C" w:rsidRDefault="008C2CF9">
      <w:pPr>
        <w:spacing w:line="590" w:lineRule="exact"/>
        <w:ind w:firstLineChars="200" w:firstLine="640"/>
        <w:rPr>
          <w:rFonts w:ascii="仿宋" w:eastAsia="仿宋" w:hAnsi="仿宋" w:cs="楷体_GB2312"/>
          <w:sz w:val="32"/>
          <w:szCs w:val="32"/>
        </w:rPr>
      </w:pPr>
      <w:r w:rsidRPr="002D504C">
        <w:rPr>
          <w:rFonts w:ascii="华文楷体" w:eastAsia="华文楷体" w:hAnsi="华文楷体" w:cs="楷体_GB2312" w:hint="eastAsia"/>
          <w:sz w:val="32"/>
          <w:szCs w:val="32"/>
        </w:rPr>
        <w:t>（四）实施效果情况。</w:t>
      </w:r>
      <w:r w:rsidR="000A4BEF" w:rsidRPr="002D504C">
        <w:rPr>
          <w:rFonts w:ascii="仿宋" w:eastAsia="仿宋" w:hAnsi="仿宋" w:hint="eastAsia"/>
          <w:sz w:val="32"/>
          <w:szCs w:val="32"/>
        </w:rPr>
        <w:t>通过推进审批制度改革，优化审批流程，我局的审批工作流程更加顺畅，各项审批事项的办理期</w:t>
      </w:r>
      <w:r w:rsidR="000A4BEF" w:rsidRPr="002D504C">
        <w:rPr>
          <w:rFonts w:ascii="仿宋" w:eastAsia="仿宋" w:hAnsi="仿宋" w:hint="eastAsia"/>
          <w:sz w:val="32"/>
          <w:szCs w:val="32"/>
        </w:rPr>
        <w:lastRenderedPageBreak/>
        <w:t>限得到有效的控制，审批效率明显提高。同时，通过公开审批事项、办事程序、办理结果，增加了审批的公开透明，群众能更方便的获得办理信息，</w:t>
      </w:r>
      <w:r w:rsidR="000A4BEF" w:rsidRPr="002D504C">
        <w:rPr>
          <w:rFonts w:ascii="仿宋" w:eastAsia="仿宋" w:hAnsi="仿宋" w:cs="仿宋_GB2312" w:hint="eastAsia"/>
          <w:sz w:val="32"/>
          <w:szCs w:val="32"/>
        </w:rPr>
        <w:t>行政相对人对我局的做法普遍感到满意。</w:t>
      </w:r>
      <w:r w:rsidR="000A4BEF" w:rsidRPr="002D504C">
        <w:rPr>
          <w:rFonts w:ascii="仿宋" w:eastAsia="仿宋" w:hAnsi="仿宋" w:hint="eastAsia"/>
          <w:sz w:val="32"/>
          <w:szCs w:val="32"/>
        </w:rPr>
        <w:t>20</w:t>
      </w:r>
      <w:r w:rsidR="00F4763C" w:rsidRPr="002D504C">
        <w:rPr>
          <w:rFonts w:ascii="仿宋" w:eastAsia="仿宋" w:hAnsi="仿宋" w:hint="eastAsia"/>
          <w:sz w:val="32"/>
          <w:szCs w:val="32"/>
        </w:rPr>
        <w:t>20</w:t>
      </w:r>
      <w:r w:rsidR="000A4BEF" w:rsidRPr="002D504C">
        <w:rPr>
          <w:rFonts w:ascii="仿宋" w:eastAsia="仿宋" w:hAnsi="仿宋" w:hint="eastAsia"/>
          <w:sz w:val="32"/>
          <w:szCs w:val="32"/>
        </w:rPr>
        <w:t>年，没有收到群众对我局审批效率、人员态度、违法违纪等方面的投诉或信访反映。</w:t>
      </w:r>
    </w:p>
    <w:p w:rsidR="008636B0" w:rsidRPr="002D504C" w:rsidRDefault="008C2CF9" w:rsidP="00822839">
      <w:pPr>
        <w:spacing w:line="560" w:lineRule="exact"/>
        <w:ind w:firstLineChars="200" w:firstLine="640"/>
        <w:rPr>
          <w:rFonts w:ascii="仿宋" w:eastAsia="仿宋" w:hAnsi="仿宋" w:cs="仿宋_GB2312"/>
          <w:sz w:val="32"/>
          <w:szCs w:val="32"/>
        </w:rPr>
      </w:pPr>
      <w:r w:rsidRPr="002D504C">
        <w:rPr>
          <w:rFonts w:ascii="华文楷体" w:eastAsia="华文楷体" w:hAnsi="华文楷体" w:cs="楷体_GB2312" w:hint="eastAsia"/>
          <w:sz w:val="32"/>
          <w:szCs w:val="32"/>
        </w:rPr>
        <w:t>（五）创新方式情况。</w:t>
      </w:r>
      <w:r w:rsidR="006E4031" w:rsidRPr="002D504C">
        <w:rPr>
          <w:rFonts w:ascii="仿宋" w:eastAsia="仿宋" w:hAnsi="仿宋" w:hint="eastAsia"/>
          <w:sz w:val="32"/>
          <w:szCs w:val="32"/>
        </w:rPr>
        <w:t>推进“数字政府”改革建设，开展政务服务事项实施清单标准化梳理，以行政权力事项通用目录为基础，实现事项名称、设定依据、办理流程、办理时限，提交材料及表单内容等要素“十统一”，全面推行审批服务“马上办、网上办、就近办、一次办”。</w:t>
      </w:r>
      <w:r w:rsidR="00822839" w:rsidRPr="002D504C">
        <w:rPr>
          <w:rFonts w:ascii="仿宋" w:eastAsia="仿宋" w:hAnsi="仿宋" w:cs="仿宋_GB2312" w:hint="eastAsia"/>
          <w:sz w:val="32"/>
          <w:szCs w:val="32"/>
        </w:rPr>
        <w:t>创新申请受理和办理模式，积极</w:t>
      </w:r>
      <w:r w:rsidR="009872E3" w:rsidRPr="002D504C">
        <w:rPr>
          <w:rFonts w:ascii="仿宋" w:eastAsia="仿宋" w:hAnsi="仿宋" w:cs="仿宋_GB2312" w:hint="eastAsia"/>
          <w:sz w:val="32"/>
          <w:szCs w:val="32"/>
        </w:rPr>
        <w:t>落实</w:t>
      </w:r>
      <w:r w:rsidR="00822839" w:rsidRPr="002D504C">
        <w:rPr>
          <w:rFonts w:ascii="仿宋" w:eastAsia="仿宋" w:hAnsi="仿宋" w:cs="仿宋_GB2312" w:hint="eastAsia"/>
          <w:sz w:val="32"/>
          <w:szCs w:val="32"/>
        </w:rPr>
        <w:t>“一窗办”改革，实行统一收件，统一出件，进一步规范工作流程。</w:t>
      </w:r>
      <w:r w:rsidR="00822839" w:rsidRPr="002D504C">
        <w:rPr>
          <w:rFonts w:ascii="仿宋" w:eastAsia="仿宋" w:hAnsi="仿宋" w:hint="eastAsia"/>
          <w:sz w:val="32"/>
          <w:szCs w:val="32"/>
        </w:rPr>
        <w:t>采取提前介入、现场指导、主动引导的方式，对尚在装修阶段的业户，上门指导卫生工程设计；对部分未</w:t>
      </w:r>
      <w:r w:rsidR="009872E3" w:rsidRPr="002D504C">
        <w:rPr>
          <w:rFonts w:ascii="仿宋" w:eastAsia="仿宋" w:hAnsi="仿宋" w:hint="eastAsia"/>
          <w:sz w:val="32"/>
          <w:szCs w:val="32"/>
        </w:rPr>
        <w:t>及时</w:t>
      </w:r>
      <w:r w:rsidR="00822839" w:rsidRPr="002D504C">
        <w:rPr>
          <w:rFonts w:ascii="仿宋" w:eastAsia="仿宋" w:hAnsi="仿宋" w:hint="eastAsia"/>
          <w:sz w:val="32"/>
          <w:szCs w:val="32"/>
        </w:rPr>
        <w:t>申报验收的单位，及时联系沟通，了解装修进度，督促申报验收；对卫生工程竣工验收基本达到要求单位，采取边办证边整改的方式，最大限度地缩短办证时限。积极推进行政审批网上办理工作，主动宣传和引导办事群众使用网上办事大厅进行事项申请。梳理网上办事事项，定期修订政务中心窗口受理工作规范和完善卫生许可各项工作的流程，完善在册单位的信息录入，加强信息共享。全面实施电子化管理</w:t>
      </w:r>
      <w:r w:rsidR="00822839" w:rsidRPr="002D504C">
        <w:rPr>
          <w:rFonts w:ascii="仿宋" w:eastAsia="仿宋" w:hAnsi="仿宋" w:hint="eastAsia"/>
          <w:b/>
          <w:sz w:val="32"/>
          <w:szCs w:val="32"/>
        </w:rPr>
        <w:t>，</w:t>
      </w:r>
      <w:r w:rsidR="00822839" w:rsidRPr="002D504C">
        <w:rPr>
          <w:rFonts w:ascii="仿宋" w:eastAsia="仿宋" w:hAnsi="仿宋" w:hint="eastAsia"/>
          <w:sz w:val="32"/>
          <w:szCs w:val="32"/>
        </w:rPr>
        <w:t>启动医疗机构、医师、护士电子化注册改革管理工作，</w:t>
      </w:r>
      <w:r w:rsidR="00822839" w:rsidRPr="002D504C">
        <w:rPr>
          <w:rFonts w:ascii="仿宋" w:eastAsia="仿宋" w:hAnsi="仿宋"/>
          <w:sz w:val="32"/>
          <w:szCs w:val="32"/>
        </w:rPr>
        <w:t>依托电子化注册系统，建立全范围覆盖、全过程记录、</w:t>
      </w:r>
      <w:proofErr w:type="gramStart"/>
      <w:r w:rsidR="00822839" w:rsidRPr="002D504C">
        <w:rPr>
          <w:rFonts w:ascii="仿宋" w:eastAsia="仿宋" w:hAnsi="仿宋"/>
          <w:sz w:val="32"/>
          <w:szCs w:val="32"/>
        </w:rPr>
        <w:t>全数据</w:t>
      </w:r>
      <w:proofErr w:type="gramEnd"/>
      <w:r w:rsidR="00822839" w:rsidRPr="002D504C">
        <w:rPr>
          <w:rFonts w:ascii="仿宋" w:eastAsia="仿宋" w:hAnsi="仿宋"/>
          <w:sz w:val="32"/>
          <w:szCs w:val="32"/>
        </w:rPr>
        <w:t>监督的行政审批运行监控模式，加强对廉政风险点的防范管理。注册登记的申请、受理、审核和决定各环节可追溯、可跟踪。</w:t>
      </w:r>
    </w:p>
    <w:p w:rsidR="008636B0" w:rsidRPr="002D504C" w:rsidRDefault="008C2CF9">
      <w:pPr>
        <w:spacing w:line="590" w:lineRule="exact"/>
        <w:ind w:firstLineChars="200" w:firstLine="640"/>
        <w:rPr>
          <w:rFonts w:ascii="仿宋" w:eastAsia="仿宋" w:hAnsi="仿宋" w:cs="仿宋_GB2312"/>
          <w:sz w:val="32"/>
          <w:szCs w:val="32"/>
        </w:rPr>
      </w:pPr>
      <w:r w:rsidRPr="002D504C">
        <w:rPr>
          <w:rFonts w:ascii="华文楷体" w:eastAsia="华文楷体" w:hAnsi="华文楷体" w:cs="楷体_GB2312" w:hint="eastAsia"/>
          <w:sz w:val="32"/>
          <w:szCs w:val="32"/>
        </w:rPr>
        <w:lastRenderedPageBreak/>
        <w:t>（六）推行标准化情况。</w:t>
      </w:r>
      <w:r w:rsidR="00822839" w:rsidRPr="002D504C">
        <w:rPr>
          <w:rFonts w:ascii="仿宋" w:eastAsia="仿宋" w:hAnsi="仿宋" w:cs="楷体_GB2312" w:hint="eastAsia"/>
          <w:sz w:val="32"/>
          <w:szCs w:val="32"/>
        </w:rPr>
        <w:t>印</w:t>
      </w:r>
      <w:r w:rsidR="00822839" w:rsidRPr="002D504C">
        <w:rPr>
          <w:rFonts w:ascii="仿宋" w:eastAsia="仿宋" w:hAnsi="仿宋" w:hint="eastAsia"/>
          <w:sz w:val="32"/>
          <w:szCs w:val="32"/>
        </w:rPr>
        <w:t>制指导性卫生</w:t>
      </w:r>
      <w:r w:rsidR="00F4763C" w:rsidRPr="002D504C">
        <w:rPr>
          <w:rFonts w:ascii="仿宋" w:eastAsia="仿宋" w:hAnsi="仿宋" w:hint="eastAsia"/>
          <w:sz w:val="32"/>
          <w:szCs w:val="32"/>
        </w:rPr>
        <w:t>健康</w:t>
      </w:r>
      <w:r w:rsidR="00822839" w:rsidRPr="002D504C">
        <w:rPr>
          <w:rFonts w:ascii="仿宋" w:eastAsia="仿宋" w:hAnsi="仿宋" w:hint="eastAsia"/>
          <w:sz w:val="32"/>
          <w:szCs w:val="32"/>
        </w:rPr>
        <w:t>许可和监督文书、办事指南、各类行业卫生标准及卫生要求等宣传资料</w:t>
      </w:r>
      <w:r w:rsidR="00F34C12" w:rsidRPr="002D504C">
        <w:rPr>
          <w:rFonts w:ascii="仿宋" w:eastAsia="仿宋" w:hAnsi="仿宋" w:hint="eastAsia"/>
          <w:sz w:val="32"/>
          <w:szCs w:val="32"/>
        </w:rPr>
        <w:t>8</w:t>
      </w:r>
      <w:r w:rsidR="00822839" w:rsidRPr="002D504C">
        <w:rPr>
          <w:rFonts w:ascii="仿宋" w:eastAsia="仿宋" w:hAnsi="仿宋" w:hint="eastAsia"/>
          <w:sz w:val="32"/>
          <w:szCs w:val="32"/>
        </w:rPr>
        <w:t>000份</w:t>
      </w:r>
      <w:r w:rsidR="00822839" w:rsidRPr="002D504C">
        <w:rPr>
          <w:rFonts w:ascii="仿宋" w:eastAsia="仿宋" w:hAnsi="仿宋" w:cs="仿宋_GB2312" w:hint="eastAsia"/>
          <w:sz w:val="32"/>
          <w:szCs w:val="32"/>
        </w:rPr>
        <w:t>；积极按照省、市、区关于修订或修改行政审批事项的文件要求及时比对和规范本单位行政许可事项名称、实施依据、申请条件、申请材料、办理时限、受理范围等要素。日常工作严格按照上级文件要求开展行政许可工作，规范本单位行政许可自由裁量权，做到同类单位实施依据、申请条件、申请材料、办理时限、受理范围基本一致。认真清理规范行政审批中介服务，并根据上级的规范要求，取消了部分如医师注册健康体检证明、医疗机构设置资信证明、医疗机构执业登记验资证明等由中介提供的审批材料。</w:t>
      </w:r>
    </w:p>
    <w:p w:rsidR="008636B0" w:rsidRPr="002D504C" w:rsidRDefault="008C2CF9">
      <w:pPr>
        <w:spacing w:line="590" w:lineRule="exact"/>
        <w:ind w:firstLine="630"/>
        <w:rPr>
          <w:rFonts w:ascii="黑体" w:eastAsia="黑体" w:hAnsi="黑体"/>
          <w:sz w:val="32"/>
          <w:szCs w:val="32"/>
        </w:rPr>
      </w:pPr>
      <w:r w:rsidRPr="002D504C">
        <w:rPr>
          <w:rFonts w:ascii="黑体" w:eastAsia="黑体" w:hAnsi="黑体" w:cs="黑体" w:hint="eastAsia"/>
          <w:sz w:val="32"/>
          <w:szCs w:val="32"/>
        </w:rPr>
        <w:t>二、存在问题和困难</w:t>
      </w:r>
    </w:p>
    <w:p w:rsidR="0008774C" w:rsidRPr="002D504C" w:rsidRDefault="009872E3" w:rsidP="0077139C">
      <w:pPr>
        <w:spacing w:line="560" w:lineRule="exact"/>
        <w:ind w:firstLineChars="200" w:firstLine="640"/>
        <w:rPr>
          <w:rFonts w:ascii="仿宋" w:eastAsia="仿宋" w:hAnsi="仿宋"/>
          <w:sz w:val="32"/>
          <w:szCs w:val="32"/>
        </w:rPr>
      </w:pPr>
      <w:r w:rsidRPr="002D504C">
        <w:rPr>
          <w:rFonts w:ascii="仿宋" w:eastAsia="仿宋" w:hAnsi="仿宋" w:cs="仿宋_GB2312" w:hint="eastAsia"/>
          <w:sz w:val="32"/>
          <w:szCs w:val="32"/>
        </w:rPr>
        <w:t>推进</w:t>
      </w:r>
      <w:r w:rsidR="0008774C" w:rsidRPr="002D504C">
        <w:rPr>
          <w:rFonts w:ascii="仿宋" w:eastAsia="仿宋" w:hAnsi="仿宋" w:cs="仿宋_GB2312" w:hint="eastAsia"/>
          <w:sz w:val="32"/>
          <w:szCs w:val="32"/>
        </w:rPr>
        <w:t>审批制度改革，</w:t>
      </w:r>
      <w:r w:rsidRPr="002D504C">
        <w:rPr>
          <w:rFonts w:ascii="仿宋" w:eastAsia="仿宋" w:hAnsi="仿宋" w:cs="仿宋_GB2312" w:hint="eastAsia"/>
          <w:sz w:val="32"/>
          <w:szCs w:val="32"/>
        </w:rPr>
        <w:t>结合“数字政府”改革建设，</w:t>
      </w:r>
      <w:r w:rsidR="0008774C" w:rsidRPr="002D504C">
        <w:rPr>
          <w:rFonts w:ascii="仿宋" w:eastAsia="仿宋" w:hAnsi="仿宋" w:cs="仿宋_GB2312" w:hint="eastAsia"/>
          <w:sz w:val="32"/>
          <w:szCs w:val="32"/>
        </w:rPr>
        <w:t>通过简政放权、优化流程，</w:t>
      </w:r>
      <w:r w:rsidR="0077139C" w:rsidRPr="002D504C">
        <w:rPr>
          <w:rFonts w:ascii="仿宋" w:eastAsia="仿宋" w:hAnsi="仿宋" w:cs="仿宋_GB2312" w:hint="eastAsia"/>
          <w:sz w:val="32"/>
          <w:szCs w:val="32"/>
        </w:rPr>
        <w:t>互联网+政务等</w:t>
      </w:r>
      <w:r w:rsidR="0008774C" w:rsidRPr="002D504C">
        <w:rPr>
          <w:rFonts w:ascii="仿宋" w:eastAsia="仿宋" w:hAnsi="仿宋" w:cs="仿宋_GB2312" w:hint="eastAsia"/>
          <w:sz w:val="32"/>
          <w:szCs w:val="32"/>
        </w:rPr>
        <w:t>各种措施</w:t>
      </w:r>
      <w:r w:rsidR="0077139C" w:rsidRPr="002D504C">
        <w:rPr>
          <w:rFonts w:ascii="仿宋" w:eastAsia="仿宋" w:hAnsi="仿宋" w:cs="仿宋_GB2312" w:hint="eastAsia"/>
          <w:sz w:val="32"/>
          <w:szCs w:val="32"/>
        </w:rPr>
        <w:t>提速审批，</w:t>
      </w:r>
      <w:r w:rsidR="0008774C" w:rsidRPr="002D504C">
        <w:rPr>
          <w:rFonts w:ascii="仿宋" w:eastAsia="仿宋" w:hAnsi="仿宋" w:cs="仿宋_GB2312" w:hint="eastAsia"/>
          <w:sz w:val="32"/>
          <w:szCs w:val="32"/>
        </w:rPr>
        <w:t>提高行政效率，极大的方便了群众办事。但相关配套措施滞后，给工作带来很大困难。如</w:t>
      </w:r>
      <w:r w:rsidR="0077139C" w:rsidRPr="002D504C">
        <w:rPr>
          <w:rFonts w:ascii="仿宋" w:eastAsia="仿宋" w:hAnsi="仿宋" w:cs="仿宋_GB2312" w:hint="eastAsia"/>
          <w:sz w:val="32"/>
          <w:szCs w:val="32"/>
        </w:rPr>
        <w:t>上级权限下放</w:t>
      </w:r>
      <w:r w:rsidR="0008774C" w:rsidRPr="002D504C">
        <w:rPr>
          <w:rFonts w:ascii="仿宋" w:eastAsia="仿宋" w:hAnsi="仿宋" w:cs="仿宋_GB2312" w:hint="eastAsia"/>
          <w:sz w:val="32"/>
          <w:szCs w:val="32"/>
        </w:rPr>
        <w:t>，但人力资源没有同步对应调整，</w:t>
      </w:r>
      <w:r w:rsidR="0077139C" w:rsidRPr="002D504C">
        <w:rPr>
          <w:rFonts w:ascii="仿宋" w:eastAsia="仿宋" w:hAnsi="仿宋" w:cs="仿宋_GB2312" w:hint="eastAsia"/>
          <w:sz w:val="32"/>
          <w:szCs w:val="32"/>
        </w:rPr>
        <w:t>基层</w:t>
      </w:r>
      <w:r w:rsidR="0008774C" w:rsidRPr="002D504C">
        <w:rPr>
          <w:rFonts w:ascii="仿宋" w:eastAsia="仿宋" w:hAnsi="仿宋" w:cs="仿宋_GB2312" w:hint="eastAsia"/>
          <w:sz w:val="32"/>
          <w:szCs w:val="32"/>
        </w:rPr>
        <w:t>工作量</w:t>
      </w:r>
      <w:r w:rsidR="0077139C" w:rsidRPr="002D504C">
        <w:rPr>
          <w:rFonts w:ascii="仿宋" w:eastAsia="仿宋" w:hAnsi="仿宋" w:cs="仿宋_GB2312" w:hint="eastAsia"/>
          <w:sz w:val="32"/>
          <w:szCs w:val="32"/>
        </w:rPr>
        <w:t>以及工作要求</w:t>
      </w:r>
      <w:r w:rsidR="0008774C" w:rsidRPr="002D504C">
        <w:rPr>
          <w:rFonts w:ascii="仿宋" w:eastAsia="仿宋" w:hAnsi="仿宋" w:cs="仿宋_GB2312" w:hint="eastAsia"/>
          <w:sz w:val="32"/>
          <w:szCs w:val="32"/>
        </w:rPr>
        <w:t>大幅提高而人员</w:t>
      </w:r>
      <w:r w:rsidR="0077139C" w:rsidRPr="002D504C">
        <w:rPr>
          <w:rFonts w:ascii="仿宋" w:eastAsia="仿宋" w:hAnsi="仿宋" w:cs="仿宋_GB2312" w:hint="eastAsia"/>
          <w:sz w:val="32"/>
          <w:szCs w:val="32"/>
        </w:rPr>
        <w:t>没有进行相应的补充。</w:t>
      </w:r>
      <w:r w:rsidR="0008774C" w:rsidRPr="002D504C">
        <w:rPr>
          <w:rFonts w:ascii="仿宋" w:eastAsia="仿宋" w:hAnsi="仿宋" w:cs="仿宋_GB2312" w:hint="eastAsia"/>
          <w:sz w:val="32"/>
          <w:szCs w:val="32"/>
        </w:rPr>
        <w:t>下放</w:t>
      </w:r>
      <w:r w:rsidR="0077139C" w:rsidRPr="002D504C">
        <w:rPr>
          <w:rFonts w:ascii="仿宋" w:eastAsia="仿宋" w:hAnsi="仿宋" w:cs="仿宋_GB2312" w:hint="eastAsia"/>
          <w:sz w:val="32"/>
          <w:szCs w:val="32"/>
        </w:rPr>
        <w:t>职能</w:t>
      </w:r>
      <w:r w:rsidR="0008774C" w:rsidRPr="002D504C">
        <w:rPr>
          <w:rFonts w:ascii="仿宋" w:eastAsia="仿宋" w:hAnsi="仿宋" w:cs="仿宋_GB2312" w:hint="eastAsia"/>
          <w:sz w:val="32"/>
          <w:szCs w:val="32"/>
        </w:rPr>
        <w:t>与区级的技术能力没能很好的匹配，影响了审批的质量和效率。</w:t>
      </w:r>
    </w:p>
    <w:p w:rsidR="008636B0" w:rsidRPr="002D504C" w:rsidRDefault="008C2CF9">
      <w:pPr>
        <w:spacing w:line="590" w:lineRule="exact"/>
        <w:ind w:firstLine="630"/>
        <w:rPr>
          <w:rFonts w:ascii="黑体" w:eastAsia="黑体" w:hAnsi="黑体"/>
          <w:sz w:val="32"/>
          <w:szCs w:val="32"/>
        </w:rPr>
      </w:pPr>
      <w:r w:rsidRPr="002D504C">
        <w:rPr>
          <w:rFonts w:ascii="黑体" w:eastAsia="黑体" w:hAnsi="黑体" w:cs="黑体" w:hint="eastAsia"/>
          <w:sz w:val="32"/>
          <w:szCs w:val="32"/>
        </w:rPr>
        <w:t>三、下一步工作措施及有关建议</w:t>
      </w:r>
    </w:p>
    <w:p w:rsidR="00ED286B" w:rsidRPr="002D504C" w:rsidRDefault="00ED286B" w:rsidP="00ED286B">
      <w:pPr>
        <w:spacing w:line="560" w:lineRule="exact"/>
        <w:ind w:firstLineChars="200" w:firstLine="640"/>
        <w:rPr>
          <w:rFonts w:ascii="仿宋" w:eastAsia="仿宋" w:hAnsi="仿宋"/>
          <w:bCs/>
          <w:snapToGrid w:val="0"/>
          <w:kern w:val="0"/>
          <w:sz w:val="32"/>
          <w:szCs w:val="32"/>
        </w:rPr>
      </w:pPr>
      <w:r w:rsidRPr="002D504C">
        <w:rPr>
          <w:rFonts w:ascii="仿宋" w:eastAsia="仿宋" w:hAnsi="仿宋" w:hint="eastAsia"/>
          <w:sz w:val="32"/>
          <w:szCs w:val="32"/>
        </w:rPr>
        <w:t>一是加强我局审批管理部门（后台）与政务服务中心及窗口之间的沟通与协调，及时做好信息的互通，确保各项行政审批的工作落实</w:t>
      </w:r>
      <w:r w:rsidRPr="002D504C">
        <w:rPr>
          <w:rFonts w:ascii="仿宋" w:eastAsia="仿宋" w:hAnsi="仿宋" w:hint="eastAsia"/>
          <w:bCs/>
          <w:snapToGrid w:val="0"/>
          <w:kern w:val="0"/>
          <w:sz w:val="32"/>
          <w:szCs w:val="32"/>
        </w:rPr>
        <w:t>。</w:t>
      </w:r>
    </w:p>
    <w:p w:rsidR="00ED286B" w:rsidRPr="002D504C" w:rsidRDefault="00ED286B" w:rsidP="00ED286B">
      <w:pPr>
        <w:spacing w:line="560" w:lineRule="exact"/>
        <w:ind w:firstLineChars="200" w:firstLine="640"/>
        <w:rPr>
          <w:rFonts w:ascii="仿宋" w:eastAsia="仿宋" w:hAnsi="仿宋"/>
          <w:sz w:val="32"/>
          <w:szCs w:val="32"/>
        </w:rPr>
      </w:pPr>
      <w:r w:rsidRPr="002D504C">
        <w:rPr>
          <w:rFonts w:ascii="仿宋" w:eastAsia="仿宋" w:hAnsi="仿宋" w:hint="eastAsia"/>
          <w:bCs/>
          <w:snapToGrid w:val="0"/>
          <w:kern w:val="0"/>
          <w:sz w:val="32"/>
          <w:szCs w:val="32"/>
        </w:rPr>
        <w:t>二是</w:t>
      </w:r>
      <w:r w:rsidR="00F34C12" w:rsidRPr="002D504C">
        <w:rPr>
          <w:rFonts w:ascii="仿宋" w:eastAsia="仿宋" w:hAnsi="仿宋" w:hint="eastAsia"/>
          <w:sz w:val="32"/>
          <w:szCs w:val="32"/>
        </w:rPr>
        <w:t>按照市区的要求，充分利用“互联网+政务”，</w:t>
      </w:r>
      <w:r w:rsidR="008B5661" w:rsidRPr="002D504C">
        <w:rPr>
          <w:rFonts w:ascii="仿宋" w:eastAsia="仿宋" w:hAnsi="仿宋" w:hint="eastAsia"/>
          <w:sz w:val="32"/>
          <w:szCs w:val="32"/>
        </w:rPr>
        <w:t>继续</w:t>
      </w:r>
      <w:r w:rsidR="00F34C12" w:rsidRPr="002D504C">
        <w:rPr>
          <w:rFonts w:ascii="仿宋" w:eastAsia="仿宋" w:hAnsi="仿宋" w:hint="eastAsia"/>
          <w:sz w:val="32"/>
          <w:szCs w:val="32"/>
        </w:rPr>
        <w:t>挑</w:t>
      </w:r>
      <w:r w:rsidR="00F34C12" w:rsidRPr="002D504C">
        <w:rPr>
          <w:rFonts w:ascii="仿宋" w:eastAsia="仿宋" w:hAnsi="仿宋" w:hint="eastAsia"/>
          <w:sz w:val="32"/>
          <w:szCs w:val="32"/>
        </w:rPr>
        <w:lastRenderedPageBreak/>
        <w:t>选部分合适许可事项试点开展“不见面审批”</w:t>
      </w:r>
      <w:r w:rsidRPr="002D504C">
        <w:rPr>
          <w:rFonts w:ascii="仿宋" w:eastAsia="仿宋" w:hAnsi="仿宋" w:hint="eastAsia"/>
          <w:sz w:val="32"/>
          <w:szCs w:val="32"/>
        </w:rPr>
        <w:t>，提高审批效率。</w:t>
      </w:r>
    </w:p>
    <w:p w:rsidR="00ED286B" w:rsidRPr="002D504C" w:rsidRDefault="00ED286B" w:rsidP="00ED286B">
      <w:pPr>
        <w:tabs>
          <w:tab w:val="left" w:pos="3435"/>
        </w:tabs>
        <w:spacing w:line="560" w:lineRule="exact"/>
        <w:ind w:firstLineChars="200" w:firstLine="640"/>
        <w:rPr>
          <w:rFonts w:ascii="仿宋" w:eastAsia="仿宋" w:hAnsi="仿宋"/>
          <w:sz w:val="32"/>
          <w:szCs w:val="32"/>
        </w:rPr>
      </w:pPr>
      <w:r w:rsidRPr="002D504C">
        <w:rPr>
          <w:rFonts w:ascii="仿宋" w:eastAsia="仿宋" w:hAnsi="仿宋" w:hint="eastAsia"/>
          <w:sz w:val="32"/>
          <w:szCs w:val="32"/>
        </w:rPr>
        <w:t>三是加大对行政许可工作的内部监督管理，继续优化完善审批流程和关键环节，充分发挥内部稽查、纪检监察对审批过程的监督和检查，保证审批工作的高效和审批工作人员的廉洁。</w:t>
      </w:r>
    </w:p>
    <w:p w:rsidR="00414AE0" w:rsidRPr="002D504C" w:rsidRDefault="00414AE0">
      <w:pPr>
        <w:tabs>
          <w:tab w:val="left" w:pos="3435"/>
        </w:tabs>
        <w:spacing w:line="590" w:lineRule="exact"/>
        <w:jc w:val="center"/>
        <w:rPr>
          <w:rFonts w:ascii="仿宋" w:eastAsia="仿宋" w:hAnsi="仿宋"/>
          <w:sz w:val="32"/>
          <w:szCs w:val="32"/>
        </w:rPr>
      </w:pPr>
    </w:p>
    <w:p w:rsidR="001E754E" w:rsidRPr="002D504C" w:rsidRDefault="001E754E">
      <w:pPr>
        <w:tabs>
          <w:tab w:val="left" w:pos="3435"/>
        </w:tabs>
        <w:spacing w:line="590" w:lineRule="exact"/>
        <w:jc w:val="center"/>
        <w:rPr>
          <w:rFonts w:ascii="仿宋" w:eastAsia="仿宋" w:hAnsi="仿宋"/>
          <w:sz w:val="32"/>
          <w:szCs w:val="32"/>
        </w:rPr>
      </w:pPr>
    </w:p>
    <w:p w:rsidR="001E754E" w:rsidRPr="002D504C" w:rsidRDefault="001E754E">
      <w:pPr>
        <w:tabs>
          <w:tab w:val="left" w:pos="3435"/>
        </w:tabs>
        <w:spacing w:line="590" w:lineRule="exact"/>
        <w:jc w:val="center"/>
        <w:rPr>
          <w:rFonts w:ascii="仿宋" w:eastAsia="仿宋" w:hAnsi="仿宋"/>
          <w:sz w:val="32"/>
          <w:szCs w:val="32"/>
        </w:rPr>
      </w:pPr>
    </w:p>
    <w:p w:rsidR="008636B0" w:rsidRPr="002D504C" w:rsidRDefault="008C2CF9">
      <w:pPr>
        <w:tabs>
          <w:tab w:val="left" w:pos="3435"/>
        </w:tabs>
        <w:spacing w:line="590" w:lineRule="exact"/>
        <w:jc w:val="center"/>
        <w:rPr>
          <w:rFonts w:ascii="仿宋" w:eastAsia="仿宋" w:hAnsi="仿宋"/>
          <w:sz w:val="32"/>
          <w:szCs w:val="32"/>
        </w:rPr>
      </w:pPr>
      <w:r w:rsidRPr="002D504C">
        <w:rPr>
          <w:rFonts w:ascii="仿宋" w:eastAsia="仿宋" w:hAnsi="仿宋" w:hint="eastAsia"/>
          <w:sz w:val="32"/>
          <w:szCs w:val="32"/>
        </w:rPr>
        <w:t xml:space="preserve">                             </w:t>
      </w:r>
      <w:r w:rsidR="00ED286B" w:rsidRPr="002D504C">
        <w:rPr>
          <w:rFonts w:ascii="仿宋" w:eastAsia="仿宋" w:hAnsi="仿宋" w:hint="eastAsia"/>
          <w:sz w:val="32"/>
          <w:szCs w:val="32"/>
        </w:rPr>
        <w:t xml:space="preserve"> </w:t>
      </w:r>
      <w:r w:rsidRPr="002D504C">
        <w:rPr>
          <w:rFonts w:ascii="仿宋" w:eastAsia="仿宋" w:hAnsi="仿宋" w:hint="eastAsia"/>
          <w:sz w:val="32"/>
          <w:szCs w:val="32"/>
        </w:rPr>
        <w:t xml:space="preserve"> </w:t>
      </w:r>
      <w:r w:rsidR="007977A9" w:rsidRPr="002D504C">
        <w:rPr>
          <w:rFonts w:ascii="仿宋" w:eastAsia="仿宋" w:hAnsi="仿宋" w:hint="eastAsia"/>
          <w:sz w:val="32"/>
          <w:szCs w:val="32"/>
        </w:rPr>
        <w:t xml:space="preserve"> </w:t>
      </w:r>
      <w:r w:rsidR="00ED286B" w:rsidRPr="002D504C">
        <w:rPr>
          <w:rFonts w:ascii="仿宋" w:eastAsia="仿宋" w:hAnsi="仿宋" w:hint="eastAsia"/>
          <w:sz w:val="32"/>
          <w:szCs w:val="32"/>
        </w:rPr>
        <w:t>海珠区卫生健康局</w:t>
      </w:r>
    </w:p>
    <w:p w:rsidR="008C2CF9" w:rsidRPr="002D504C" w:rsidRDefault="008C2CF9" w:rsidP="00414AE0">
      <w:pPr>
        <w:spacing w:line="590" w:lineRule="exact"/>
        <w:ind w:leftChars="205" w:left="2030" w:hangingChars="500" w:hanging="1600"/>
        <w:rPr>
          <w:rFonts w:ascii="仿宋" w:eastAsia="仿宋" w:hAnsi="仿宋" w:cs="仿宋_GB2312"/>
          <w:sz w:val="32"/>
          <w:szCs w:val="32"/>
        </w:rPr>
      </w:pPr>
      <w:r w:rsidRPr="002D504C">
        <w:rPr>
          <w:rFonts w:ascii="仿宋" w:eastAsia="仿宋" w:hAnsi="仿宋"/>
          <w:sz w:val="32"/>
          <w:szCs w:val="32"/>
        </w:rPr>
        <w:t xml:space="preserve"> </w:t>
      </w:r>
      <w:r w:rsidRPr="002D504C">
        <w:rPr>
          <w:rFonts w:ascii="仿宋" w:eastAsia="仿宋" w:hAnsi="仿宋" w:hint="eastAsia"/>
          <w:sz w:val="32"/>
          <w:szCs w:val="32"/>
        </w:rPr>
        <w:t xml:space="preserve">                                </w:t>
      </w:r>
      <w:r w:rsidR="007977A9" w:rsidRPr="002D504C">
        <w:rPr>
          <w:rFonts w:ascii="仿宋" w:eastAsia="仿宋" w:hAnsi="仿宋" w:hint="eastAsia"/>
          <w:sz w:val="32"/>
          <w:szCs w:val="32"/>
        </w:rPr>
        <w:t xml:space="preserve"> </w:t>
      </w:r>
      <w:r w:rsidR="008B5661" w:rsidRPr="002D504C">
        <w:rPr>
          <w:rFonts w:ascii="仿宋" w:eastAsia="仿宋" w:hAnsi="仿宋"/>
          <w:sz w:val="32"/>
          <w:szCs w:val="32"/>
        </w:rPr>
        <w:t>20</w:t>
      </w:r>
      <w:r w:rsidR="008B5661" w:rsidRPr="002D504C">
        <w:rPr>
          <w:rFonts w:ascii="仿宋" w:eastAsia="仿宋" w:hAnsi="仿宋" w:hint="eastAsia"/>
          <w:sz w:val="32"/>
          <w:szCs w:val="32"/>
        </w:rPr>
        <w:t>2</w:t>
      </w:r>
      <w:r w:rsidR="00F4763C" w:rsidRPr="002D504C">
        <w:rPr>
          <w:rFonts w:ascii="仿宋" w:eastAsia="仿宋" w:hAnsi="仿宋" w:hint="eastAsia"/>
          <w:sz w:val="32"/>
          <w:szCs w:val="32"/>
        </w:rPr>
        <w:t>1</w:t>
      </w:r>
      <w:r w:rsidRPr="002D504C">
        <w:rPr>
          <w:rFonts w:ascii="仿宋" w:eastAsia="仿宋" w:hAnsi="仿宋" w:cs="仿宋_GB2312" w:hint="eastAsia"/>
          <w:sz w:val="32"/>
          <w:szCs w:val="32"/>
        </w:rPr>
        <w:t>年3月</w:t>
      </w:r>
      <w:r w:rsidR="008B5661" w:rsidRPr="002D504C">
        <w:rPr>
          <w:rFonts w:ascii="仿宋" w:eastAsia="仿宋" w:hAnsi="仿宋" w:hint="eastAsia"/>
          <w:sz w:val="32"/>
          <w:szCs w:val="32"/>
        </w:rPr>
        <w:t>31</w:t>
      </w:r>
      <w:r w:rsidRPr="002D504C">
        <w:rPr>
          <w:rFonts w:ascii="仿宋" w:eastAsia="仿宋" w:hAnsi="仿宋" w:cs="仿宋_GB2312" w:hint="eastAsia"/>
          <w:sz w:val="32"/>
          <w:szCs w:val="32"/>
        </w:rPr>
        <w:t>日</w:t>
      </w:r>
    </w:p>
    <w:sectPr w:rsidR="008C2CF9" w:rsidRPr="002D504C" w:rsidSect="00303692">
      <w:footerReference w:type="even" r:id="rId8"/>
      <w:footerReference w:type="default" r:id="rId9"/>
      <w:pgSz w:w="11906" w:h="16838"/>
      <w:pgMar w:top="1418" w:right="1588" w:bottom="1418" w:left="1588"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882" w:rsidRDefault="00B07882" w:rsidP="00353577">
      <w:r>
        <w:separator/>
      </w:r>
    </w:p>
  </w:endnote>
  <w:endnote w:type="continuationSeparator" w:id="0">
    <w:p w:rsidR="00B07882" w:rsidRDefault="00B07882" w:rsidP="00353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Arial Unicode MS"/>
    <w:charset w:val="00"/>
    <w:family w:val="modern"/>
    <w:pitch w:val="default"/>
    <w:sig w:usb0="00000000" w:usb1="D200FDFF" w:usb2="0A246029" w:usb3="0400200C" w:csb0="600001FF" w:csb1="DFFF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B0" w:rsidRDefault="00301D9C">
    <w:pPr>
      <w:pStyle w:val="a7"/>
    </w:pPr>
    <w:r>
      <w:pict>
        <v:shapetype id="_x0000_t202" coordsize="21600,21600" o:spt="202" path="m,l,21600r21600,l21600,xe">
          <v:stroke joinstyle="miter"/>
          <v:path gradientshapeok="t" o:connecttype="rect"/>
        </v:shapetype>
        <v:shape id="文本框 7" o:spid="_x0000_s2054" type="#_x0000_t202" style="position:absolute;margin-left:518.1pt;margin-top:-8.05pt;width:87.1pt;height:18.45pt;z-index:251659776;mso-position-horizontal:outside;mso-position-horizontal-relative:margin" filled="f" stroked="f">
          <v:textbox inset="0,0,0,0">
            <w:txbxContent>
              <w:p w:rsidR="008636B0" w:rsidRDefault="008C2CF9">
                <w:pPr>
                  <w:snapToGrid w:val="0"/>
                  <w:ind w:leftChars="200" w:left="420"/>
                  <w:jc w:val="left"/>
                  <w:rPr>
                    <w:rFonts w:ascii="宋体" w:hAnsi="宋体" w:cs="宋体"/>
                    <w:sz w:val="28"/>
                    <w:szCs w:val="28"/>
                  </w:rPr>
                </w:pPr>
                <w:r>
                  <w:rPr>
                    <w:rFonts w:ascii="宋体" w:hAnsi="宋体" w:cs="宋体" w:hint="eastAsia"/>
                    <w:sz w:val="28"/>
                    <w:szCs w:val="28"/>
                  </w:rPr>
                  <w:t xml:space="preserve">— </w:t>
                </w:r>
                <w:r w:rsidR="00301D9C">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301D9C">
                  <w:rPr>
                    <w:rFonts w:ascii="宋体" w:hAnsi="宋体" w:cs="宋体" w:hint="eastAsia"/>
                    <w:sz w:val="28"/>
                    <w:szCs w:val="28"/>
                  </w:rPr>
                  <w:fldChar w:fldCharType="separate"/>
                </w:r>
                <w:r w:rsidR="002D504C" w:rsidRPr="002D504C">
                  <w:rPr>
                    <w:noProof/>
                  </w:rPr>
                  <w:t>2</w:t>
                </w:r>
                <w:r w:rsidR="00301D9C">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B0" w:rsidRDefault="00301D9C">
    <w:pPr>
      <w:pStyle w:val="a7"/>
      <w:rPr>
        <w:rFonts w:cs="Times New Roman"/>
      </w:rPr>
    </w:pPr>
    <w:r w:rsidRPr="00301D9C">
      <w:pict>
        <v:shapetype id="_x0000_t202" coordsize="21600,21600" o:spt="202" path="m,l,21600r21600,l21600,xe">
          <v:stroke joinstyle="miter"/>
          <v:path gradientshapeok="t" o:connecttype="rect"/>
        </v:shapetype>
        <v:shape id="文本框 1032" o:spid="_x0000_s2055" type="#_x0000_t202" style="position:absolute;margin-left:666.05pt;margin-top:-8.15pt;width:100.55pt;height:18.55pt;z-index:251656704;mso-position-horizontal:outside;mso-position-horizontal-relative:margin" filled="f" stroked="f">
          <v:textbox inset="0,0,0,0">
            <w:txbxContent>
              <w:p w:rsidR="008636B0" w:rsidRDefault="008C2CF9">
                <w:pPr>
                  <w:pStyle w:val="a7"/>
                  <w:ind w:rightChars="200" w:right="420"/>
                  <w:jc w:val="right"/>
                  <w:rPr>
                    <w:rFonts w:ascii="宋体" w:hAnsi="宋体" w:cs="宋体"/>
                    <w:sz w:val="28"/>
                    <w:szCs w:val="28"/>
                  </w:rPr>
                </w:pPr>
                <w:r>
                  <w:rPr>
                    <w:rFonts w:ascii="宋体" w:hAnsi="宋体" w:cs="宋体" w:hint="eastAsia"/>
                    <w:sz w:val="28"/>
                    <w:szCs w:val="28"/>
                  </w:rPr>
                  <w:t xml:space="preserve">— </w:t>
                </w:r>
                <w:r w:rsidR="00301D9C">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301D9C">
                  <w:rPr>
                    <w:rFonts w:ascii="宋体" w:hAnsi="宋体" w:cs="宋体" w:hint="eastAsia"/>
                    <w:sz w:val="28"/>
                    <w:szCs w:val="28"/>
                  </w:rPr>
                  <w:fldChar w:fldCharType="separate"/>
                </w:r>
                <w:r w:rsidR="002D504C" w:rsidRPr="002D504C">
                  <w:rPr>
                    <w:noProof/>
                  </w:rPr>
                  <w:t>1</w:t>
                </w:r>
                <w:r w:rsidR="00301D9C">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882" w:rsidRDefault="00B07882" w:rsidP="00353577">
      <w:r>
        <w:separator/>
      </w:r>
    </w:p>
  </w:footnote>
  <w:footnote w:type="continuationSeparator" w:id="0">
    <w:p w:rsidR="00B07882" w:rsidRDefault="00B07882" w:rsidP="003535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BF671"/>
    <w:multiLevelType w:val="singleLevel"/>
    <w:tmpl w:val="58ABF671"/>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stylePaneFormatFilter w:val="3F01"/>
  <w:defaultTabStop w:val="420"/>
  <w:evenAndOddHeaders/>
  <w:drawingGridHorizontalSpacing w:val="0"/>
  <w:drawingGridVerticalSpacing w:val="159"/>
  <w:noPunctuationKerning/>
  <w:characterSpacingControl w:val="compressPunctuation"/>
  <w:doNotValidateAgainstSchema/>
  <w:doNotDemarcateInvalidXml/>
  <w:hdrShapeDefaults>
    <o:shapedefaults v:ext="edit" spidmax="23554"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6B96"/>
    <w:rsid w:val="0008774C"/>
    <w:rsid w:val="000905FB"/>
    <w:rsid w:val="000A4BEF"/>
    <w:rsid w:val="000B3B9F"/>
    <w:rsid w:val="001138BB"/>
    <w:rsid w:val="00172A27"/>
    <w:rsid w:val="00175EEC"/>
    <w:rsid w:val="001E754E"/>
    <w:rsid w:val="0023156A"/>
    <w:rsid w:val="002D504C"/>
    <w:rsid w:val="00301D9C"/>
    <w:rsid w:val="00303692"/>
    <w:rsid w:val="00363EFA"/>
    <w:rsid w:val="0036640B"/>
    <w:rsid w:val="003C7324"/>
    <w:rsid w:val="00414AE0"/>
    <w:rsid w:val="004832F3"/>
    <w:rsid w:val="00592B42"/>
    <w:rsid w:val="00603B0F"/>
    <w:rsid w:val="006768C9"/>
    <w:rsid w:val="006A0AAE"/>
    <w:rsid w:val="006C5053"/>
    <w:rsid w:val="006D2DC8"/>
    <w:rsid w:val="006E4031"/>
    <w:rsid w:val="006F404F"/>
    <w:rsid w:val="00716347"/>
    <w:rsid w:val="00761E70"/>
    <w:rsid w:val="0077139C"/>
    <w:rsid w:val="007850E2"/>
    <w:rsid w:val="007977A9"/>
    <w:rsid w:val="00822839"/>
    <w:rsid w:val="008604C3"/>
    <w:rsid w:val="008636B0"/>
    <w:rsid w:val="008B5661"/>
    <w:rsid w:val="008C2CF9"/>
    <w:rsid w:val="008C3D74"/>
    <w:rsid w:val="008F4A32"/>
    <w:rsid w:val="0090285A"/>
    <w:rsid w:val="00912F01"/>
    <w:rsid w:val="00954205"/>
    <w:rsid w:val="0097130F"/>
    <w:rsid w:val="009872E3"/>
    <w:rsid w:val="00A35628"/>
    <w:rsid w:val="00B07882"/>
    <w:rsid w:val="00B51FAA"/>
    <w:rsid w:val="00BD4E6F"/>
    <w:rsid w:val="00C26A53"/>
    <w:rsid w:val="00C37D2D"/>
    <w:rsid w:val="00C41FAE"/>
    <w:rsid w:val="00CF7E10"/>
    <w:rsid w:val="00D02A14"/>
    <w:rsid w:val="00DA79F2"/>
    <w:rsid w:val="00DA7FA2"/>
    <w:rsid w:val="00DC7F17"/>
    <w:rsid w:val="00E63B43"/>
    <w:rsid w:val="00EC053E"/>
    <w:rsid w:val="00ED286B"/>
    <w:rsid w:val="00F34C12"/>
    <w:rsid w:val="00F4763C"/>
    <w:rsid w:val="00F673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lsdException w:name="FollowedHyperlink" w:semiHidden="0"/>
    <w:lsdException w:name="Strong" w:locked="1" w:semiHidden="0" w:uiPriority="0" w:unhideWhenUsed="0" w:qFormat="1"/>
    <w:lsdException w:name="Emphasis" w:locked="1" w:semiHidden="0" w:uiPriority="0" w:unhideWhenUsed="0" w:qFormat="1"/>
    <w:lsdException w:name="Normal (Web)" w:semiHidden="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6B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unhideWhenUsed/>
    <w:rsid w:val="008636B0"/>
    <w:rPr>
      <w:color w:val="0000FF"/>
      <w:u w:val="single"/>
    </w:rPr>
  </w:style>
  <w:style w:type="character" w:customStyle="1" w:styleId="Char">
    <w:name w:val="页眉 Char"/>
    <w:basedOn w:val="a0"/>
    <w:link w:val="a4"/>
    <w:uiPriority w:val="99"/>
    <w:semiHidden/>
    <w:qFormat/>
    <w:locked/>
    <w:rsid w:val="008636B0"/>
    <w:rPr>
      <w:sz w:val="18"/>
      <w:szCs w:val="18"/>
    </w:rPr>
  </w:style>
  <w:style w:type="character" w:styleId="a5">
    <w:name w:val="Hyperlink"/>
    <w:basedOn w:val="a0"/>
    <w:uiPriority w:val="99"/>
    <w:unhideWhenUsed/>
    <w:rsid w:val="008636B0"/>
    <w:rPr>
      <w:color w:val="0000FF"/>
      <w:u w:val="single"/>
    </w:rPr>
  </w:style>
  <w:style w:type="character" w:styleId="a6">
    <w:name w:val="page number"/>
    <w:basedOn w:val="a0"/>
    <w:uiPriority w:val="99"/>
    <w:qFormat/>
    <w:rsid w:val="008636B0"/>
  </w:style>
  <w:style w:type="character" w:customStyle="1" w:styleId="New">
    <w:name w:val="超链接 New"/>
    <w:basedOn w:val="a0"/>
    <w:qFormat/>
    <w:rsid w:val="008636B0"/>
    <w:rPr>
      <w:color w:val="0000FF"/>
      <w:u w:val="single"/>
    </w:rPr>
  </w:style>
  <w:style w:type="character" w:customStyle="1" w:styleId="Char0">
    <w:name w:val="页脚 Char"/>
    <w:basedOn w:val="a0"/>
    <w:link w:val="a7"/>
    <w:uiPriority w:val="99"/>
    <w:qFormat/>
    <w:locked/>
    <w:rsid w:val="008636B0"/>
    <w:rPr>
      <w:sz w:val="18"/>
      <w:szCs w:val="18"/>
    </w:rPr>
  </w:style>
  <w:style w:type="paragraph" w:customStyle="1" w:styleId="1">
    <w:name w:val="列出段落1"/>
    <w:basedOn w:val="a"/>
    <w:uiPriority w:val="99"/>
    <w:qFormat/>
    <w:rsid w:val="008636B0"/>
    <w:pPr>
      <w:ind w:firstLineChars="200" w:firstLine="420"/>
    </w:p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8636B0"/>
    <w:pPr>
      <w:widowControl w:val="0"/>
      <w:jc w:val="both"/>
    </w:pPr>
    <w:rPr>
      <w:rFonts w:ascii="Calibri" w:hAnsi="Calibri"/>
      <w:kern w:val="2"/>
      <w:sz w:val="21"/>
      <w:szCs w:val="24"/>
    </w:rPr>
  </w:style>
  <w:style w:type="paragraph" w:customStyle="1" w:styleId="Char1">
    <w:name w:val="Char"/>
    <w:basedOn w:val="NewNewNewNewNewNewNewNewNewNewNewNewNewNewNewNewNewNewNewNewNewNewNewNewNewNewNewNewNewNewNewNewNewNewNewNewNewNewNewNewNewNewNewNewNewNewNewNewNewNewNewNewNewNewNewNewNewNewNewNewNewNewNe"/>
    <w:qFormat/>
    <w:rsid w:val="008636B0"/>
    <w:pPr>
      <w:widowControl/>
      <w:spacing w:after="160" w:line="240" w:lineRule="exact"/>
      <w:jc w:val="left"/>
    </w:pPr>
  </w:style>
  <w:style w:type="paragraph" w:styleId="a4">
    <w:name w:val="header"/>
    <w:basedOn w:val="a"/>
    <w:link w:val="Char"/>
    <w:uiPriority w:val="99"/>
    <w:qFormat/>
    <w:rsid w:val="008636B0"/>
    <w:pPr>
      <w:pBdr>
        <w:bottom w:val="single" w:sz="6" w:space="1" w:color="auto"/>
      </w:pBdr>
      <w:tabs>
        <w:tab w:val="center" w:pos="4153"/>
        <w:tab w:val="right" w:pos="8306"/>
      </w:tabs>
      <w:snapToGrid w:val="0"/>
      <w:jc w:val="center"/>
    </w:pPr>
    <w:rPr>
      <w:rFonts w:ascii="Calibri" w:hAnsi="Calibri" w:cs="Calibri"/>
      <w:sz w:val="18"/>
      <w:szCs w:val="18"/>
    </w:rPr>
  </w:style>
  <w:style w:type="paragraph" w:styleId="a8">
    <w:name w:val="Normal (Web)"/>
    <w:basedOn w:val="a"/>
    <w:uiPriority w:val="99"/>
    <w:unhideWhenUsed/>
    <w:qFormat/>
    <w:rsid w:val="008636B0"/>
    <w:pPr>
      <w:widowControl/>
      <w:spacing w:before="100" w:beforeAutospacing="1" w:after="100" w:afterAutospacing="1"/>
      <w:jc w:val="left"/>
    </w:pPr>
    <w:rPr>
      <w:rFonts w:ascii="宋体" w:hAnsi="宋体" w:cs="宋体"/>
      <w:kern w:val="0"/>
      <w:sz w:val="24"/>
    </w:rPr>
  </w:style>
  <w:style w:type="paragraph" w:styleId="a7">
    <w:name w:val="footer"/>
    <w:basedOn w:val="a"/>
    <w:link w:val="Char0"/>
    <w:uiPriority w:val="99"/>
    <w:qFormat/>
    <w:rsid w:val="008636B0"/>
    <w:pPr>
      <w:tabs>
        <w:tab w:val="center" w:pos="4153"/>
        <w:tab w:val="right" w:pos="8306"/>
      </w:tabs>
      <w:snapToGrid w:val="0"/>
      <w:jc w:val="left"/>
    </w:pPr>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divs>
    <w:div w:id="201198401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6B670-0A25-4F75-B416-A7CADFC5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466</Words>
  <Characters>2658</Characters>
  <Application>Microsoft Office Word</Application>
  <DocSecurity>0</DocSecurity>
  <PresentationFormat/>
  <Lines>22</Lines>
  <Paragraphs>6</Paragraphs>
  <Slides>0</Slides>
  <Notes>0</Notes>
  <HiddenSlides>0</HiddenSlides>
  <MMClips>0</MMClips>
  <ScaleCrop>false</ScaleCrop>
  <Company>Hewlett-Packard Company</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海珠区政务服务数据管理局关于报送</dc:title>
  <dc:creator>hp001</dc:creator>
  <cp:lastModifiedBy>刘国科</cp:lastModifiedBy>
  <cp:revision>5</cp:revision>
  <cp:lastPrinted>2019-03-27T06:20:00Z</cp:lastPrinted>
  <dcterms:created xsi:type="dcterms:W3CDTF">2021-03-30T08:19:00Z</dcterms:created>
  <dcterms:modified xsi:type="dcterms:W3CDTF">2021-03-31T06:39:00Z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