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1</w:t>
      </w:r>
      <w:bookmarkStart w:id="0" w:name="_GoBack"/>
      <w:bookmarkEnd w:id="0"/>
      <w:r>
        <w:rPr>
          <w:rFonts w:hint="default" w:ascii="Times New Roman" w:hAnsi="Times New Roman" w:eastAsia="黑体" w:cs="Times New Roman"/>
          <w:sz w:val="32"/>
          <w:szCs w:val="32"/>
          <w:highlight w:val="none"/>
          <w:lang w:val="en-US" w:eastAsia="zh-CN"/>
        </w:rPr>
        <w:t>附件</w:t>
      </w:r>
    </w:p>
    <w:p>
      <w:pPr>
        <w:jc w:val="both"/>
        <w:rPr>
          <w:rFonts w:hint="default" w:ascii="Times New Roman" w:hAnsi="Times New Roman" w:eastAsia="黑体" w:cs="Times New Roman"/>
          <w:sz w:val="32"/>
          <w:szCs w:val="32"/>
          <w:highlight w:val="none"/>
          <w:lang w:val="en-US" w:eastAsia="zh-CN"/>
        </w:rPr>
      </w:pPr>
    </w:p>
    <w:p>
      <w:pPr>
        <w:jc w:val="center"/>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海珠区2021年金融类奖励资金申报指南</w:t>
      </w:r>
    </w:p>
    <w:p>
      <w:pPr>
        <w:rPr>
          <w:rFonts w:hint="default" w:ascii="Times New Roman" w:hAnsi="Times New Roman" w:eastAsia="仿宋_GB2312" w:cs="Times New Roman"/>
          <w:sz w:val="32"/>
          <w:szCs w:val="32"/>
          <w:highlight w:val="none"/>
          <w:lang w:val="en-US" w:eastAsia="zh-CN"/>
        </w:rPr>
      </w:pPr>
    </w:p>
    <w:p>
      <w:pPr>
        <w:ind w:firstLine="640" w:firstLineChars="200"/>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val="en-US" w:eastAsia="zh-CN"/>
        </w:rPr>
        <w:t>申报时间</w:t>
      </w:r>
    </w:p>
    <w:p>
      <w:pPr>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2021年</w:t>
      </w:r>
      <w:r>
        <w:rPr>
          <w:rFonts w:hint="eastAsia"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cs="Times New Roman"/>
          <w:sz w:val="32"/>
          <w:szCs w:val="32"/>
          <w:highlight w:val="none"/>
          <w:lang w:val="en-US" w:eastAsia="zh-CN"/>
        </w:rPr>
        <w:t>8</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cs="Times New Roman"/>
          <w:sz w:val="32"/>
          <w:szCs w:val="32"/>
          <w:highlight w:val="none"/>
          <w:lang w:val="en-US" w:eastAsia="zh-CN"/>
        </w:rPr>
        <w:t>31</w:t>
      </w:r>
      <w:r>
        <w:rPr>
          <w:rFonts w:hint="default" w:ascii="Times New Roman" w:hAnsi="Times New Roman" w:eastAsia="仿宋_GB2312" w:cs="Times New Roman"/>
          <w:sz w:val="32"/>
          <w:szCs w:val="32"/>
          <w:highlight w:val="none"/>
          <w:lang w:val="en-US" w:eastAsia="zh-CN"/>
        </w:rPr>
        <w:t>日</w:t>
      </w:r>
    </w:p>
    <w:p>
      <w:pPr>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请</w:t>
      </w:r>
      <w:r>
        <w:rPr>
          <w:rFonts w:hint="default" w:ascii="Times New Roman" w:hAnsi="Times New Roman" w:cs="Times New Roman"/>
          <w:sz w:val="32"/>
          <w:szCs w:val="32"/>
          <w:highlight w:val="none"/>
          <w:lang w:val="en-US" w:eastAsia="zh-CN"/>
        </w:rPr>
        <w:t>符合申报条件的单位</w:t>
      </w:r>
      <w:r>
        <w:rPr>
          <w:rFonts w:hint="default" w:ascii="Times New Roman" w:hAnsi="Times New Roman" w:eastAsia="仿宋_GB2312" w:cs="Times New Roman"/>
          <w:sz w:val="32"/>
          <w:szCs w:val="32"/>
          <w:highlight w:val="none"/>
          <w:lang w:val="en-US" w:eastAsia="zh-CN"/>
        </w:rPr>
        <w:t>前往</w:t>
      </w:r>
      <w:r>
        <w:rPr>
          <w:rFonts w:hint="eastAsia" w:ascii="仿宋_GB2312" w:hAnsi="仿宋_GB2312" w:eastAsia="仿宋_GB2312" w:cs="仿宋_GB2312"/>
          <w:i w:val="0"/>
          <w:caps w:val="0"/>
          <w:color w:val="303133"/>
          <w:spacing w:val="0"/>
          <w:sz w:val="32"/>
          <w:szCs w:val="32"/>
          <w:shd w:val="clear" w:fill="FFFFFF"/>
          <w:lang w:eastAsia="zh-CN"/>
        </w:rPr>
        <w:t>海珠区企业服务政策兑现子平台</w:t>
      </w:r>
      <w:r>
        <w:rPr>
          <w:rFonts w:hint="eastAsia" w:ascii="仿宋_GB2312" w:hAnsi="仿宋_GB2312" w:eastAsia="仿宋_GB2312" w:cs="仿宋_GB2312"/>
          <w:i w:val="0"/>
          <w:caps w:val="0"/>
          <w:color w:val="303133"/>
          <w:spacing w:val="0"/>
          <w:sz w:val="32"/>
          <w:szCs w:val="32"/>
          <w:highlight w:val="none"/>
          <w:shd w:val="clear" w:fill="FFFFFF"/>
        </w:rPr>
        <w:t>（https://ems.haizhu.gov.cn/ApprWindowIntegration/#/）</w:t>
      </w:r>
      <w:r>
        <w:rPr>
          <w:rFonts w:hint="default" w:ascii="Times New Roman" w:hAnsi="Times New Roman" w:eastAsia="仿宋_GB2312" w:cs="Times New Roman"/>
          <w:sz w:val="32"/>
          <w:szCs w:val="32"/>
          <w:highlight w:val="none"/>
          <w:lang w:val="en-US" w:eastAsia="zh-CN"/>
        </w:rPr>
        <w:t>开展</w:t>
      </w:r>
      <w:r>
        <w:rPr>
          <w:rFonts w:hint="default" w:ascii="Times New Roman" w:hAnsi="Times New Roman" w:cs="Times New Roman"/>
          <w:sz w:val="32"/>
          <w:szCs w:val="32"/>
          <w:highlight w:val="none"/>
          <w:lang w:val="en-US" w:eastAsia="zh-CN"/>
        </w:rPr>
        <w:t>2021年金融类奖励资金</w:t>
      </w:r>
      <w:r>
        <w:rPr>
          <w:rFonts w:hint="default" w:ascii="Times New Roman" w:hAnsi="Times New Roman" w:eastAsia="仿宋_GB2312" w:cs="Times New Roman"/>
          <w:sz w:val="32"/>
          <w:szCs w:val="32"/>
          <w:highlight w:val="none"/>
          <w:lang w:val="en-US" w:eastAsia="zh-CN"/>
        </w:rPr>
        <w:t>申报工作</w:t>
      </w:r>
      <w:r>
        <w:rPr>
          <w:rFonts w:hint="default" w:ascii="Times New Roman" w:hAnsi="Times New Roman" w:cs="Times New Roman"/>
          <w:sz w:val="32"/>
          <w:szCs w:val="32"/>
          <w:highlight w:val="none"/>
          <w:lang w:val="en-US" w:eastAsia="zh-CN"/>
        </w:rPr>
        <w:t>，逾期不再受理。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华文楷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华文楷体"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华文楷体" w:cs="Times New Roman"/>
          <w:b/>
          <w:bCs/>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华文楷体" w:cs="Times New Roman"/>
          <w:b/>
          <w:bCs/>
          <w:color w:val="000000" w:themeColor="text1"/>
          <w:sz w:val="32"/>
          <w:szCs w:val="32"/>
          <w:highlight w:val="none"/>
          <w:lang w:eastAsia="zh-CN"/>
          <w14:textFill>
            <w14:solidFill>
              <w14:schemeClr w14:val="tx1"/>
            </w14:solidFill>
          </w14:textFill>
        </w:rPr>
        <w:t>）申报金融业机构新落户奖励</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1.申报单位为</w:t>
      </w:r>
      <w:r>
        <w:rPr>
          <w:rFonts w:hint="default" w:ascii="Times New Roman" w:hAnsi="Times New Roman" w:cs="Times New Roman"/>
          <w:b/>
          <w:bCs/>
          <w:highlight w:val="none"/>
          <w:lang w:val="en-US" w:eastAsia="zh-CN"/>
        </w:rPr>
        <w:t>2019年3月28日至2020年12月31日期间新落户或新迁入我区</w:t>
      </w:r>
      <w:r>
        <w:rPr>
          <w:rFonts w:hint="default" w:ascii="Times New Roman" w:hAnsi="Times New Roman" w:cs="Times New Roman"/>
          <w:highlight w:val="none"/>
          <w:lang w:val="en-US" w:eastAsia="zh-CN"/>
        </w:rPr>
        <w:t>，且属于以下任一行业分类的金融业机构：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（1）法人金融机构。含银行、证券、保险、基金管理、期货、金融资产管理、信托、企业集团财务、金融租赁、汽车金融、消费金融、货币经纪等公司。</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（2）法人金融机构的子公司、市级以上分公司（分行），银行业持牌专营机构。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（3）控股一家以上法人金融机构的法人金融类控股公司（或集团）。</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（4）全国性或区域性金融市场交易平台及其子公司，以及全国性金融市场交易平台的一级分支机构。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（5）金融中介服务机构。含全国性保险经纪、保险公估、保险专业代理、保险销售、专业基金销售、征信、资信评级、信用管理咨询培训等公司，以及持牌第三方支付、互联网保险等互联网金融服务机构。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（6）小额贷款、融资性担保、融资租赁、典当、商业保理等公司。 </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2.申报单位必须同时具备以下条件：</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（1）依法经金融监管部门或持牌交易所许可、批准、备案。</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（2）商事主体登记、税务登记和统计管理在本区，有健全的财务制度且独立会计核算。</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（3）依法依规诚信经营。申报单位及其法定代表人或负责人均无不良信用记录、涉税处罚记录和违法犯罪记录。</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（4）已获得市级奖励补助资金。</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（5）取得扶持资金后，必须承诺于本区登记管理（商事登记地址、税务征管关系和统计关系不迁离本区）且合法连续经营不少于5年。在本区合法连续经营最少5年的期限，自收到扶持资金之日起开始计算。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华文楷体"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华文楷体" w:cs="Times New Roman"/>
          <w:b/>
          <w:bCs/>
          <w:color w:val="000000" w:themeColor="text1"/>
          <w:sz w:val="32"/>
          <w:szCs w:val="32"/>
          <w:highlight w:val="none"/>
          <w:lang w:val="en-US" w:eastAsia="zh-CN"/>
          <w14:textFill>
            <w14:solidFill>
              <w14:schemeClr w14:val="tx1"/>
            </w14:solidFill>
          </w14:textFill>
        </w:rPr>
        <w:t>（二）申报金融业机构主营业务收入奖励</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1.申报单位为</w:t>
      </w:r>
      <w:r>
        <w:rPr>
          <w:rFonts w:hint="default" w:ascii="Times New Roman" w:hAnsi="Times New Roman" w:cs="Times New Roman"/>
          <w:b/>
          <w:bCs/>
          <w:highlight w:val="none"/>
          <w:lang w:val="en-US" w:eastAsia="zh-CN"/>
        </w:rPr>
        <w:t>2019年度或2020年度主营业务收入首次达到1亿元以上</w:t>
      </w:r>
      <w:r>
        <w:rPr>
          <w:rFonts w:hint="default" w:ascii="Times New Roman" w:hAnsi="Times New Roman" w:cs="Times New Roman"/>
          <w:highlight w:val="none"/>
          <w:lang w:val="en-US" w:eastAsia="zh-CN"/>
        </w:rPr>
        <w:t>，且属于以下任一行业分类的金融业机构：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（1）法人金融机构。含银行、证券、保险、基金管理、期货、金融资产管理、信托、企业集团财务、金融租赁、汽车金融、消费金融、货币经纪等公司。</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（2）法人金融机构的子公司、市级以上分公司（分行），银行业持牌专营机构。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（3）控股一家以上法人金融机构的法人金融类控股公司（或集团）。</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（4）全国性或区域性金融市场交易平台及其子公司，以及全国性金融市场交易平台的一级分支机构。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（5）金融中介服务机构。含全国性保险经纪、保险公估、保险专业代理、保险销售、专业基金销售、征信、资信评级、信用管理咨询培训等公司，以及持牌第三方支付、互联网保险等互联网金融服务机构。</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 xml:space="preserve">（6）小额贷款、融资性担保、融资租赁、典当、商业保理等公司。 </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2.申报单位必须同时具备以下条件：</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（1）依法经金融监管部门或持牌交易所许可、批准、备案。</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（2）商事主体登记、税务登记和统计管理在本区，有健全的财务制度且独立会计核算。</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（3）依法依规诚信经营。申报单位及其法定代表人或负责人均无不良信用记录、涉税处罚记录和违法犯罪记录。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（4）取得扶持资金后，必须承诺于本区登记管理（商事登记地址、税务征管关系和统计关系不迁离本区）且合法连续经营不少于5年。在本区合法连续经营最少5年的期限，自收到扶持资金之日起开始计算。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同时符合</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上述（一）、（二）项申报条件</w:t>
      </w:r>
      <w:r>
        <w:rPr>
          <w:rFonts w:hint="default" w:ascii="Times New Roman" w:hAnsi="Times New Roman" w:eastAsia="仿宋_GB2312" w:cs="Times New Roman"/>
          <w:b w:val="0"/>
          <w:bCs w:val="0"/>
          <w:highlight w:val="none"/>
          <w:lang w:val="en-US" w:eastAsia="zh-CN"/>
        </w:rPr>
        <w:t>的</w:t>
      </w:r>
      <w:r>
        <w:rPr>
          <w:rFonts w:hint="default" w:ascii="Times New Roman" w:hAnsi="Times New Roman" w:cs="Times New Roman"/>
          <w:b w:val="0"/>
          <w:bCs w:val="0"/>
          <w:highlight w:val="none"/>
          <w:lang w:val="en-US" w:eastAsia="zh-CN"/>
        </w:rPr>
        <w:t>申报</w:t>
      </w:r>
      <w:r>
        <w:rPr>
          <w:rFonts w:hint="default" w:ascii="Times New Roman" w:hAnsi="Times New Roman" w:eastAsia="仿宋_GB2312" w:cs="Times New Roman"/>
          <w:b w:val="0"/>
          <w:bCs w:val="0"/>
          <w:highlight w:val="none"/>
          <w:lang w:val="en-US" w:eastAsia="zh-CN"/>
        </w:rPr>
        <w:t>单位，根据就高不重复的奖励原则，请选择其中一项进行申报；如同时</w:t>
      </w:r>
      <w:r>
        <w:rPr>
          <w:rFonts w:hint="default" w:ascii="Times New Roman" w:hAnsi="Times New Roman" w:cs="Times New Roman"/>
          <w:b w:val="0"/>
          <w:bCs w:val="0"/>
          <w:highlight w:val="none"/>
          <w:lang w:val="en-US" w:eastAsia="zh-CN"/>
        </w:rPr>
        <w:t>申报，将按照就高不重复的原则进行奖励。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outlineLvl w:val="9"/>
        <w:rPr>
          <w:rFonts w:hint="default" w:ascii="Times New Roman" w:hAnsi="Times New Roman" w:eastAsia="华文楷体" w:cs="Times New Roman"/>
          <w:b/>
          <w:bCs/>
          <w:sz w:val="32"/>
          <w:szCs w:val="32"/>
          <w:highlight w:val="none"/>
          <w:lang w:val="en-US" w:eastAsia="zh-CN"/>
        </w:rPr>
      </w:pPr>
      <w:r>
        <w:rPr>
          <w:rFonts w:hint="default" w:ascii="Times New Roman" w:hAnsi="Times New Roman" w:eastAsia="华文楷体" w:cs="Times New Roman"/>
          <w:b/>
          <w:bCs/>
          <w:sz w:val="32"/>
          <w:szCs w:val="32"/>
          <w:highlight w:val="none"/>
          <w:lang w:val="en-US" w:eastAsia="zh-CN"/>
        </w:rPr>
        <w:t>（三）一次性上市挂牌奖励申报条件</w:t>
      </w:r>
    </w:p>
    <w:p>
      <w:pPr>
        <w:bidi w:val="0"/>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lang w:val="en-US" w:eastAsia="zh-CN"/>
        </w:rPr>
        <w:t xml:space="preserve">    1.申报单位为</w:t>
      </w:r>
      <w:r>
        <w:rPr>
          <w:rFonts w:hint="default" w:ascii="Times New Roman" w:hAnsi="Times New Roman" w:cs="Times New Roman"/>
          <w:b/>
          <w:bCs/>
          <w:highlight w:val="none"/>
          <w:lang w:val="en-US" w:eastAsia="zh-CN"/>
        </w:rPr>
        <w:t>2019年3月28日至2020年12月31日期间新落户或新上市挂牌的企业（首次上市挂牌），且</w:t>
      </w:r>
      <w:r>
        <w:rPr>
          <w:rFonts w:hint="default" w:ascii="Times New Roman" w:hAnsi="Times New Roman" w:cs="Times New Roman"/>
          <w:b w:val="0"/>
          <w:bCs w:val="0"/>
          <w:highlight w:val="none"/>
          <w:lang w:val="en-US" w:eastAsia="zh-CN"/>
        </w:rPr>
        <w:t>属于以下任一分类：</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（1）境外证券市场上市公司的境内实际控制公司、境内证券市场上市公司（含主板、中小板、创业板、科创板）；</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（2）全国中小企业股份转让系统挂牌公司。</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 xml:space="preserve">其中：本细则境外含香港特别行政区。 </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2.申报单位必须同时具备以下条件：</w:t>
      </w:r>
    </w:p>
    <w:p>
      <w:p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b w:val="0"/>
          <w:bCs w:val="0"/>
          <w:highlight w:val="none"/>
          <w:lang w:val="en-US" w:eastAsia="zh-CN"/>
        </w:rPr>
        <w:t>（1）</w:t>
      </w:r>
      <w:r>
        <w:rPr>
          <w:rFonts w:hint="default" w:ascii="Times New Roman" w:hAnsi="Times New Roman" w:cs="Times New Roman"/>
          <w:highlight w:val="none"/>
          <w:lang w:val="en-US" w:eastAsia="zh-CN"/>
        </w:rPr>
        <w:t>依法经金融监管部门或持牌交易所许可、批准、备案。</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lang w:val="en-US" w:eastAsia="zh-CN"/>
        </w:rPr>
        <w:t>（2）</w:t>
      </w:r>
      <w:r>
        <w:rPr>
          <w:rFonts w:hint="default" w:ascii="Times New Roman" w:hAnsi="Times New Roman" w:cs="Times New Roman"/>
          <w:b w:val="0"/>
          <w:bCs w:val="0"/>
          <w:highlight w:val="none"/>
          <w:lang w:val="en-US" w:eastAsia="zh-CN"/>
        </w:rPr>
        <w:t>商事主体登记、税务登记和统计管理在本区，有健全的财务制度且独立会计核算。</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（3）依法依规诚信经营，申报单位及法定代表人均无不良信用记录、涉税处罚记录和违法犯罪记录。</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（4）已获得市级上市扶持资金。</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（5）取得扶持资金后，必须承诺于本区登记管理（商事登记地址、税务征管关系和统计关系不迁离本区）且合法连续经营不少于5年。在本区合法连续经营最少5年的期限，自收到扶持资金之日起开始计算。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textAlignment w:val="auto"/>
        <w:outlineLvl w:val="9"/>
        <w:rPr>
          <w:rFonts w:hint="default" w:ascii="Times New Roman" w:hAnsi="Times New Roman" w:eastAsia="华文楷体" w:cs="Times New Roman"/>
          <w:b/>
          <w:bCs/>
          <w:sz w:val="32"/>
          <w:szCs w:val="32"/>
          <w:highlight w:val="none"/>
          <w:lang w:val="en-US" w:eastAsia="zh-CN"/>
        </w:rPr>
      </w:pPr>
      <w:r>
        <w:rPr>
          <w:rFonts w:hint="default" w:ascii="Times New Roman" w:hAnsi="Times New Roman" w:eastAsia="华文楷体" w:cs="Times New Roman"/>
          <w:b/>
          <w:bCs/>
          <w:sz w:val="32"/>
          <w:szCs w:val="32"/>
          <w:highlight w:val="none"/>
          <w:lang w:eastAsia="zh-CN"/>
        </w:rPr>
        <w:t>（</w:t>
      </w:r>
      <w:r>
        <w:rPr>
          <w:rFonts w:hint="default" w:ascii="Times New Roman" w:hAnsi="Times New Roman" w:eastAsia="华文楷体" w:cs="Times New Roman"/>
          <w:b/>
          <w:bCs/>
          <w:sz w:val="32"/>
          <w:szCs w:val="32"/>
          <w:highlight w:val="none"/>
          <w:lang w:val="en-US" w:eastAsia="zh-CN"/>
        </w:rPr>
        <w:t>四</w:t>
      </w:r>
      <w:r>
        <w:rPr>
          <w:rFonts w:hint="default" w:ascii="Times New Roman" w:hAnsi="Times New Roman" w:eastAsia="华文楷体" w:cs="Times New Roman"/>
          <w:b/>
          <w:bCs/>
          <w:sz w:val="32"/>
          <w:szCs w:val="32"/>
          <w:highlight w:val="none"/>
          <w:lang w:eastAsia="zh-CN"/>
        </w:rPr>
        <w:t>）</w:t>
      </w:r>
      <w:r>
        <w:rPr>
          <w:rFonts w:hint="default" w:ascii="Times New Roman" w:hAnsi="Times New Roman" w:eastAsia="华文楷体" w:cs="Times New Roman"/>
          <w:b/>
          <w:bCs/>
          <w:sz w:val="32"/>
          <w:szCs w:val="32"/>
          <w:highlight w:val="none"/>
          <w:lang w:val="en-US" w:eastAsia="zh-CN"/>
        </w:rPr>
        <w:t>申报上市挂牌公司一次性贡献奖</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lang w:val="en-US" w:eastAsia="zh-CN"/>
        </w:rPr>
        <w:t>申报单位为</w:t>
      </w:r>
      <w:r>
        <w:rPr>
          <w:rFonts w:hint="default" w:ascii="Times New Roman" w:hAnsi="Times New Roman" w:cs="Times New Roman"/>
          <w:b/>
          <w:bCs/>
          <w:highlight w:val="none"/>
          <w:lang w:val="en-US" w:eastAsia="zh-CN"/>
        </w:rPr>
        <w:t>2019年度或2020年度主营业务收入首次达到1亿元以上的公司</w:t>
      </w:r>
      <w:r>
        <w:rPr>
          <w:rFonts w:hint="default" w:ascii="Times New Roman" w:hAnsi="Times New Roman" w:cs="Times New Roman"/>
          <w:highlight w:val="none"/>
          <w:lang w:val="en-US" w:eastAsia="zh-CN"/>
        </w:rPr>
        <w:t>，</w:t>
      </w:r>
      <w:r>
        <w:rPr>
          <w:rFonts w:hint="default" w:ascii="Times New Roman" w:hAnsi="Times New Roman" w:cs="Times New Roman"/>
          <w:b/>
          <w:bCs/>
          <w:highlight w:val="none"/>
          <w:lang w:val="en-US" w:eastAsia="zh-CN"/>
        </w:rPr>
        <w:t>且</w:t>
      </w:r>
      <w:r>
        <w:rPr>
          <w:rFonts w:hint="default" w:ascii="Times New Roman" w:hAnsi="Times New Roman" w:cs="Times New Roman"/>
          <w:b w:val="0"/>
          <w:bCs w:val="0"/>
          <w:highlight w:val="none"/>
          <w:lang w:val="en-US" w:eastAsia="zh-CN"/>
        </w:rPr>
        <w:t>属于以下任一分类：</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（1）境外证券市场上市公司的境内实际控制公司、境内证券市场上市公司（含主板、中小板、创业板、科创板）；</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（2）全国中小企业股份转让系统挂牌公司。</w:t>
      </w:r>
    </w:p>
    <w:p>
      <w:pPr>
        <w:bidi w:val="0"/>
        <w:ind w:firstLine="64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 xml:space="preserve">其中：本细则境外含香港特别行政区。 </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2.申报单位必须同时具备以下条件：</w:t>
      </w:r>
    </w:p>
    <w:p>
      <w:p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b w:val="0"/>
          <w:bCs w:val="0"/>
          <w:highlight w:val="none"/>
          <w:lang w:val="en-US" w:eastAsia="zh-CN"/>
        </w:rPr>
        <w:t>（1）</w:t>
      </w:r>
      <w:r>
        <w:rPr>
          <w:rFonts w:hint="default" w:ascii="Times New Roman" w:hAnsi="Times New Roman" w:cs="Times New Roman"/>
          <w:highlight w:val="none"/>
          <w:lang w:val="en-US" w:eastAsia="zh-CN"/>
        </w:rPr>
        <w:t>依法经金融监管部门或持牌交易所许可、批准、备案。</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lang w:val="en-US" w:eastAsia="zh-CN"/>
        </w:rPr>
        <w:t>（2）</w:t>
      </w:r>
      <w:r>
        <w:rPr>
          <w:rFonts w:hint="default" w:ascii="Times New Roman" w:hAnsi="Times New Roman" w:cs="Times New Roman"/>
          <w:b w:val="0"/>
          <w:bCs w:val="0"/>
          <w:highlight w:val="none"/>
          <w:lang w:val="en-US" w:eastAsia="zh-CN"/>
        </w:rPr>
        <w:t>商事主体登记、税务登记和统计管理在本区，有健全的财务制度且独立会计核算。</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（3）依法依规诚信经营，申报单位及法定代表人均无不良信用记录、涉税处罚记录和违法犯罪记录。</w:t>
      </w:r>
    </w:p>
    <w:p>
      <w:pPr>
        <w:bidi w:val="0"/>
        <w:ind w:firstLine="640" w:firstLineChars="200"/>
        <w:rPr>
          <w:rFonts w:hint="default" w:ascii="Times New Roman" w:hAnsi="Times New Roman" w:cs="Times New Roman"/>
          <w:highlight w:val="none"/>
          <w:lang w:eastAsia="zh-CN"/>
        </w:rPr>
      </w:pPr>
      <w:r>
        <w:rPr>
          <w:rFonts w:hint="default" w:ascii="Times New Roman" w:hAnsi="Times New Roman" w:cs="Times New Roman"/>
          <w:b w:val="0"/>
          <w:bCs w:val="0"/>
          <w:highlight w:val="none"/>
          <w:lang w:val="en-US" w:eastAsia="zh-CN"/>
        </w:rPr>
        <w:t>（4）取得扶持资金后，必须承诺于本区登记管理（商事登记地址、税务征管关系和统计关系不迁离本区）且合法连续经营不少于5年。在本区合法连续经营最少5年的期限，自收到扶持资金之日起开始计算。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200"/>
        <w:textAlignment w:val="auto"/>
        <w:outlineLvl w:val="9"/>
        <w:rPr>
          <w:rFonts w:hint="default" w:ascii="Times New Roman" w:hAnsi="Times New Roman" w:eastAsia="华文楷体" w:cs="Times New Roman"/>
          <w:b/>
          <w:bCs/>
          <w:sz w:val="32"/>
          <w:szCs w:val="32"/>
          <w:highlight w:val="none"/>
          <w:lang w:val="en-US" w:eastAsia="zh-CN"/>
        </w:rPr>
      </w:pPr>
      <w:r>
        <w:rPr>
          <w:rFonts w:hint="default" w:ascii="Times New Roman" w:hAnsi="Times New Roman" w:eastAsia="华文楷体" w:cs="Times New Roman"/>
          <w:b/>
          <w:bCs/>
          <w:sz w:val="32"/>
          <w:szCs w:val="32"/>
          <w:highlight w:val="none"/>
          <w:lang w:eastAsia="zh-CN"/>
        </w:rPr>
        <w:t>（</w:t>
      </w:r>
      <w:r>
        <w:rPr>
          <w:rFonts w:hint="default" w:ascii="Times New Roman" w:hAnsi="Times New Roman" w:eastAsia="华文楷体" w:cs="Times New Roman"/>
          <w:b/>
          <w:bCs/>
          <w:sz w:val="32"/>
          <w:szCs w:val="32"/>
          <w:highlight w:val="none"/>
          <w:lang w:val="en-US" w:eastAsia="zh-CN"/>
        </w:rPr>
        <w:t>五</w:t>
      </w:r>
      <w:r>
        <w:rPr>
          <w:rFonts w:hint="default" w:ascii="Times New Roman" w:hAnsi="Times New Roman" w:eastAsia="华文楷体" w:cs="Times New Roman"/>
          <w:b/>
          <w:bCs/>
          <w:sz w:val="32"/>
          <w:szCs w:val="32"/>
          <w:highlight w:val="none"/>
          <w:lang w:eastAsia="zh-CN"/>
        </w:rPr>
        <w:t>）申报金融</w:t>
      </w:r>
      <w:r>
        <w:rPr>
          <w:rFonts w:hint="default" w:ascii="Times New Roman" w:hAnsi="Times New Roman" w:eastAsia="华文楷体" w:cs="Times New Roman"/>
          <w:b/>
          <w:bCs/>
          <w:sz w:val="32"/>
          <w:szCs w:val="32"/>
          <w:highlight w:val="none"/>
          <w:lang w:val="en-US" w:eastAsia="zh-CN"/>
        </w:rPr>
        <w:t>业机构办公用房补助</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1.申报单位</w:t>
      </w:r>
      <w:r>
        <w:rPr>
          <w:rFonts w:hint="default" w:ascii="Times New Roman" w:hAnsi="Times New Roman" w:cs="Times New Roman"/>
          <w:b w:val="0"/>
          <w:bCs w:val="0"/>
          <w:highlight w:val="none"/>
          <w:lang w:val="en-US" w:eastAsia="zh-CN"/>
        </w:rPr>
        <w:t>为2019年3月28日至2020年12月31日期间</w:t>
      </w:r>
      <w:r>
        <w:rPr>
          <w:rFonts w:hint="default" w:ascii="Times New Roman" w:hAnsi="Times New Roman" w:eastAsia="仿宋_GB2312" w:cs="Times New Roman"/>
          <w:b w:val="0"/>
          <w:bCs w:val="0"/>
          <w:highlight w:val="none"/>
          <w:lang w:val="en-US" w:eastAsia="zh-CN"/>
        </w:rPr>
        <w:t>落户经区科技工业商务和信息化局登记的金融产业园区</w:t>
      </w:r>
      <w:r>
        <w:rPr>
          <w:rFonts w:hint="default" w:ascii="Times New Roman" w:hAnsi="Times New Roman" w:cs="Times New Roman"/>
          <w:b w:val="0"/>
          <w:bCs w:val="0"/>
          <w:highlight w:val="none"/>
          <w:lang w:val="en-US" w:eastAsia="zh-CN"/>
        </w:rPr>
        <w:t>（目前我区已认定的金融产业园区有：</w:t>
      </w:r>
      <w:r>
        <w:rPr>
          <w:rFonts w:hint="default" w:ascii="Times New Roman" w:hAnsi="Times New Roman" w:eastAsia="仿宋_GB2312" w:cs="Times New Roman"/>
          <w:color w:val="000000"/>
          <w:sz w:val="32"/>
          <w:szCs w:val="32"/>
          <w:highlight w:val="none"/>
          <w:lang w:eastAsia="zh-CN"/>
        </w:rPr>
        <w:t>广州地铁万胜广场</w:t>
      </w:r>
      <w:r>
        <w:rPr>
          <w:rFonts w:hint="default" w:ascii="Times New Roman" w:hAnsi="Times New Roman" w:cs="Times New Roman"/>
          <w:b w:val="0"/>
          <w:bCs w:val="0"/>
          <w:highlight w:val="none"/>
          <w:lang w:val="en-US" w:eastAsia="zh-CN"/>
        </w:rPr>
        <w:t>）</w:t>
      </w:r>
      <w:r>
        <w:rPr>
          <w:rFonts w:hint="default" w:ascii="Times New Roman" w:hAnsi="Times New Roman" w:eastAsia="仿宋_GB2312" w:cs="Times New Roman"/>
          <w:b w:val="0"/>
          <w:bCs w:val="0"/>
          <w:highlight w:val="none"/>
          <w:lang w:val="en-US" w:eastAsia="zh-CN"/>
        </w:rPr>
        <w:t>，租赁自用办公用房合法建筑面积达500平方米以上，按规定完成房屋租赁登记备案</w:t>
      </w:r>
      <w:r>
        <w:rPr>
          <w:rFonts w:hint="default" w:ascii="Times New Roman" w:hAnsi="Times New Roman" w:cs="Times New Roman"/>
          <w:b w:val="0"/>
          <w:bCs w:val="0"/>
          <w:highlight w:val="none"/>
          <w:lang w:val="en-US" w:eastAsia="zh-CN"/>
        </w:rPr>
        <w:t>并</w:t>
      </w:r>
      <w:r>
        <w:rPr>
          <w:rFonts w:hint="default" w:ascii="Times New Roman" w:hAnsi="Times New Roman" w:eastAsia="仿宋_GB2312" w:cs="Times New Roman"/>
          <w:b w:val="0"/>
          <w:bCs w:val="0"/>
          <w:highlight w:val="none"/>
          <w:lang w:val="en-US" w:eastAsia="zh-CN"/>
        </w:rPr>
        <w:t>已支付租金</w:t>
      </w:r>
      <w:r>
        <w:rPr>
          <w:rFonts w:hint="default" w:ascii="Times New Roman" w:hAnsi="Times New Roman" w:cs="Times New Roman"/>
          <w:b w:val="0"/>
          <w:bCs w:val="0"/>
          <w:highlight w:val="none"/>
          <w:lang w:val="en-US" w:eastAsia="zh-CN"/>
        </w:rPr>
        <w:t>（不包含物业管理费）</w:t>
      </w:r>
      <w:r>
        <w:rPr>
          <w:rFonts w:hint="default" w:ascii="Times New Roman" w:hAnsi="Times New Roman" w:eastAsia="仿宋_GB2312" w:cs="Times New Roman"/>
          <w:b w:val="0"/>
          <w:bCs w:val="0"/>
          <w:highlight w:val="none"/>
          <w:lang w:val="en-US" w:eastAsia="zh-CN"/>
        </w:rPr>
        <w:t>，</w:t>
      </w:r>
      <w:r>
        <w:rPr>
          <w:rFonts w:hint="default" w:ascii="Times New Roman" w:hAnsi="Times New Roman" w:cs="Times New Roman"/>
          <w:b w:val="0"/>
          <w:bCs w:val="0"/>
          <w:highlight w:val="none"/>
          <w:lang w:val="en-US" w:eastAsia="zh-CN"/>
        </w:rPr>
        <w:t>且</w:t>
      </w:r>
      <w:r>
        <w:rPr>
          <w:rFonts w:hint="default" w:ascii="Times New Roman" w:hAnsi="Times New Roman" w:eastAsia="仿宋_GB2312" w:cs="Times New Roman"/>
          <w:b w:val="0"/>
          <w:bCs w:val="0"/>
          <w:highlight w:val="none"/>
          <w:lang w:val="en-US" w:eastAsia="zh-CN"/>
        </w:rPr>
        <w:t>属于以下任一行业分类：</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（1）法人金融机构。含银行、证券、保险、基金管理、期货、金融资产管理、信托、企业集团财务、金融租赁、汽车金融、消费金融、货币经纪等公司。</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（2）法人金融机构的子公司、市级以上分公司（分行），银行业持牌专营机构。</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（3）控股一家以上法人金融机构的法人金融类控股公司（或集团）。</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（4）全国性或区域性金融市场交易平台及其子公司，以及全国性金融市场交易平台的一级分支机构。</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（5）金融中介服务机构。含全国性保险经纪、保险公估、保险专业代理、保险销售、专业基金销售、征信、资信评级、信用管理咨询培训等公司，以及持牌第三方支付、互联网保险等互联网金融服务机构。</w:t>
      </w:r>
    </w:p>
    <w:p>
      <w:pPr>
        <w:numPr>
          <w:ilvl w:val="0"/>
          <w:numId w:val="0"/>
        </w:numPr>
        <w:bidi w:val="0"/>
        <w:ind w:firstLine="640" w:firstLineChars="200"/>
        <w:rPr>
          <w:rFonts w:hint="default" w:ascii="Times New Roman" w:hAnsi="Times New Roman" w:eastAsia="仿宋_GB2312" w:cs="Times New Roman"/>
          <w:b w:val="0"/>
          <w:bCs w:val="0"/>
          <w:highlight w:val="none"/>
          <w:lang w:val="en-US" w:eastAsia="zh-CN"/>
        </w:rPr>
      </w:pPr>
      <w:r>
        <w:rPr>
          <w:rFonts w:hint="default" w:ascii="Times New Roman" w:hAnsi="Times New Roman" w:eastAsia="仿宋_GB2312" w:cs="Times New Roman"/>
          <w:b w:val="0"/>
          <w:bCs w:val="0"/>
          <w:highlight w:val="none"/>
          <w:lang w:val="en-US" w:eastAsia="zh-CN"/>
        </w:rPr>
        <w:t xml:space="preserve">（6）小额贷款、融资性担保、融资租赁、典当、商业保理等公司。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（7）</w:t>
      </w:r>
      <w:r>
        <w:rPr>
          <w:rFonts w:hint="default" w:ascii="Times New Roman" w:hAnsi="Times New Roman" w:eastAsia="仿宋_GB2312" w:cs="Times New Roman"/>
          <w:b w:val="0"/>
          <w:bCs w:val="0"/>
          <w:highlight w:val="none"/>
          <w:lang w:val="en-US" w:eastAsia="zh-CN"/>
        </w:rPr>
        <w:t>2019年3月28日至2020年12月31日期间新落户或新上市挂牌的境外证券市场上市公司的境内实际控制公司、境内证券市场上市公司（含主板、中小板、创业板、科创板）以及全国中小企业股份转让系统挂牌公司</w:t>
      </w:r>
      <w:r>
        <w:rPr>
          <w:rFonts w:hint="default" w:ascii="Times New Roman" w:hAnsi="Times New Roman" w:cs="Times New Roman"/>
          <w:b w:val="0"/>
          <w:bCs w:val="0"/>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2.</w:t>
      </w:r>
      <w:r>
        <w:rPr>
          <w:rFonts w:hint="default" w:ascii="Times New Roman" w:hAnsi="Times New Roman" w:eastAsia="仿宋_GB2312" w:cs="Times New Roman"/>
          <w:b w:val="0"/>
          <w:bCs w:val="0"/>
          <w:highlight w:val="none"/>
          <w:lang w:val="en-US" w:eastAsia="zh-CN"/>
        </w:rPr>
        <w:t>申报单位</w:t>
      </w:r>
      <w:r>
        <w:rPr>
          <w:rFonts w:hint="default" w:ascii="Times New Roman" w:hAnsi="Times New Roman" w:cs="Times New Roman"/>
          <w:b w:val="0"/>
          <w:bCs w:val="0"/>
          <w:highlight w:val="none"/>
          <w:lang w:val="en-US" w:eastAsia="zh-CN"/>
        </w:rPr>
        <w:t>可申报2019年度或2020年度办公用房补助：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（1）首次申请可按其年度主营业务收入享受租金补助：主 营业务收入为不满 1000 万元、1000 万元以上且不满 1 亿元、1 亿元以上的，经核定，最高分别按租金参考价的30%、50%、80%给予补助。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 xml:space="preserve">（2）第 2、3次申请可按其对应年度主营业务收入享受租金补助：主营业务收入为1000万元以上、不满 1 亿元，且年增长率超过 30%的，经核定，最高按租金参考价的 50%给予补助； 主营业务收入为 1 亿元以上，且年增长率超过 30%的，经核定， 最高按租金参考价的 80%给予补助。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（3）未达到标准的，当年不予补助。</w:t>
      </w:r>
    </w:p>
    <w:p>
      <w:pPr>
        <w:numPr>
          <w:ilvl w:val="0"/>
          <w:numId w:val="0"/>
        </w:num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3.申报单位必须同时具备以下条件：</w:t>
      </w:r>
    </w:p>
    <w:p>
      <w:pPr>
        <w:bidi w:val="0"/>
        <w:ind w:firstLine="640" w:firstLineChars="200"/>
        <w:rPr>
          <w:rFonts w:hint="default" w:ascii="Times New Roman" w:hAnsi="Times New Roman" w:cs="Times New Roman"/>
          <w:highlight w:val="none"/>
          <w:lang w:val="en-US" w:eastAsia="zh-CN"/>
        </w:rPr>
      </w:pPr>
      <w:r>
        <w:rPr>
          <w:rFonts w:hint="default" w:ascii="Times New Roman" w:hAnsi="Times New Roman" w:cs="Times New Roman"/>
          <w:b w:val="0"/>
          <w:bCs w:val="0"/>
          <w:highlight w:val="none"/>
          <w:lang w:val="en-US" w:eastAsia="zh-CN"/>
        </w:rPr>
        <w:t>（1）</w:t>
      </w:r>
      <w:r>
        <w:rPr>
          <w:rFonts w:hint="default" w:ascii="Times New Roman" w:hAnsi="Times New Roman" w:cs="Times New Roman"/>
          <w:highlight w:val="none"/>
          <w:lang w:val="en-US" w:eastAsia="zh-CN"/>
        </w:rPr>
        <w:t>依法经金融监管部门或持牌交易所许可、批准、备案。</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highlight w:val="none"/>
          <w:lang w:val="en-US" w:eastAsia="zh-CN"/>
        </w:rPr>
        <w:t>（2）</w:t>
      </w:r>
      <w:r>
        <w:rPr>
          <w:rFonts w:hint="default" w:ascii="Times New Roman" w:hAnsi="Times New Roman" w:cs="Times New Roman"/>
          <w:b w:val="0"/>
          <w:bCs w:val="0"/>
          <w:highlight w:val="none"/>
          <w:lang w:val="en-US" w:eastAsia="zh-CN"/>
        </w:rPr>
        <w:t>商事主体登记、税务登记和统计管理在本区，有健全的财务制度且独立会计核算。</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（3）依法依规诚信经营，申报单位及法定代表人均无不良信用记录、涉税处罚记录和违法犯罪记录。</w:t>
      </w:r>
    </w:p>
    <w:p>
      <w:pPr>
        <w:bidi w:val="0"/>
        <w:ind w:firstLine="640" w:firstLineChars="200"/>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（4）取得扶持资金后，必须承诺于本区登记管理（商事登记地址、税务征管关系和统计关系不迁离本区）且合法连续经营不少于5年。在本区合法连续经营最少5年的期限，自收到扶持资金之日起开始计算。</w:t>
      </w:r>
    </w:p>
    <w:p>
      <w:pPr>
        <w:bidi w:val="0"/>
        <w:ind w:firstLine="640" w:firstLineChars="200"/>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三、申报材料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1.</w:t>
      </w:r>
      <w:r>
        <w:rPr>
          <w:rFonts w:hint="eastAsia" w:ascii="Times New Roman" w:hAnsi="Times New Roman" w:cs="Times New Roman"/>
          <w:b w:val="0"/>
          <w:bCs w:val="0"/>
          <w:highlight w:val="none"/>
          <w:lang w:val="en-US" w:eastAsia="zh-CN"/>
        </w:rPr>
        <w:t>海珠区2021年度创新资本资金（金融类）申请书（申报书在政策兑现服务信息系统上填写，预审通过后系统自动生成）</w:t>
      </w:r>
      <w:r>
        <w:rPr>
          <w:rFonts w:hint="eastAsia" w:ascii="Times New Roman" w:hAnsi="Times New Roman"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rPr>
        <w:t>申报</w:t>
      </w:r>
      <w:r>
        <w:rPr>
          <w:rFonts w:hint="eastAsia" w:ascii="Times New Roman" w:hAnsi="Times New Roman" w:eastAsia="仿宋_GB2312" w:cs="仿宋_GB2312"/>
          <w:sz w:val="32"/>
          <w:szCs w:val="32"/>
          <w:highlight w:val="none"/>
          <w:lang w:eastAsia="zh-CN"/>
        </w:rPr>
        <w:t>单位</w:t>
      </w:r>
      <w:r>
        <w:rPr>
          <w:rFonts w:hint="eastAsia" w:ascii="Times New Roman" w:hAnsi="Times New Roman" w:eastAsia="仿宋_GB2312" w:cs="仿宋_GB2312"/>
          <w:sz w:val="32"/>
          <w:szCs w:val="32"/>
          <w:highlight w:val="none"/>
        </w:rPr>
        <w:t>营业执照（</w:t>
      </w:r>
      <w:r>
        <w:rPr>
          <w:rFonts w:hint="eastAsia" w:ascii="Times New Roman" w:hAnsi="Times New Roman" w:cs="Times New Roman"/>
          <w:b w:val="0"/>
          <w:bCs w:val="0"/>
          <w:highlight w:val="none"/>
          <w:lang w:val="en-US" w:eastAsia="zh-CN"/>
        </w:rPr>
        <w:t>系统上传原件扫描件</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cs="仿宋_GB2312"/>
          <w:sz w:val="32"/>
          <w:szCs w:val="32"/>
          <w:highlight w:val="none"/>
          <w:lang w:eastAsia="zh-CN"/>
        </w:rPr>
      </w:pPr>
      <w:r>
        <w:rPr>
          <w:rFonts w:hint="eastAsia" w:ascii="Times New Roman" w:hAnsi="Times New Roman" w:eastAsia="仿宋_GB2312" w:cs="仿宋_GB2312"/>
          <w:sz w:val="32"/>
          <w:szCs w:val="32"/>
          <w:highlight w:val="none"/>
          <w:lang w:val="en-US" w:eastAsia="zh-CN"/>
        </w:rPr>
        <w:t>3.</w:t>
      </w:r>
      <w:r>
        <w:rPr>
          <w:rFonts w:hint="eastAsia" w:ascii="Times New Roman" w:hAnsi="Times New Roman" w:cs="仿宋_GB2312"/>
          <w:sz w:val="32"/>
          <w:szCs w:val="32"/>
          <w:highlight w:val="none"/>
          <w:lang w:val="en-US" w:eastAsia="zh-CN"/>
        </w:rPr>
        <w:t>如申请第</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二</w:t>
      </w:r>
      <w:r>
        <w:rPr>
          <w:rFonts w:hint="eastAsia" w:ascii="仿宋_GB2312" w:hAnsi="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奖励</w:t>
      </w:r>
      <w:r>
        <w:rPr>
          <w:rFonts w:hint="eastAsia" w:ascii="仿宋_GB2312" w:hAnsi="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cs="仿宋_GB2312"/>
          <w:b w:val="0"/>
          <w:bCs w:val="0"/>
          <w:color w:val="000000" w:themeColor="text1"/>
          <w:sz w:val="32"/>
          <w:szCs w:val="32"/>
          <w:highlight w:val="none"/>
          <w:lang w:val="en-US" w:eastAsia="zh-CN"/>
          <w14:textFill>
            <w14:solidFill>
              <w14:schemeClr w14:val="tx1"/>
            </w14:solidFill>
          </w14:textFill>
        </w:rPr>
        <w:t>请提供</w:t>
      </w:r>
      <w:r>
        <w:rPr>
          <w:rFonts w:hint="default" w:ascii="Times New Roman" w:hAnsi="Times New Roman" w:cs="Times New Roman"/>
          <w:highlight w:val="none"/>
          <w:lang w:val="en-US" w:eastAsia="zh-CN"/>
        </w:rPr>
        <w:t>经金融监管部门许可、批准、备案</w:t>
      </w:r>
      <w:r>
        <w:rPr>
          <w:rFonts w:hint="eastAsia" w:ascii="Times New Roman" w:hAnsi="Times New Roman" w:cs="Times New Roman"/>
          <w:highlight w:val="none"/>
          <w:lang w:val="en-US" w:eastAsia="zh-CN"/>
        </w:rPr>
        <w:t>的证明；如申请第（三）、（四）项奖励，请提供</w:t>
      </w:r>
      <w:r>
        <w:rPr>
          <w:rFonts w:hint="default" w:ascii="Times New Roman" w:hAnsi="Times New Roman" w:cs="Times New Roman"/>
          <w:highlight w:val="none"/>
          <w:lang w:val="en-US" w:eastAsia="zh-CN"/>
        </w:rPr>
        <w:t>持牌交易所</w:t>
      </w:r>
      <w:r>
        <w:rPr>
          <w:rFonts w:hint="eastAsia" w:ascii="Times New Roman" w:hAnsi="Times New Roman" w:eastAsia="仿宋_GB2312" w:cs="仿宋_GB2312"/>
          <w:color w:val="000000"/>
          <w:sz w:val="32"/>
          <w:szCs w:val="32"/>
          <w:highlight w:val="none"/>
          <w:lang w:eastAsia="zh-CN"/>
        </w:rPr>
        <w:t>对申报单位</w:t>
      </w:r>
      <w:r>
        <w:rPr>
          <w:rFonts w:hint="eastAsia" w:ascii="Times New Roman" w:hAnsi="Times New Roman" w:cs="仿宋_GB2312"/>
          <w:color w:val="000000"/>
          <w:sz w:val="32"/>
          <w:szCs w:val="32"/>
          <w:highlight w:val="none"/>
          <w:lang w:val="en-US" w:eastAsia="zh-CN"/>
        </w:rPr>
        <w:t>上市、挂牌</w:t>
      </w:r>
      <w:r>
        <w:rPr>
          <w:rFonts w:hint="eastAsia" w:ascii="Times New Roman" w:hAnsi="Times New Roman" w:eastAsia="仿宋_GB2312" w:cs="仿宋_GB2312"/>
          <w:color w:val="000000"/>
          <w:sz w:val="32"/>
          <w:szCs w:val="32"/>
          <w:highlight w:val="none"/>
          <w:lang w:eastAsia="zh-CN"/>
        </w:rPr>
        <w:t>的确认凭证</w:t>
      </w:r>
      <w:r>
        <w:rPr>
          <w:rFonts w:hint="eastAsia" w:ascii="Times New Roman" w:hAnsi="Times New Roman" w:eastAsia="仿宋_GB2312" w:cs="仿宋_GB2312"/>
          <w:sz w:val="32"/>
          <w:szCs w:val="32"/>
          <w:highlight w:val="none"/>
        </w:rPr>
        <w:t>（</w:t>
      </w:r>
      <w:r>
        <w:rPr>
          <w:rFonts w:hint="eastAsia" w:ascii="Times New Roman" w:hAnsi="Times New Roman" w:cs="Times New Roman"/>
          <w:b w:val="0"/>
          <w:bCs w:val="0"/>
          <w:highlight w:val="none"/>
          <w:lang w:val="en-US" w:eastAsia="zh-CN"/>
        </w:rPr>
        <w:t>系统上传原件扫描件</w:t>
      </w:r>
      <w:r>
        <w:rPr>
          <w:rFonts w:hint="eastAsia" w:ascii="Times New Roman" w:hAnsi="Times New Roman" w:eastAsia="仿宋_GB2312" w:cs="仿宋_GB2312"/>
          <w:sz w:val="32"/>
          <w:szCs w:val="32"/>
          <w:highlight w:val="none"/>
        </w:rPr>
        <w:t>）</w:t>
      </w:r>
      <w:r>
        <w:rPr>
          <w:rFonts w:hint="eastAsia" w:ascii="Times New Roman" w:hAnsi="Times New Roman"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4.</w:t>
      </w:r>
      <w:r>
        <w:rPr>
          <w:rFonts w:hint="eastAsia" w:ascii="Times New Roman" w:hAnsi="Times New Roman" w:eastAsia="仿宋_GB2312" w:cs="仿宋_GB2312"/>
          <w:sz w:val="32"/>
          <w:szCs w:val="32"/>
          <w:highlight w:val="none"/>
          <w:lang w:eastAsia="zh-CN"/>
        </w:rPr>
        <w:t>申报单位</w:t>
      </w:r>
      <w:r>
        <w:rPr>
          <w:rFonts w:hint="eastAsia" w:ascii="Times New Roman" w:hAnsi="Times New Roman" w:eastAsia="仿宋_GB2312" w:cs="仿宋_GB2312"/>
          <w:sz w:val="32"/>
          <w:szCs w:val="32"/>
          <w:highlight w:val="none"/>
        </w:rPr>
        <w:t>股权架构图（</w:t>
      </w:r>
      <w:r>
        <w:rPr>
          <w:rFonts w:hint="eastAsia" w:ascii="Times New Roman" w:hAnsi="Times New Roman" w:cs="Times New Roman"/>
          <w:b w:val="0"/>
          <w:bCs w:val="0"/>
          <w:highlight w:val="none"/>
          <w:lang w:val="en-US" w:eastAsia="zh-CN"/>
        </w:rPr>
        <w:t>系统上传，</w:t>
      </w:r>
      <w:r>
        <w:rPr>
          <w:rFonts w:hint="eastAsia" w:ascii="Times New Roman" w:hAnsi="Times New Roman" w:eastAsia="仿宋_GB2312" w:cs="仿宋_GB2312"/>
          <w:sz w:val="32"/>
          <w:szCs w:val="32"/>
          <w:highlight w:val="none"/>
          <w:lang w:eastAsia="zh-CN"/>
        </w:rPr>
        <w:t>由申报企业自行绘制，需</w:t>
      </w:r>
      <w:r>
        <w:rPr>
          <w:rFonts w:hint="eastAsia" w:ascii="Times New Roman" w:hAnsi="Times New Roman" w:eastAsia="仿宋_GB2312" w:cs="仿宋_GB2312"/>
          <w:sz w:val="32"/>
          <w:szCs w:val="32"/>
          <w:highlight w:val="none"/>
        </w:rPr>
        <w:t>显示申报企业股东、直接控股企业及控股比例</w:t>
      </w:r>
      <w:r>
        <w:rPr>
          <w:rFonts w:hint="eastAsia" w:ascii="Times New Roman" w:hAnsi="Times New Roman" w:eastAsia="仿宋_GB2312" w:cs="仿宋_GB2312"/>
          <w:sz w:val="32"/>
          <w:szCs w:val="32"/>
          <w:highlight w:val="none"/>
          <w:lang w:eastAsia="zh-CN"/>
        </w:rPr>
        <w:t>等</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cs="仿宋_GB2312"/>
          <w:sz w:val="32"/>
          <w:szCs w:val="32"/>
          <w:highlight w:val="none"/>
          <w:lang w:val="en-US" w:eastAsia="zh-CN"/>
        </w:rPr>
        <w:t>5</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有资质的会计师事务所出具的申报单位</w:t>
      </w:r>
      <w:r>
        <w:rPr>
          <w:rFonts w:hint="eastAsia" w:ascii="Times New Roman" w:hAnsi="Times New Roman" w:eastAsia="仿宋_GB2312" w:cs="仿宋_GB2312"/>
          <w:sz w:val="32"/>
          <w:szCs w:val="32"/>
          <w:highlight w:val="none"/>
          <w:lang w:val="en-US" w:eastAsia="zh-CN"/>
        </w:rPr>
        <w:t>上市当年度利润表、资产负债表</w:t>
      </w:r>
      <w:r>
        <w:rPr>
          <w:rFonts w:hint="eastAsia" w:ascii="Times New Roman" w:hAnsi="Times New Roman"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如合并报表请另附文予以说明</w:t>
      </w:r>
      <w:r>
        <w:rPr>
          <w:rFonts w:hint="eastAsia" w:ascii="Times New Roman" w:hAnsi="Times New Roman" w:eastAsia="仿宋_GB2312" w:cs="仿宋_GB2312"/>
          <w:sz w:val="32"/>
          <w:szCs w:val="32"/>
          <w:highlight w:val="none"/>
        </w:rPr>
        <w:t>（</w:t>
      </w:r>
      <w:r>
        <w:rPr>
          <w:rFonts w:hint="eastAsia" w:ascii="Times New Roman" w:hAnsi="Times New Roman" w:cs="仿宋_GB2312"/>
          <w:sz w:val="32"/>
          <w:szCs w:val="32"/>
          <w:highlight w:val="none"/>
          <w:lang w:val="en-US" w:eastAsia="zh-CN"/>
        </w:rPr>
        <w:t>系统上传扫描件</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6</w:t>
      </w:r>
      <w:r>
        <w:rPr>
          <w:rFonts w:hint="eastAsia" w:ascii="Times New Roman" w:hAnsi="Times New Roman" w:eastAsia="仿宋_GB2312" w:cs="仿宋_GB2312"/>
          <w:sz w:val="32"/>
          <w:szCs w:val="32"/>
          <w:highlight w:val="none"/>
          <w:lang w:val="en-US" w:eastAsia="zh-CN"/>
        </w:rPr>
        <w:t>.税务部门出具的申报企业</w:t>
      </w:r>
      <w:r>
        <w:rPr>
          <w:rFonts w:hint="eastAsia" w:ascii="Times New Roman" w:hAnsi="Times New Roman" w:cs="仿宋_GB2312"/>
          <w:sz w:val="32"/>
          <w:szCs w:val="32"/>
          <w:highlight w:val="none"/>
          <w:lang w:val="en-US" w:eastAsia="zh-CN"/>
        </w:rPr>
        <w:t>上一年度或</w:t>
      </w:r>
      <w:r>
        <w:rPr>
          <w:rFonts w:hint="eastAsia" w:ascii="Times New Roman" w:hAnsi="Times New Roman" w:eastAsia="仿宋_GB2312" w:cs="仿宋_GB2312"/>
          <w:sz w:val="32"/>
          <w:szCs w:val="32"/>
          <w:highlight w:val="none"/>
          <w:lang w:val="en-US" w:eastAsia="zh-CN"/>
        </w:rPr>
        <w:t>上市</w:t>
      </w:r>
      <w:r>
        <w:rPr>
          <w:rFonts w:hint="eastAsia" w:ascii="Times New Roman" w:hAnsi="Times New Roman" w:cs="仿宋_GB2312"/>
          <w:sz w:val="32"/>
          <w:szCs w:val="32"/>
          <w:highlight w:val="none"/>
          <w:lang w:val="en-US" w:eastAsia="zh-CN"/>
        </w:rPr>
        <w:t>挂牌</w:t>
      </w:r>
      <w:r>
        <w:rPr>
          <w:rFonts w:hint="eastAsia" w:ascii="Times New Roman" w:hAnsi="Times New Roman" w:eastAsia="仿宋_GB2312" w:cs="仿宋_GB2312"/>
          <w:sz w:val="32"/>
          <w:szCs w:val="32"/>
          <w:highlight w:val="none"/>
          <w:lang w:val="en-US" w:eastAsia="zh-CN"/>
        </w:rPr>
        <w:t>当年度的纳税证明（或涉税征信情况或完税证明）</w:t>
      </w:r>
      <w:r>
        <w:rPr>
          <w:rFonts w:hint="eastAsia" w:ascii="Times New Roman" w:hAnsi="Times New Roman" w:eastAsia="仿宋_GB2312" w:cs="仿宋_GB2312"/>
          <w:sz w:val="32"/>
          <w:szCs w:val="32"/>
          <w:highlight w:val="none"/>
        </w:rPr>
        <w:t>（</w:t>
      </w:r>
      <w:r>
        <w:rPr>
          <w:rFonts w:hint="eastAsia" w:ascii="Times New Roman" w:hAnsi="Times New Roman" w:cs="仿宋_GB2312"/>
          <w:sz w:val="32"/>
          <w:szCs w:val="32"/>
          <w:highlight w:val="none"/>
          <w:lang w:val="en-US" w:eastAsia="zh-CN"/>
        </w:rPr>
        <w:t>系统上传扫描件</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cs="仿宋_GB2312"/>
          <w:sz w:val="32"/>
          <w:szCs w:val="32"/>
          <w:highlight w:val="none"/>
          <w:lang w:val="en-US" w:eastAsia="zh-CN"/>
        </w:rPr>
        <w:t>7</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rPr>
        <w:t>人民银行征信中心出具的企业信用</w:t>
      </w:r>
      <w:r>
        <w:rPr>
          <w:rFonts w:hint="eastAsia" w:ascii="Times New Roman" w:hAnsi="Times New Roman" w:eastAsia="仿宋_GB2312" w:cs="仿宋_GB2312"/>
          <w:sz w:val="32"/>
          <w:szCs w:val="32"/>
          <w:highlight w:val="none"/>
          <w:lang w:eastAsia="zh-CN"/>
        </w:rPr>
        <w:t>报告</w:t>
      </w:r>
      <w:r>
        <w:rPr>
          <w:rFonts w:hint="eastAsia" w:ascii="Times New Roman" w:hAnsi="Times New Roman" w:cs="仿宋_GB2312"/>
          <w:sz w:val="32"/>
          <w:szCs w:val="32"/>
          <w:highlight w:val="none"/>
          <w:lang w:eastAsia="zh-CN"/>
        </w:rPr>
        <w:t>，</w:t>
      </w:r>
      <w:r>
        <w:rPr>
          <w:rFonts w:hint="eastAsia" w:ascii="Times New Roman" w:hAnsi="Times New Roman" w:cs="仿宋_GB2312"/>
          <w:sz w:val="32"/>
          <w:szCs w:val="32"/>
          <w:highlight w:val="none"/>
          <w:lang w:val="en-US" w:eastAsia="zh-CN"/>
        </w:rPr>
        <w:t>包括</w:t>
      </w:r>
      <w:r>
        <w:rPr>
          <w:rFonts w:hint="default" w:ascii="Times New Roman" w:hAnsi="Times New Roman" w:cs="Times New Roman"/>
          <w:highlight w:val="none"/>
          <w:lang w:val="en-US" w:eastAsia="zh-CN"/>
        </w:rPr>
        <w:t>申报单位及法定代表人或负责人</w:t>
      </w:r>
      <w:r>
        <w:rPr>
          <w:rFonts w:hint="eastAsia" w:ascii="Times New Roman" w:hAnsi="Times New Roman" w:cs="Times New Roman"/>
          <w:highlight w:val="none"/>
          <w:lang w:val="en-US" w:eastAsia="zh-CN"/>
        </w:rPr>
        <w:t>的征信报告</w:t>
      </w:r>
      <w:r>
        <w:rPr>
          <w:rFonts w:hint="eastAsia" w:ascii="Times New Roman" w:hAnsi="Times New Roman" w:eastAsia="仿宋_GB2312" w:cs="仿宋_GB2312"/>
          <w:sz w:val="32"/>
          <w:szCs w:val="32"/>
          <w:highlight w:val="none"/>
        </w:rPr>
        <w:t>（</w:t>
      </w:r>
      <w:r>
        <w:rPr>
          <w:rFonts w:hint="eastAsia" w:ascii="Times New Roman" w:hAnsi="Times New Roman" w:cs="仿宋_GB2312"/>
          <w:sz w:val="32"/>
          <w:szCs w:val="32"/>
          <w:highlight w:val="none"/>
          <w:lang w:val="en-US" w:eastAsia="zh-CN"/>
        </w:rPr>
        <w:t>系统上传扫描件</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highlight w:val="none"/>
        </w:rPr>
      </w:pPr>
      <w:r>
        <w:rPr>
          <w:rFonts w:hint="eastAsia" w:ascii="Times New Roman" w:hAnsi="Times New Roman" w:cs="仿宋_GB2312"/>
          <w:sz w:val="32"/>
          <w:szCs w:val="32"/>
          <w:highlight w:val="none"/>
          <w:lang w:val="en-US" w:eastAsia="zh-CN"/>
        </w:rPr>
        <w:t>8</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eastAsia="zh-CN"/>
        </w:rPr>
        <w:t>申报单位用于收取补助资金的银行账户的开户许可证（请注意与申请表保持一致）</w:t>
      </w:r>
      <w:r>
        <w:rPr>
          <w:rFonts w:hint="eastAsia" w:ascii="Times New Roman" w:hAnsi="Times New Roman" w:eastAsia="仿宋_GB2312" w:cs="仿宋_GB2312"/>
          <w:sz w:val="32"/>
          <w:szCs w:val="32"/>
          <w:highlight w:val="none"/>
        </w:rPr>
        <w:t>（</w:t>
      </w:r>
      <w:r>
        <w:rPr>
          <w:rFonts w:hint="eastAsia" w:ascii="Times New Roman" w:hAnsi="Times New Roman" w:cs="仿宋_GB2312"/>
          <w:sz w:val="32"/>
          <w:szCs w:val="32"/>
          <w:highlight w:val="none"/>
          <w:lang w:val="en-US" w:eastAsia="zh-CN"/>
        </w:rPr>
        <w:t>系统上传扫描件</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color w:val="000000"/>
          <w:sz w:val="32"/>
          <w:szCs w:val="32"/>
          <w:highlight w:val="none"/>
          <w:lang w:val="en-US" w:eastAsia="zh-CN"/>
        </w:rPr>
      </w:pPr>
      <w:r>
        <w:rPr>
          <w:rFonts w:hint="eastAsia" w:ascii="Times New Roman" w:hAnsi="Times New Roman" w:eastAsia="仿宋_GB2312" w:cs="仿宋_GB2312"/>
          <w:color w:val="000000"/>
          <w:sz w:val="32"/>
          <w:szCs w:val="32"/>
          <w:highlight w:val="none"/>
          <w:lang w:val="en-US" w:eastAsia="zh-CN"/>
        </w:rPr>
        <w:t>9.</w:t>
      </w:r>
      <w:r>
        <w:rPr>
          <w:rFonts w:hint="eastAsia" w:ascii="Times New Roman" w:hAnsi="Times New Roman" w:cs="仿宋_GB2312"/>
          <w:color w:val="000000"/>
          <w:sz w:val="32"/>
          <w:szCs w:val="32"/>
          <w:highlight w:val="none"/>
          <w:lang w:val="en-US" w:eastAsia="zh-CN"/>
        </w:rPr>
        <w:t>如申请第（一）、（三）项奖励，请提供</w:t>
      </w:r>
      <w:r>
        <w:rPr>
          <w:rFonts w:hint="eastAsia" w:ascii="Times New Roman" w:hAnsi="Times New Roman" w:eastAsia="仿宋_GB2312" w:cs="仿宋_GB2312"/>
          <w:color w:val="000000"/>
          <w:sz w:val="32"/>
          <w:szCs w:val="32"/>
          <w:highlight w:val="none"/>
          <w:lang w:val="en-US" w:eastAsia="zh-CN"/>
        </w:rPr>
        <w:t>市级</w:t>
      </w:r>
      <w:r>
        <w:rPr>
          <w:rFonts w:hint="default" w:ascii="Times New Roman" w:hAnsi="Times New Roman" w:cs="Times New Roman"/>
          <w:highlight w:val="none"/>
          <w:lang w:val="en-US" w:eastAsia="zh-CN"/>
        </w:rPr>
        <w:t>奖励</w:t>
      </w:r>
      <w:r>
        <w:rPr>
          <w:rFonts w:hint="eastAsia" w:ascii="Times New Roman" w:hAnsi="Times New Roman" w:cs="Times New Roman"/>
          <w:highlight w:val="none"/>
          <w:lang w:val="en-US" w:eastAsia="zh-CN"/>
        </w:rPr>
        <w:t>、</w:t>
      </w:r>
      <w:r>
        <w:rPr>
          <w:rFonts w:hint="eastAsia" w:ascii="Times New Roman" w:hAnsi="Times New Roman" w:eastAsia="仿宋_GB2312" w:cs="仿宋_GB2312"/>
          <w:color w:val="000000"/>
          <w:sz w:val="32"/>
          <w:szCs w:val="32"/>
          <w:highlight w:val="none"/>
          <w:lang w:val="en-US" w:eastAsia="zh-CN"/>
        </w:rPr>
        <w:t>扶持资金</w:t>
      </w:r>
      <w:r>
        <w:rPr>
          <w:rFonts w:hint="eastAsia" w:ascii="Times New Roman" w:hAnsi="Times New Roman" w:cs="仿宋_GB2312"/>
          <w:color w:val="000000"/>
          <w:sz w:val="32"/>
          <w:szCs w:val="32"/>
          <w:highlight w:val="none"/>
          <w:lang w:val="en-US" w:eastAsia="zh-CN"/>
        </w:rPr>
        <w:t>的</w:t>
      </w:r>
      <w:r>
        <w:rPr>
          <w:rFonts w:hint="eastAsia" w:ascii="Times New Roman" w:hAnsi="Times New Roman" w:eastAsia="仿宋_GB2312" w:cs="仿宋_GB2312"/>
          <w:color w:val="000000"/>
          <w:sz w:val="32"/>
          <w:szCs w:val="32"/>
          <w:highlight w:val="none"/>
          <w:lang w:val="en-US" w:eastAsia="zh-CN"/>
        </w:rPr>
        <w:t>拨付证明（</w:t>
      </w:r>
      <w:r>
        <w:rPr>
          <w:rFonts w:hint="eastAsia" w:ascii="Times New Roman" w:hAnsi="Times New Roman" w:cs="仿宋_GB2312"/>
          <w:color w:val="000000"/>
          <w:sz w:val="32"/>
          <w:szCs w:val="32"/>
          <w:highlight w:val="none"/>
          <w:lang w:val="en-US" w:eastAsia="zh-CN"/>
        </w:rPr>
        <w:t>系统上传扫描件</w:t>
      </w:r>
      <w:r>
        <w:rPr>
          <w:rFonts w:hint="eastAsia" w:ascii="Times New Roman" w:hAnsi="Times New Roman"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仿宋_GB2312"/>
          <w:color w:val="000000"/>
          <w:sz w:val="32"/>
          <w:szCs w:val="32"/>
          <w:highlight w:val="none"/>
          <w:lang w:val="en-US" w:eastAsia="zh-CN"/>
        </w:rPr>
      </w:pPr>
      <w:r>
        <w:rPr>
          <w:rFonts w:hint="eastAsia" w:ascii="Times New Roman" w:hAnsi="Times New Roman" w:cs="仿宋_GB2312"/>
          <w:color w:val="000000"/>
          <w:sz w:val="32"/>
          <w:szCs w:val="32"/>
          <w:highlight w:val="none"/>
          <w:lang w:val="en-US" w:eastAsia="zh-CN"/>
        </w:rPr>
        <w:t>10.</w:t>
      </w:r>
      <w:r>
        <w:rPr>
          <w:rFonts w:hint="eastAsia" w:ascii="Times New Roman" w:hAnsi="Times New Roman" w:cs="Times New Roman"/>
          <w:b w:val="0"/>
          <w:bCs w:val="0"/>
          <w:highlight w:val="none"/>
          <w:lang w:val="en-US" w:eastAsia="zh-CN"/>
        </w:rPr>
        <w:t>其他必要的申报认定依据材料</w:t>
      </w:r>
      <w:r>
        <w:rPr>
          <w:rFonts w:hint="eastAsia" w:ascii="Times New Roman" w:hAnsi="Times New Roman" w:eastAsia="仿宋_GB2312" w:cs="仿宋_GB2312"/>
          <w:color w:val="000000"/>
          <w:sz w:val="32"/>
          <w:szCs w:val="32"/>
          <w:highlight w:val="none"/>
          <w:lang w:val="en-US" w:eastAsia="zh-CN"/>
        </w:rPr>
        <w:t>（</w:t>
      </w:r>
      <w:r>
        <w:rPr>
          <w:rFonts w:hint="eastAsia" w:ascii="Times New Roman" w:hAnsi="Times New Roman" w:cs="仿宋_GB2312"/>
          <w:color w:val="000000"/>
          <w:sz w:val="32"/>
          <w:szCs w:val="32"/>
          <w:highlight w:val="none"/>
          <w:lang w:val="en-US" w:eastAsia="zh-CN"/>
        </w:rPr>
        <w:t>系统上传扫描件</w:t>
      </w:r>
      <w:r>
        <w:rPr>
          <w:rFonts w:hint="eastAsia" w:ascii="Times New Roman" w:hAnsi="Times New Roman" w:eastAsia="仿宋_GB2312" w:cs="仿宋_GB2312"/>
          <w:color w:val="000000"/>
          <w:sz w:val="32"/>
          <w:szCs w:val="32"/>
          <w:highlight w:val="none"/>
          <w:lang w:val="en-US" w:eastAsia="zh-CN"/>
        </w:rPr>
        <w:t>）</w:t>
      </w:r>
      <w:r>
        <w:rPr>
          <w:rFonts w:hint="eastAsia" w:ascii="Times New Roman" w:hAnsi="Times New Roman" w:cs="Times New Roman"/>
          <w:b w:val="0"/>
          <w:bCs w:val="0"/>
          <w:highlight w:val="none"/>
          <w:lang w:val="en-US" w:eastAsia="zh-CN"/>
        </w:rPr>
        <w:t>。</w:t>
      </w:r>
    </w:p>
    <w:p>
      <w:pPr>
        <w:bidi w:val="0"/>
        <w:ind w:firstLine="640" w:firstLineChars="200"/>
        <w:rPr>
          <w:rFonts w:hint="default" w:ascii="Times New Roman" w:hAnsi="Times New Roman" w:cs="Times New Roman"/>
          <w:b w:val="0"/>
          <w:bCs w:val="0"/>
          <w:highlight w:val="none"/>
          <w:lang w:val="en-US" w:eastAsia="zh-CN"/>
        </w:rPr>
      </w:pPr>
      <w:r>
        <w:rPr>
          <w:rFonts w:hint="eastAsia" w:ascii="Times New Roman" w:hAnsi="Times New Roman" w:cs="Times New Roman"/>
          <w:b w:val="0"/>
          <w:bCs w:val="0"/>
          <w:highlight w:val="none"/>
          <w:lang w:val="en-US" w:eastAsia="zh-CN"/>
        </w:rPr>
        <w:t>注意：除申报书为系统自动生成外，其他附件需要电子版上传。纸质版申报</w:t>
      </w:r>
      <w:r>
        <w:rPr>
          <w:rFonts w:hint="eastAsia" w:ascii="Times New Roman" w:hAnsi="Times New Roman" w:eastAsia="仿宋_GB2312" w:cs="仿宋_GB2312"/>
          <w:color w:val="000000"/>
          <w:sz w:val="32"/>
          <w:szCs w:val="32"/>
          <w:highlight w:val="none"/>
          <w:lang w:val="en-US" w:eastAsia="zh-CN"/>
        </w:rPr>
        <w:t>材料请</w:t>
      </w:r>
      <w:r>
        <w:rPr>
          <w:rFonts w:hint="eastAsia" w:ascii="Times New Roman" w:hAnsi="Times New Roman" w:cs="仿宋_GB2312"/>
          <w:color w:val="000000"/>
          <w:sz w:val="32"/>
          <w:szCs w:val="32"/>
          <w:highlight w:val="none"/>
          <w:lang w:val="en-US" w:eastAsia="zh-CN"/>
        </w:rPr>
        <w:t>用</w:t>
      </w:r>
      <w:r>
        <w:rPr>
          <w:rFonts w:hint="eastAsia" w:ascii="Times New Roman" w:hAnsi="Times New Roman" w:cs="Times New Roman"/>
          <w:b w:val="0"/>
          <w:bCs w:val="0"/>
          <w:highlight w:val="none"/>
          <w:lang w:val="en-US" w:eastAsia="zh-CN"/>
        </w:rPr>
        <w:t>A4纸双面打印、</w:t>
      </w:r>
      <w:r>
        <w:rPr>
          <w:rFonts w:hint="eastAsia" w:ascii="Times New Roman" w:hAnsi="Times New Roman" w:eastAsia="仿宋_GB2312" w:cs="仿宋_GB2312"/>
          <w:color w:val="000000"/>
          <w:sz w:val="32"/>
          <w:szCs w:val="32"/>
          <w:highlight w:val="none"/>
          <w:lang w:val="en-US" w:eastAsia="zh-CN"/>
        </w:rPr>
        <w:t>装订成册，一式一份，并加盖骑缝章。</w:t>
      </w: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95385A"/>
    <w:rsid w:val="04F56C6A"/>
    <w:rsid w:val="076A6610"/>
    <w:rsid w:val="0E515956"/>
    <w:rsid w:val="2386008F"/>
    <w:rsid w:val="27756934"/>
    <w:rsid w:val="2DF64BF9"/>
    <w:rsid w:val="339C3126"/>
    <w:rsid w:val="3E8410A3"/>
    <w:rsid w:val="40AB6591"/>
    <w:rsid w:val="419868F9"/>
    <w:rsid w:val="554244D5"/>
    <w:rsid w:val="586202B6"/>
    <w:rsid w:val="7681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_GB2312" w:asciiTheme="minorAscii" w:hAnsiTheme="minorAscii" w:cstheme="minorBidi"/>
      <w:kern w:val="2"/>
      <w:sz w:val="32"/>
      <w:szCs w:val="22"/>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2021-03-16T06:56:00Z</dcterms:created>
  <dc:creator>蔡萍萍</dc:creator>
  <cp:lastModifiedBy>jian</cp:lastModifiedBy>
  <dcterms:modified xsi:type="dcterms:W3CDTF">2021-08-11T02:46:46Z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