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28" w:type="dxa"/>
        <w:tblInd w:w="-175" w:type="dxa"/>
        <w:tblLook w:val="04A0"/>
      </w:tblPr>
      <w:tblGrid>
        <w:gridCol w:w="14349"/>
      </w:tblGrid>
      <w:tr w:rsidR="0010282B" w:rsidTr="00BF3624">
        <w:trPr>
          <w:trHeight w:val="587"/>
        </w:trPr>
        <w:tc>
          <w:tcPr>
            <w:tcW w:w="14328" w:type="dxa"/>
            <w:shd w:val="clear" w:color="auto" w:fill="auto"/>
            <w:noWrap/>
            <w:vAlign w:val="center"/>
          </w:tcPr>
          <w:p w:rsidR="0010282B" w:rsidRDefault="0010282B" w:rsidP="00BF3624">
            <w:r>
              <w:rPr>
                <w:rFonts w:hint="eastAsia"/>
              </w:rPr>
              <w:t>附件</w:t>
            </w:r>
          </w:p>
          <w:tbl>
            <w:tblPr>
              <w:tblW w:w="14133" w:type="dxa"/>
              <w:tblLook w:val="04A0"/>
            </w:tblPr>
            <w:tblGrid>
              <w:gridCol w:w="662"/>
              <w:gridCol w:w="1974"/>
              <w:gridCol w:w="1007"/>
              <w:gridCol w:w="1203"/>
              <w:gridCol w:w="1220"/>
              <w:gridCol w:w="1414"/>
              <w:gridCol w:w="2755"/>
              <w:gridCol w:w="1081"/>
              <w:gridCol w:w="1414"/>
              <w:gridCol w:w="1403"/>
            </w:tblGrid>
            <w:tr w:rsidR="0010282B" w:rsidTr="00BF3624">
              <w:trPr>
                <w:trHeight w:val="705"/>
              </w:trPr>
              <w:tc>
                <w:tcPr>
                  <w:tcW w:w="14133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  <w:t>_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  <w:t>广州市海珠区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  <w:t>_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</w:rPr>
                    <w:t>用户水龙头水质监测信息公开表（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  <w:t xml:space="preserve"> 2021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</w:rPr>
                    <w:t>年第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  <w:u w:val="single"/>
                    </w:rPr>
                    <w:t>4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36"/>
                      <w:szCs w:val="36"/>
                    </w:rPr>
                    <w:t>季度）</w:t>
                  </w:r>
                </w:p>
              </w:tc>
            </w:tr>
            <w:tr w:rsidR="0010282B" w:rsidTr="00BF3624">
              <w:trPr>
                <w:trHeight w:val="750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序号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监测点地址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供水单位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采样单位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检测单位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检测时间</w:t>
                  </w:r>
                </w:p>
              </w:tc>
              <w:tc>
                <w:tcPr>
                  <w:tcW w:w="27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监测指标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检测结果评价</w:t>
                  </w:r>
                </w:p>
              </w:tc>
              <w:tc>
                <w:tcPr>
                  <w:tcW w:w="1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不达标指标的检测值</w:t>
                  </w:r>
                </w:p>
              </w:tc>
              <w:tc>
                <w:tcPr>
                  <w:tcW w:w="14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健康风险提示及安全饮水建议</w:t>
                  </w:r>
                </w:p>
              </w:tc>
            </w:tr>
            <w:tr w:rsidR="0010282B" w:rsidTr="00BF3624">
              <w:trPr>
                <w:trHeight w:val="102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</w:t>
                  </w:r>
                </w:p>
              </w:tc>
              <w:tc>
                <w:tcPr>
                  <w:tcW w:w="19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广州市海珠区宝岗大道南北广场（管网末梢水）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、微生物指标：菌落总数和总大肠菌群。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br/>
                    <w:t>2.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感官性状和一般化学指标：色度、浑浊度、臭和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味、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肉眼可见物、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pH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、铝、铁、锰、铜、锌、氯化物、硫酸盐、溶解性总固体、总硬度、耗氧量、阴离子合成洗涤剂、挥发酚类和氨氮。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3.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毒理学指标：砷、镉、铬（六价）、铅、汞、氟化物、硝酸盐、三氯甲烷、四氯化碳、氰化物、硒、溴酸盐。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4.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消毒剂余量指标：游离余氯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88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广州市海珠区南村路省水产大院（管网末梢水）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88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广州市海珠区工业大道中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279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号广东机电研究所（管网末梢水）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105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广州市海珠区滨江东路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168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号嘉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仕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花园东区（管网末梢水）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105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5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赤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岗路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赤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岗一街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5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赤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岗中学（管网末梢水）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85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广州市海珠区新洲码头汽车总站（管网末梢水）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79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广州市海珠区江燕路南珠广场北区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B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、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C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栋（管网末梢水）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93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8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珠区昌岗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中路星都大酒店（管网末梢水）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103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9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广州市海珠区仑头路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仑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头渔具厂门口（管网末梢水）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19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广州市海珠区革新路金沙花园（管网末梢水）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、微生物指标：菌落总数和总大肠菌群。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br/>
                    <w:t>2.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感官性状和一般化学指标：色度、浑浊度、臭和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味、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肉眼可见物、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pH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、铝、铁、锰、铜、锌、氯化物、硫酸盐、溶解性总固体、总硬度、耗氧量、阴离子合成洗涤剂、挥发酚类和氨氮。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3.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毒理学指标：砷、镉、铬（六价）、铅、汞、氟化物、硝酸盐、三氯甲烷、四氯化碳、氰化物、硒、溴酸盐。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4.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消毒剂余量指标：游离余氯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11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江南大道中隔山新村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10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号海运宿舍（管网末梢水）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12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琶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洲大家庭新村（管网末梢水）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810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13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新港西路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155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号海洋雅苑（管网末梢水）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14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广州市海珠区革新路金沙花园（二次供水）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广州市海珠区南洲路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88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号罗马家园（二次供水）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16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广州市海珠区前进路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173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号东银广场（二次供水）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lastRenderedPageBreak/>
                    <w:t>17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广州市海珠区广州大道南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962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－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968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翠馨华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庭（二次供水）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18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广州市海珠区新港东路畔江内街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5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畔江花园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（二次供水）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19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广州市海珠区宝岗大道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193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号宏宇广场（二次供水）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825"/>
              </w:trPr>
              <w:tc>
                <w:tcPr>
                  <w:tcW w:w="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</w:t>
                  </w:r>
                </w:p>
              </w:tc>
              <w:tc>
                <w:tcPr>
                  <w:tcW w:w="19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广州市海珠区洪德路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185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号，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189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Cs w:val="21"/>
                    </w:rPr>
                    <w:t>号保利丰花园（二次供水）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广州市自来水公司南洲水厂</w:t>
                  </w:r>
                </w:p>
              </w:tc>
              <w:tc>
                <w:tcPr>
                  <w:tcW w:w="12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广州市海珠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区疾病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预防控制中心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10282B" w:rsidRDefault="0010282B" w:rsidP="00BF362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2021-10-9</w:t>
                  </w:r>
                </w:p>
              </w:tc>
              <w:tc>
                <w:tcPr>
                  <w:tcW w:w="275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经检测，结果全部合格</w:t>
                  </w:r>
                </w:p>
              </w:tc>
              <w:tc>
                <w:tcPr>
                  <w:tcW w:w="1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无</w:t>
                  </w:r>
                </w:p>
              </w:tc>
              <w:tc>
                <w:tcPr>
                  <w:tcW w:w="14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center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  <w:t>建议烧开后饮用</w:t>
                  </w:r>
                </w:p>
              </w:tc>
            </w:tr>
            <w:tr w:rsidR="0010282B" w:rsidTr="00BF3624">
              <w:trPr>
                <w:trHeight w:val="28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0282B" w:rsidRDefault="0010282B" w:rsidP="00BF362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3471" w:type="dxa"/>
                  <w:gridSpan w:val="9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注：（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）水样采集、保存、运输及检验方法：按照现行《生活饮用水标准检验方法》（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GB/T5750-2006)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的要求进行。</w:t>
                  </w:r>
                </w:p>
                <w:p w:rsidR="0010282B" w:rsidRDefault="0010282B" w:rsidP="00BF3624">
                  <w:pPr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（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）以《生活饮用水卫生标准》（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GB5749-2006</w:t>
                  </w:r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）作为评价标准，检测值在标准限值和要求范围</w:t>
                  </w:r>
                  <w:proofErr w:type="gramStart"/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内评价</w:t>
                  </w:r>
                  <w:proofErr w:type="gramEnd"/>
                  <w:r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  <w:t>为达标。</w:t>
                  </w:r>
                </w:p>
              </w:tc>
            </w:tr>
            <w:tr w:rsidR="0010282B" w:rsidTr="00BF3624">
              <w:trPr>
                <w:trHeight w:val="285"/>
              </w:trPr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10282B" w:rsidRDefault="0010282B" w:rsidP="00BF362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2"/>
                    </w:rPr>
                  </w:pPr>
                </w:p>
              </w:tc>
              <w:tc>
                <w:tcPr>
                  <w:tcW w:w="13471" w:type="dxa"/>
                  <w:gridSpan w:val="9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0282B" w:rsidRDefault="0010282B" w:rsidP="00BF3624">
                  <w:pPr>
                    <w:widowControl/>
                    <w:jc w:val="left"/>
                    <w:rPr>
                      <w:rFonts w:ascii="Times New Roman" w:eastAsia="宋体" w:hAnsi="Times New Roman" w:cs="Times New Roman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10282B" w:rsidRDefault="0010282B" w:rsidP="00BF3624">
            <w:pPr>
              <w:spacing w:line="580" w:lineRule="exact"/>
              <w:rPr>
                <w:rFonts w:ascii="Times New Roman" w:eastAsia="仿宋" w:hAnsi="Times New Roman" w:cs="Times New Roman"/>
                <w:kern w:val="0"/>
                <w:sz w:val="32"/>
                <w:szCs w:val="32"/>
              </w:rPr>
            </w:pPr>
          </w:p>
        </w:tc>
      </w:tr>
    </w:tbl>
    <w:p w:rsidR="0010282B" w:rsidRDefault="0010282B" w:rsidP="0010282B">
      <w:pPr>
        <w:rPr>
          <w:rFonts w:ascii="Times New Roman" w:eastAsia="仿宋" w:hAnsi="Times New Roman" w:cs="Times New Roman"/>
          <w:sz w:val="32"/>
          <w:szCs w:val="32"/>
        </w:rPr>
      </w:pPr>
    </w:p>
    <w:p w:rsidR="0010282B" w:rsidRPr="00670124" w:rsidRDefault="0010282B" w:rsidP="0010282B"/>
    <w:p w:rsidR="00E7654F" w:rsidRPr="0010282B" w:rsidRDefault="00E7654F"/>
    <w:sectPr w:rsidR="00E7654F" w:rsidRPr="0010282B" w:rsidSect="004F5D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282B"/>
    <w:rsid w:val="00084476"/>
    <w:rsid w:val="0010282B"/>
    <w:rsid w:val="001B3A61"/>
    <w:rsid w:val="00353929"/>
    <w:rsid w:val="005A76F4"/>
    <w:rsid w:val="0064104C"/>
    <w:rsid w:val="008C79D8"/>
    <w:rsid w:val="009A656E"/>
    <w:rsid w:val="00DF3E01"/>
    <w:rsid w:val="00E7654F"/>
    <w:rsid w:val="00EE0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EE057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semiHidden/>
    <w:unhideWhenUsed/>
    <w:qFormat/>
    <w:rsid w:val="00EE057D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EE057D"/>
    <w:rPr>
      <w:b/>
      <w:bCs/>
      <w:kern w:val="44"/>
      <w:sz w:val="44"/>
      <w:szCs w:val="44"/>
    </w:rPr>
  </w:style>
  <w:style w:type="character" w:customStyle="1" w:styleId="4Char">
    <w:name w:val="标题 4 Char"/>
    <w:basedOn w:val="a0"/>
    <w:link w:val="4"/>
    <w:semiHidden/>
    <w:rsid w:val="00EE057D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3">
    <w:name w:val="Strong"/>
    <w:qFormat/>
    <w:rsid w:val="00EE057D"/>
    <w:rPr>
      <w:b/>
      <w:bCs/>
    </w:rPr>
  </w:style>
  <w:style w:type="character" w:styleId="a4">
    <w:name w:val="Emphasis"/>
    <w:qFormat/>
    <w:rsid w:val="00EE057D"/>
    <w:rPr>
      <w:i/>
      <w:iCs/>
    </w:rPr>
  </w:style>
  <w:style w:type="character" w:customStyle="1" w:styleId="NormalCharacter">
    <w:name w:val="NormalCharacter"/>
    <w:rsid w:val="00EE057D"/>
    <w:rPr>
      <w:rFonts w:ascii="Times New Roman" w:eastAsia="宋体" w:hAnsi="Times New Roman" w:cs="Times New Roman"/>
    </w:rPr>
  </w:style>
  <w:style w:type="paragraph" w:styleId="a5">
    <w:name w:val="footer"/>
    <w:basedOn w:val="a"/>
    <w:link w:val="Char"/>
    <w:uiPriority w:val="99"/>
    <w:semiHidden/>
    <w:unhideWhenUsed/>
    <w:rsid w:val="008C79D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rsid w:val="008C79D8"/>
    <w:rPr>
      <w:kern w:val="2"/>
      <w:sz w:val="18"/>
      <w:szCs w:val="18"/>
    </w:rPr>
  </w:style>
  <w:style w:type="paragraph" w:styleId="a6">
    <w:name w:val="Normal Indent"/>
    <w:basedOn w:val="a"/>
    <w:unhideWhenUsed/>
    <w:qFormat/>
    <w:rsid w:val="008C79D8"/>
    <w:pPr>
      <w:ind w:firstLineChars="200" w:firstLine="420"/>
    </w:pPr>
    <w:rPr>
      <w:rFonts w:ascii="Calibri" w:eastAsia="仿宋_GB2312" w:hAnsi="Calibri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zyf</dc:creator>
  <cp:lastModifiedBy>zyf</cp:lastModifiedBy>
  <cp:revision>1</cp:revision>
  <dcterms:created xsi:type="dcterms:W3CDTF">2021-12-10T07:06:00Z</dcterms:created>
  <dcterms:modified xsi:type="dcterms:W3CDTF">2021-12-10T07:07:00Z</dcterms:modified>
</cp:coreProperties>
</file>