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广州市海珠区“慈泉杯”社会组织公益创投活动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项目评审评分标准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Spec="center" w:tblpY="542"/>
        <w:tblOverlap w:val="never"/>
        <w:tblW w:w="8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354"/>
        <w:gridCol w:w="4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2"/>
                <w:lang w:bidi="ar"/>
              </w:rPr>
              <w:t>一级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2"/>
                <w:lang w:bidi="ar"/>
              </w:rPr>
              <w:t>指标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2"/>
                <w:lang w:bidi="ar"/>
              </w:rPr>
              <w:t>二级指标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2"/>
                <w:lang w:bidi="ar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机构专业性（20分）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机构宗旨与项目性质契合度，满分5分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创投主体宗旨、业务范围与项目服务内容相契合的，得5分；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创投主体宗旨、业务范围与项目服务内容相关性较小的，0分≤得分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机构党建工作情况，满分5分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已建立党组织的，且充分发挥作用的，得5分；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已建立党组织的，在党建工作方面有一定经验的，得3分；</w:t>
            </w:r>
          </w:p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其他视情况得分。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机构等级评估情况，满分5分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获得社会组织评估等级3A及以上的，得5分；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参加等级评估，获得1A及以上的，得2分；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其他情况不得分。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项目制度与团队建设情况，满分5分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具有相关管理制度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、项目团队成员具有相关专业资质或工作经验、分工明确，且至少一名成员为机构专职人员的，得5分； 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具有相关管理制度，项目团队成员分工清晰，且至少一名成员为机构专职人员的，得3分；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其他视情况得分。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定位公益性（15分）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服务范围适配度，满分10分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项目实施地点为海珠区，服务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指向明确，受益群体精准，服务覆盖范围广，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分＜得分≤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项目实施地点为海珠区，基本满足社会服务需求的，服务覆盖人群范围较小的，1分≤得分≤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实施地点非海珠区的，不得分。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项目公益色彩突出，满分5分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公益色彩突出，符合民生实际，实施后能够有效推动公益慈善事业发展的，3分＜得分≤5分；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项目具有一定的公益特征，一定程度上可以推动公益慈善事业发展的，1分≤得分≤3分；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项目公益性定位存疑的，不得分。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5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方案可行性（20分）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项目目标界定清晰，满分5分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项目清晰界定了受益对象和受益人数，项目目标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清晰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合理，项目成效可衡量，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3分＜得分≤5分；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项目受益对象、目标和成效界定比较清晰，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1分≤得分≤3分；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项目缺少对受益对象、目标和成效界定的，不得分。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项目进度安排合理，满分10分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项目进度安排合理，具有清晰工作计划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保障目标达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成的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，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分＜得分≤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项目进度安排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及工作计划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较合理，能够基本保证项目实施和目标达成，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分＜得分≤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项目进度安排合理性不足的，0分≤得分≤3分。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项目设计创新性，满分5分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项目理念具有先进性、能配合党委政府政策落地的，或项目内容新颖、实施模式有新意的，3分＜得分≤5分；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项目理念先有一定先进性，项目内容较为新颖、实施模式有一定创意的，1分＜得分≤3分；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FF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项目整体创新性较弱的，0分≤得分≤1分。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15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项目示范性（15分）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项目可推广性，满分5分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项目运作模式有利于实操借鉴，能有效扩大资金使用效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益，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分＜得分≤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项目运作模式具有一定推广意义，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分＜得分≤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项目可推广性不足的，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0分≤得分≤1分</w:t>
            </w:r>
            <w:r>
              <w:rPr>
                <w:rFonts w:hint="default" w:ascii="Times New Roman" w:hAnsi="Times New Roman" w:eastAsia="仿宋_GB2312" w:cs="Times New Roman"/>
                <w:color w:val="0000FF"/>
                <w:kern w:val="0"/>
                <w:sz w:val="24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5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项目示范性，满分10分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项目具有可持续发展潜力，对推动社会建设具有示范性价值，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分＜得分≤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项目运作模式具有一定示范性和可持续发展潜力，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分＜得分≤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项目示范性较弱的，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0分≤得分≤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15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经费保障性（30分）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机构财务保障，满分10分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创投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主体财务报表详细，且财务状况良好的（新成立创投主体能提供财务制度的），5分＜得分≤10分；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创投主体财务状况一般的，0分＜得分≤5分；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创投主体财务状况不明的（新成立创投主体未能提供财务制度的），不得分。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预算清晰与合理性，满分10分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有明确、精细的经费预算的，经费预算安排合理，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符合现有物价水平的，5分＜得分≤10分；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有明确的经费预算的，经费预算安排比较合理的，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分≤得分≤5分；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经费预算较为笼统的，经费预算安排与项目服务内容关联性较弱的，0分≤得分＜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4" w:hRule="atLeast"/>
          <w:jc w:val="center"/>
        </w:trPr>
        <w:tc>
          <w:tcPr>
            <w:tcW w:w="15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自筹配套资金落实，满分10分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  <w:t>自筹配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套资金比例≥40%，配套资金筹集方案科学、可行，清楚说明资金来源的，5分＜得分≤10分；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自筹配套资金比例≥40%，配套资金的筹资方案目标明确、措施可行，3分≤得分≤5分；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自筹配套资金比例≥40%，筹集配套资金方案笼统模糊的，0分＜得分＜3分；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不能说明配套资金来源的，不得分。</w:t>
            </w:r>
          </w:p>
        </w:tc>
      </w:tr>
    </w:tbl>
    <w:p>
      <w:pPr>
        <w:pStyle w:val="2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2068"/>
    <w:rsid w:val="1D0903EB"/>
    <w:rsid w:val="36593DD2"/>
    <w:rsid w:val="54212068"/>
    <w:rsid w:val="555B0A2C"/>
    <w:rsid w:val="5783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70" w:lineRule="exact"/>
      <w:ind w:firstLine="640" w:firstLineChars="200"/>
      <w:outlineLvl w:val="1"/>
    </w:pPr>
    <w:rPr>
      <w:rFonts w:eastAsia="楷体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3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0"/>
    </w:rPr>
  </w:style>
  <w:style w:type="paragraph" w:customStyle="1" w:styleId="3">
    <w:name w:val="正文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2022-05-06T03:19:00Z</dcterms:created>
  <dc:creator>laosiya</dc:creator>
  <cp:lastModifiedBy>laosiya</cp:lastModifiedBy>
  <dcterms:modified xsi:type="dcterms:W3CDTF">2022-05-06T03:19:35Z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6807E05D1F73405CABFEA95A0BD7B6B7</vt:lpwstr>
  </property>
</Properties>
</file>