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FZXBSK--GBK1-0" w:hAnsi="FZXBSK--GBK1-0" w:eastAsia="FZXBSK--GBK1-0"/>
          <w:sz w:val="44"/>
        </w:rPr>
      </w:pPr>
      <w:r>
        <w:rPr>
          <w:rFonts w:hint="eastAsia" w:ascii="FZXBSK--GBK1-0" w:hAnsi="FZXBSK--GBK1-0" w:eastAsia="FZXBSK--GBK1-0"/>
          <w:sz w:val="44"/>
        </w:rPr>
        <w:t>海珠区财政局202</w:t>
      </w:r>
      <w:r>
        <w:rPr>
          <w:rFonts w:hint="eastAsia" w:ascii="FZXBSK--GBK1-0" w:hAnsi="FZXBSK--GBK1-0" w:eastAsia="FZXBSK--GBK1-0"/>
          <w:sz w:val="44"/>
          <w:lang w:val="en-US" w:eastAsia="zh-CN"/>
        </w:rPr>
        <w:t>1</w:t>
      </w:r>
      <w:r>
        <w:rPr>
          <w:rFonts w:hint="eastAsia" w:ascii="FZXBSK--GBK1-0" w:hAnsi="FZXBSK--GBK1-0" w:eastAsia="FZXBSK--GBK1-0"/>
          <w:sz w:val="44"/>
        </w:rPr>
        <w:t xml:space="preserve"> 年度行政许可</w:t>
      </w:r>
    </w:p>
    <w:p>
      <w:pPr>
        <w:spacing w:beforeLines="0" w:afterLines="0"/>
        <w:jc w:val="center"/>
        <w:rPr>
          <w:rFonts w:hint="eastAsia" w:ascii="FZXBSK--GBK1-0" w:hAnsi="FZXBSK--GBK1-0" w:eastAsia="FZXBSK--GBK1-0"/>
          <w:sz w:val="44"/>
        </w:rPr>
      </w:pPr>
      <w:r>
        <w:rPr>
          <w:rFonts w:hint="eastAsia" w:ascii="FZXBSK--GBK1-0" w:hAnsi="FZXBSK--GBK1-0" w:eastAsia="FZXBSK--GBK1-0"/>
          <w:sz w:val="44"/>
        </w:rPr>
        <w:t>实施和监督管理情况报告</w:t>
      </w:r>
    </w:p>
    <w:p>
      <w:pPr>
        <w:spacing w:beforeLines="0" w:afterLines="0"/>
        <w:ind w:firstLine="640" w:firstLineChars="200"/>
        <w:jc w:val="left"/>
        <w:rPr>
          <w:rFonts w:hint="eastAsia" w:ascii="FangSong_GB2312" w:hAnsi="FangSong_GB2312" w:eastAsia="FangSong_GB2312"/>
          <w:sz w:val="32"/>
        </w:rPr>
      </w:pPr>
    </w:p>
    <w:p>
      <w:pPr>
        <w:spacing w:beforeLines="0" w:afterLines="0"/>
        <w:ind w:firstLine="640" w:firstLineChars="200"/>
        <w:jc w:val="left"/>
        <w:rPr>
          <w:rFonts w:hint="eastAsia" w:ascii="FangSong_GB2312" w:hAnsi="FangSong_GB2312" w:eastAsia="FangSong_GB2312"/>
          <w:sz w:val="32"/>
        </w:rPr>
      </w:pPr>
      <w:r>
        <w:rPr>
          <w:rFonts w:hint="eastAsia" w:ascii="FangSong_GB2312" w:hAnsi="FangSong_GB2312" w:eastAsia="FangSong_GB2312"/>
          <w:sz w:val="32"/>
        </w:rPr>
        <w:t>根据《广东省行政许可监督管理条例》的要求，现将我单位</w:t>
      </w:r>
      <w:r>
        <w:rPr>
          <w:rFonts w:hint="eastAsia" w:ascii="TimesNewRomanPSMT" w:hAnsi="TimesNewRomanPSMT" w:eastAsia="TimesNewRomanPSMT"/>
          <w:sz w:val="32"/>
        </w:rPr>
        <w:t>202</w:t>
      </w:r>
      <w:r>
        <w:rPr>
          <w:rFonts w:hint="eastAsia" w:ascii="TimesNewRomanPSMT" w:hAnsi="TimesNewRomanPSMT"/>
          <w:sz w:val="32"/>
          <w:lang w:val="en-US" w:eastAsia="zh-CN"/>
        </w:rPr>
        <w:t>1</w:t>
      </w:r>
      <w:r>
        <w:rPr>
          <w:rFonts w:hint="eastAsia" w:ascii="TimesNewRomanPSMT" w:hAnsi="TimesNewRomanPSMT" w:eastAsia="TimesNewRomanPSMT"/>
          <w:sz w:val="32"/>
        </w:rPr>
        <w:t xml:space="preserve"> </w:t>
      </w:r>
      <w:r>
        <w:rPr>
          <w:rFonts w:hint="eastAsia" w:ascii="FangSong_GB2312" w:hAnsi="FangSong_GB2312" w:eastAsia="FangSong_GB2312"/>
          <w:sz w:val="32"/>
        </w:rPr>
        <w:t>年行政许可实施和监督管理情况报告如下：</w:t>
      </w:r>
    </w:p>
    <w:p>
      <w:pPr>
        <w:spacing w:beforeLines="0" w:afterLines="0"/>
        <w:ind w:firstLine="640" w:firstLineChars="200"/>
        <w:jc w:val="left"/>
        <w:rPr>
          <w:rFonts w:hint="eastAsia" w:ascii="黑体" w:hAnsi="黑体" w:eastAsia="黑体"/>
          <w:sz w:val="32"/>
        </w:rPr>
      </w:pPr>
      <w:bookmarkStart w:id="0" w:name="_GoBack"/>
      <w:bookmarkEnd w:id="0"/>
      <w:r>
        <w:rPr>
          <w:rFonts w:hint="eastAsia" w:ascii="黑体" w:hAnsi="黑体" w:eastAsia="黑体"/>
          <w:sz w:val="32"/>
        </w:rPr>
        <w:t>一、基本情况</w:t>
      </w:r>
    </w:p>
    <w:p>
      <w:pPr>
        <w:spacing w:beforeLines="0" w:afterLines="0"/>
        <w:ind w:firstLine="640" w:firstLineChars="200"/>
        <w:jc w:val="left"/>
        <w:rPr>
          <w:rFonts w:hint="default" w:ascii="FangSong_GB2312" w:hAnsi="FangSong_GB2312" w:eastAsia="FangSong_GB2312"/>
          <w:sz w:val="32"/>
          <w:lang w:val="en-US" w:eastAsia="zh-CN"/>
        </w:rPr>
      </w:pPr>
      <w:r>
        <w:rPr>
          <w:rFonts w:hint="eastAsia" w:ascii="TimesNewRomanPSMT" w:hAnsi="TimesNewRomanPSMT" w:eastAsia="TimesNewRomanPSMT"/>
          <w:sz w:val="32"/>
        </w:rPr>
        <w:t>202</w:t>
      </w:r>
      <w:r>
        <w:rPr>
          <w:rFonts w:hint="eastAsia" w:ascii="TimesNewRomanPSMT" w:hAnsi="TimesNewRomanPSMT"/>
          <w:sz w:val="32"/>
          <w:lang w:val="en-US" w:eastAsia="zh-CN"/>
        </w:rPr>
        <w:t>1</w:t>
      </w:r>
      <w:r>
        <w:rPr>
          <w:rFonts w:hint="eastAsia" w:ascii="TimesNewRomanPSMT" w:hAnsi="TimesNewRomanPSMT" w:eastAsia="TimesNewRomanPSMT"/>
          <w:sz w:val="32"/>
        </w:rPr>
        <w:t xml:space="preserve"> </w:t>
      </w:r>
      <w:r>
        <w:rPr>
          <w:rFonts w:hint="eastAsia" w:ascii="FangSong_GB2312" w:hAnsi="FangSong_GB2312" w:eastAsia="FangSong_GB2312"/>
          <w:sz w:val="32"/>
        </w:rPr>
        <w:t>年，我局有行政许可事项</w:t>
      </w:r>
      <w:r>
        <w:rPr>
          <w:rFonts w:hint="eastAsia" w:ascii="TimesNewRomanPSMT" w:hAnsi="TimesNewRomanPSMT" w:eastAsia="TimesNewRomanPSMT"/>
          <w:sz w:val="32"/>
        </w:rPr>
        <w:t xml:space="preserve">1 </w:t>
      </w:r>
      <w:r>
        <w:rPr>
          <w:rFonts w:hint="eastAsia" w:ascii="FangSong_GB2312" w:hAnsi="FangSong_GB2312" w:eastAsia="FangSong_GB2312"/>
          <w:sz w:val="32"/>
        </w:rPr>
        <w:t>项，即“设立除会计师事务所以外的代理记账机构审批”事项（以下简称“代理记账机构审批”），本事项根据相关规定和要求已进驻广东省政务服务事项管理系统（广东政务服务网）；据统计，我局202</w:t>
      </w:r>
      <w:r>
        <w:rPr>
          <w:rFonts w:hint="eastAsia" w:ascii="FangSong_GB2312" w:hAnsi="FangSong_GB2312" w:eastAsia="FangSong_GB2312"/>
          <w:sz w:val="32"/>
          <w:lang w:val="en-US" w:eastAsia="zh-CN"/>
        </w:rPr>
        <w:t>1</w:t>
      </w:r>
      <w:r>
        <w:rPr>
          <w:rFonts w:hint="eastAsia" w:ascii="FangSong_GB2312" w:hAnsi="FangSong_GB2312" w:eastAsia="FangSong_GB2312"/>
          <w:sz w:val="32"/>
        </w:rPr>
        <w:t xml:space="preserve"> 年度收到“代理记账机构审批”事项申请</w:t>
      </w:r>
      <w:r>
        <w:rPr>
          <w:rFonts w:hint="eastAsia" w:ascii="FangSong_GB2312" w:hAnsi="FangSong_GB2312" w:eastAsia="FangSong_GB2312"/>
          <w:sz w:val="32"/>
          <w:lang w:val="en-US" w:eastAsia="zh-CN"/>
        </w:rPr>
        <w:t>43</w:t>
      </w:r>
      <w:r>
        <w:rPr>
          <w:rFonts w:hint="eastAsia" w:ascii="FangSong_GB2312" w:hAnsi="FangSong_GB2312" w:eastAsia="FangSong_GB2312"/>
          <w:sz w:val="32"/>
        </w:rPr>
        <w:t xml:space="preserve"> 单，其中受理</w:t>
      </w:r>
      <w:r>
        <w:rPr>
          <w:rFonts w:hint="eastAsia" w:ascii="FangSong_GB2312" w:hAnsi="FangSong_GB2312" w:eastAsia="FangSong_GB2312"/>
          <w:sz w:val="32"/>
          <w:lang w:val="en-US" w:eastAsia="zh-CN"/>
        </w:rPr>
        <w:t>43</w:t>
      </w:r>
      <w:r>
        <w:rPr>
          <w:rFonts w:hint="eastAsia" w:ascii="FangSong_GB2312" w:hAnsi="FangSong_GB2312" w:eastAsia="FangSong_GB2312"/>
          <w:sz w:val="32"/>
        </w:rPr>
        <w:t xml:space="preserve"> 单、不受理0 单；“代理记账机构审批”事项办结</w:t>
      </w:r>
      <w:r>
        <w:rPr>
          <w:rFonts w:hint="eastAsia" w:ascii="FangSong_GB2312" w:hAnsi="FangSong_GB2312" w:eastAsia="FangSong_GB2312"/>
          <w:sz w:val="32"/>
          <w:lang w:val="en-US" w:eastAsia="zh-CN"/>
        </w:rPr>
        <w:t>43</w:t>
      </w:r>
      <w:r>
        <w:rPr>
          <w:rFonts w:hint="eastAsia" w:ascii="FangSong_GB2312" w:hAnsi="FangSong_GB2312" w:eastAsia="FangSong_GB2312"/>
          <w:sz w:val="32"/>
        </w:rPr>
        <w:t xml:space="preserve"> 单，其中审批同意</w:t>
      </w:r>
      <w:r>
        <w:rPr>
          <w:rFonts w:hint="eastAsia" w:ascii="FangSong_GB2312" w:hAnsi="FangSong_GB2312" w:eastAsia="FangSong_GB2312"/>
          <w:sz w:val="32"/>
          <w:lang w:val="en-US" w:eastAsia="zh-CN"/>
        </w:rPr>
        <w:t>43</w:t>
      </w:r>
      <w:r>
        <w:rPr>
          <w:rFonts w:hint="eastAsia" w:ascii="FangSong_GB2312" w:hAnsi="FangSong_GB2312" w:eastAsia="FangSong_GB2312"/>
          <w:sz w:val="32"/>
        </w:rPr>
        <w:t xml:space="preserve"> 单、审批不同意0 单</w:t>
      </w:r>
      <w:r>
        <w:rPr>
          <w:rFonts w:hint="eastAsia" w:ascii="FangSong_GB2312" w:hAnsi="FangSong_GB2312" w:eastAsia="FangSong_GB2312"/>
          <w:sz w:val="32"/>
          <w:lang w:eastAsia="zh-CN"/>
        </w:rPr>
        <w:t>。</w:t>
      </w:r>
    </w:p>
    <w:p>
      <w:pPr>
        <w:spacing w:beforeLines="0" w:afterLines="0"/>
        <w:ind w:firstLine="640" w:firstLineChars="200"/>
        <w:jc w:val="left"/>
        <w:rPr>
          <w:rFonts w:hint="eastAsia" w:ascii="FangSong_GB2312" w:hAnsi="FangSong_GB2312" w:eastAsia="FangSong_GB2312"/>
          <w:sz w:val="32"/>
        </w:rPr>
      </w:pPr>
      <w:r>
        <w:rPr>
          <w:rFonts w:hint="eastAsia" w:ascii="楷体" w:hAnsi="楷体" w:eastAsia="楷体"/>
          <w:sz w:val="32"/>
        </w:rPr>
        <w:t>（一）依法实施情况。</w:t>
      </w:r>
      <w:r>
        <w:rPr>
          <w:rFonts w:hint="eastAsia" w:ascii="FangSong_GB2312" w:hAnsi="FangSong_GB2312" w:eastAsia="FangSong_GB2312"/>
          <w:sz w:val="32"/>
        </w:rPr>
        <w:t>我局在执行代理记账机构审批事项的过程中，始终坚持依法依规的原则，严格遵守《中华人民共和国会计法》、《代理记账管理办法》和省市财政部门等相关法律法规的有关规定，严格按照审批权限、范围、程序和条件办理“代理记账机构审批”事项；不存在变相设定和实施行政许可的情况，所有受理事项均按照法定办结时限10 个工作日按时办结。</w:t>
      </w:r>
    </w:p>
    <w:p>
      <w:pPr>
        <w:spacing w:beforeLines="0" w:afterLines="0"/>
        <w:ind w:firstLine="640" w:firstLineChars="200"/>
        <w:jc w:val="left"/>
        <w:rPr>
          <w:rFonts w:hint="eastAsia" w:ascii="FangSong_GB2312" w:hAnsi="FangSong_GB2312" w:eastAsia="FangSong_GB2312"/>
          <w:sz w:val="32"/>
        </w:rPr>
      </w:pPr>
      <w:r>
        <w:rPr>
          <w:rFonts w:hint="eastAsia" w:ascii="楷体" w:hAnsi="楷体" w:eastAsia="楷体"/>
          <w:sz w:val="32"/>
        </w:rPr>
        <w:t>（二）公开公示情况。</w:t>
      </w:r>
      <w:r>
        <w:rPr>
          <w:rFonts w:hint="eastAsia" w:ascii="FangSong_GB2312" w:hAnsi="FangSong_GB2312" w:eastAsia="FangSong_GB2312"/>
          <w:sz w:val="32"/>
        </w:rPr>
        <w:t>我局已在广东省政务服务事项管理系统和海珠区公众信息网等公开网站公开公示“代理记账机构审批”</w:t>
      </w:r>
      <w:r>
        <w:rPr>
          <w:rFonts w:hint="eastAsia" w:ascii="楷体" w:hAnsi="楷体" w:eastAsia="楷体"/>
          <w:sz w:val="32"/>
        </w:rPr>
        <w:t>事项的实施主体、依据、程序、条件、期限、裁量标准、申请材</w:t>
      </w:r>
      <w:r>
        <w:rPr>
          <w:rFonts w:hint="eastAsia" w:ascii="FangSong_GB2312" w:hAnsi="FangSong_GB2312" w:eastAsia="FangSong_GB2312"/>
          <w:sz w:val="32"/>
        </w:rPr>
        <w:t>料及办法、收费标准、申请书格式文本、咨询投诉方式等信息，并向社会公开行政许可实施和结果情况。</w:t>
      </w:r>
    </w:p>
    <w:p>
      <w:pPr>
        <w:spacing w:beforeLines="0" w:afterLines="0"/>
        <w:ind w:firstLine="640" w:firstLineChars="200"/>
        <w:jc w:val="left"/>
        <w:rPr>
          <w:rFonts w:hint="eastAsia" w:ascii="FangSong_GB2312" w:hAnsi="FangSong_GB2312" w:eastAsia="FangSong_GB2312"/>
          <w:sz w:val="32"/>
        </w:rPr>
      </w:pPr>
      <w:r>
        <w:rPr>
          <w:rFonts w:hint="eastAsia" w:ascii="楷体" w:hAnsi="楷体" w:eastAsia="楷体"/>
          <w:sz w:val="32"/>
        </w:rPr>
        <w:t>（三）监督管理情况。</w:t>
      </w:r>
      <w:r>
        <w:rPr>
          <w:rFonts w:hint="eastAsia" w:ascii="FangSong_GB2312" w:hAnsi="FangSong_GB2312" w:eastAsia="FangSong_GB2312"/>
          <w:sz w:val="32"/>
        </w:rPr>
        <w:t>我局建立完善的行政审批事项内部审查审批制度，每单“代理记账机构审批”事项均通过内部</w:t>
      </w:r>
      <w:r>
        <w:rPr>
          <w:rFonts w:hint="eastAsia" w:ascii="TimesNewRomanPSMT" w:hAnsi="TimesNewRomanPSMT" w:eastAsia="TimesNewRomanPSMT"/>
          <w:sz w:val="32"/>
        </w:rPr>
        <w:t xml:space="preserve">OA </w:t>
      </w:r>
      <w:r>
        <w:rPr>
          <w:rFonts w:hint="eastAsia" w:ascii="FangSong_GB2312" w:hAnsi="FangSong_GB2312" w:eastAsia="FangSong_GB2312"/>
          <w:sz w:val="32"/>
        </w:rPr>
        <w:t>系统逐层审批，审批完成后及时在</w:t>
      </w:r>
      <w:r>
        <w:rPr>
          <w:rFonts w:hint="eastAsia" w:ascii="FangSong_GB2312" w:hAnsi="FangSong_GB2312" w:eastAsia="FangSong_GB2312"/>
          <w:sz w:val="32"/>
          <w:lang w:eastAsia="zh-CN"/>
        </w:rPr>
        <w:t>相关网站</w:t>
      </w:r>
      <w:r>
        <w:rPr>
          <w:rFonts w:hint="eastAsia" w:ascii="FangSong_GB2312" w:hAnsi="FangSong_GB2312" w:eastAsia="FangSong_GB2312"/>
          <w:sz w:val="32"/>
        </w:rPr>
        <w:t>公示相关审批结果。</w:t>
      </w:r>
      <w:r>
        <w:rPr>
          <w:rFonts w:hint="eastAsia" w:ascii="TimesNewRomanPSMT" w:hAnsi="TimesNewRomanPSMT" w:eastAsia="TimesNewRomanPSMT"/>
          <w:sz w:val="32"/>
        </w:rPr>
        <w:t>202</w:t>
      </w:r>
      <w:r>
        <w:rPr>
          <w:rFonts w:hint="eastAsia" w:ascii="TimesNewRomanPSMT" w:hAnsi="TimesNewRomanPSMT"/>
          <w:sz w:val="32"/>
          <w:lang w:val="en-US" w:eastAsia="zh-CN"/>
        </w:rPr>
        <w:t>1</w:t>
      </w:r>
      <w:r>
        <w:rPr>
          <w:rFonts w:hint="eastAsia" w:ascii="FangSong_GB2312" w:hAnsi="FangSong_GB2312" w:eastAsia="FangSong_GB2312"/>
          <w:sz w:val="32"/>
        </w:rPr>
        <w:t>年，在所有事项办理过程中未发生被投诉、举报的情况。</w:t>
      </w:r>
    </w:p>
    <w:p>
      <w:pPr>
        <w:spacing w:beforeLines="0" w:afterLines="0"/>
        <w:ind w:firstLine="640" w:firstLineChars="200"/>
        <w:jc w:val="left"/>
        <w:rPr>
          <w:rFonts w:hint="eastAsia" w:ascii="FangSong_GB2312" w:hAnsi="FangSong_GB2312" w:eastAsia="FangSong_GB2312"/>
          <w:sz w:val="32"/>
        </w:rPr>
      </w:pPr>
      <w:r>
        <w:rPr>
          <w:rFonts w:hint="eastAsia" w:ascii="楷体" w:hAnsi="楷体" w:eastAsia="楷体"/>
          <w:sz w:val="32"/>
        </w:rPr>
        <w:t>（四）实施效果情况。</w:t>
      </w:r>
      <w:r>
        <w:rPr>
          <w:rFonts w:hint="eastAsia" w:ascii="FangSong_GB2312" w:hAnsi="FangSong_GB2312" w:eastAsia="FangSong_GB2312"/>
          <w:sz w:val="32"/>
        </w:rPr>
        <w:t>到目前为止，“代理记账机构审批”达到了设立行政</w:t>
      </w:r>
      <w:r>
        <w:rPr>
          <w:rFonts w:hint="eastAsia" w:ascii="FangSong_GB2312" w:hAnsi="FangSong_GB2312" w:eastAsia="FangSong_GB2312"/>
          <w:sz w:val="32"/>
          <w:lang w:eastAsia="zh-CN"/>
        </w:rPr>
        <w:t>许可</w:t>
      </w:r>
      <w:r>
        <w:rPr>
          <w:rFonts w:hint="eastAsia" w:ascii="FangSong_GB2312" w:hAnsi="FangSong_GB2312" w:eastAsia="FangSong_GB2312"/>
          <w:sz w:val="32"/>
        </w:rPr>
        <w:t>时的预期目的和效果，通过优化和规范审批流程，规范执行标准化，提高了效率，方便了群众办事。为规范市场和社会秩序、推动经济社会健康快速发展、提高经济和社会效益做出了应有的贡献，也受到了群众的好评。</w:t>
      </w:r>
    </w:p>
    <w:p>
      <w:pPr>
        <w:spacing w:beforeLines="0" w:afterLines="0"/>
        <w:ind w:firstLine="640" w:firstLineChars="200"/>
        <w:jc w:val="left"/>
        <w:rPr>
          <w:rFonts w:hint="eastAsia" w:ascii="黑体" w:hAnsi="黑体" w:eastAsia="黑体"/>
          <w:sz w:val="32"/>
        </w:rPr>
      </w:pPr>
      <w:r>
        <w:rPr>
          <w:rFonts w:hint="eastAsia" w:ascii="黑体" w:hAnsi="黑体" w:eastAsia="黑体"/>
          <w:sz w:val="32"/>
        </w:rPr>
        <w:t>二、存在问题和困难</w:t>
      </w:r>
    </w:p>
    <w:p>
      <w:pPr>
        <w:spacing w:beforeLines="0" w:afterLines="0"/>
        <w:ind w:firstLine="640" w:firstLineChars="200"/>
        <w:jc w:val="left"/>
        <w:rPr>
          <w:rFonts w:hint="default" w:ascii="FangSong_GB2312" w:hAnsi="FangSong_GB2312" w:eastAsia="FangSong_GB2312"/>
          <w:sz w:val="32"/>
          <w:lang w:val="en-US" w:eastAsia="zh-CN"/>
        </w:rPr>
      </w:pPr>
      <w:r>
        <w:rPr>
          <w:rFonts w:hint="eastAsia" w:ascii="FangSong_GB2312" w:hAnsi="FangSong_GB2312" w:eastAsia="FangSong_GB2312"/>
          <w:sz w:val="32"/>
        </w:rPr>
        <w:t>由于</w:t>
      </w:r>
      <w:r>
        <w:rPr>
          <w:rFonts w:hint="eastAsia" w:ascii="FangSong_GB2312" w:hAnsi="FangSong_GB2312" w:eastAsia="FangSong_GB2312"/>
          <w:sz w:val="32"/>
          <w:lang w:eastAsia="zh-CN"/>
        </w:rPr>
        <w:t>申请</w:t>
      </w:r>
      <w:r>
        <w:rPr>
          <w:rFonts w:hint="eastAsia" w:ascii="FangSong_GB2312" w:hAnsi="FangSong_GB2312" w:eastAsia="FangSong_GB2312"/>
          <w:sz w:val="32"/>
        </w:rPr>
        <w:t>“代理记账机构审批”事项审批使用的系统还不能与广东省政务服务事项管理系统（广东政务服务网）实现数据自动交换对接，</w:t>
      </w:r>
      <w:r>
        <w:rPr>
          <w:rFonts w:hint="eastAsia" w:ascii="FangSong_GB2312" w:hAnsi="FangSong_GB2312" w:eastAsia="FangSong_GB2312"/>
          <w:sz w:val="32"/>
          <w:lang w:eastAsia="zh-CN"/>
        </w:rPr>
        <w:t>完成审批后需要</w:t>
      </w:r>
      <w:r>
        <w:rPr>
          <w:rFonts w:hint="eastAsia" w:ascii="FangSong_GB2312" w:hAnsi="FangSong_GB2312" w:eastAsia="FangSong_GB2312"/>
          <w:sz w:val="32"/>
        </w:rPr>
        <w:t>二次录入，</w:t>
      </w:r>
      <w:r>
        <w:rPr>
          <w:rFonts w:hint="eastAsia" w:ascii="FangSong_GB2312" w:hAnsi="FangSong_GB2312" w:eastAsia="FangSong_GB2312"/>
          <w:sz w:val="32"/>
          <w:lang w:eastAsia="zh-CN"/>
        </w:rPr>
        <w:t>容易</w:t>
      </w:r>
      <w:r>
        <w:rPr>
          <w:rFonts w:hint="eastAsia" w:ascii="FangSong_GB2312" w:hAnsi="FangSong_GB2312" w:eastAsia="FangSong_GB2312"/>
          <w:sz w:val="32"/>
        </w:rPr>
        <w:t>造成</w:t>
      </w:r>
      <w:r>
        <w:rPr>
          <w:rFonts w:hint="eastAsia" w:ascii="FangSong_GB2312" w:hAnsi="FangSong_GB2312" w:eastAsia="FangSong_GB2312"/>
          <w:sz w:val="32"/>
          <w:lang w:eastAsia="zh-CN"/>
        </w:rPr>
        <w:t>错漏；且申请</w:t>
      </w:r>
      <w:r>
        <w:rPr>
          <w:rFonts w:hint="eastAsia" w:ascii="FangSong_GB2312" w:hAnsi="FangSong_GB2312" w:eastAsia="FangSong_GB2312"/>
          <w:sz w:val="32"/>
        </w:rPr>
        <w:t>“代理记账机构审批”事项</w:t>
      </w:r>
      <w:r>
        <w:rPr>
          <w:rFonts w:hint="eastAsia" w:ascii="FangSong_GB2312" w:hAnsi="FangSong_GB2312" w:eastAsia="FangSong_GB2312"/>
          <w:sz w:val="32"/>
          <w:lang w:eastAsia="zh-CN"/>
        </w:rPr>
        <w:t>的单位不看</w:t>
      </w:r>
      <w:r>
        <w:rPr>
          <w:rFonts w:hint="eastAsia" w:ascii="FangSong_GB2312" w:hAnsi="FangSong_GB2312" w:eastAsia="FangSong_GB2312"/>
          <w:sz w:val="32"/>
        </w:rPr>
        <w:t>广东省政务服务事项管理系统</w:t>
      </w:r>
      <w:r>
        <w:rPr>
          <w:rFonts w:hint="eastAsia" w:ascii="FangSong_GB2312" w:hAnsi="FangSong_GB2312" w:eastAsia="FangSong_GB2312"/>
          <w:sz w:val="32"/>
          <w:lang w:eastAsia="zh-CN"/>
        </w:rPr>
        <w:t>的办理流程公告，经常直接打电话咨询</w:t>
      </w:r>
      <w:r>
        <w:rPr>
          <w:rFonts w:hint="eastAsia" w:ascii="FangSong_GB2312" w:hAnsi="FangSong_GB2312" w:eastAsia="FangSong_GB2312"/>
          <w:sz w:val="32"/>
          <w:lang w:val="en-US" w:eastAsia="zh-CN"/>
        </w:rPr>
        <w:t>12345热线，产生12345热线工单，导致工作人员要解释相关的办理程序和提供材料，对正常的工作带来一定的困扰。</w:t>
      </w:r>
    </w:p>
    <w:p>
      <w:pPr>
        <w:spacing w:beforeLines="0" w:afterLines="0"/>
        <w:ind w:firstLine="640" w:firstLineChars="200"/>
        <w:jc w:val="left"/>
        <w:rPr>
          <w:rFonts w:hint="eastAsia" w:ascii="黑体" w:hAnsi="黑体" w:eastAsia="黑体"/>
          <w:sz w:val="32"/>
        </w:rPr>
      </w:pPr>
      <w:r>
        <w:rPr>
          <w:rFonts w:hint="eastAsia" w:ascii="黑体" w:hAnsi="黑体" w:eastAsia="黑体"/>
          <w:sz w:val="32"/>
        </w:rPr>
        <w:t>三、下一步工作措施及有关建议</w:t>
      </w:r>
    </w:p>
    <w:p>
      <w:pPr>
        <w:spacing w:beforeLines="0" w:afterLines="0"/>
        <w:ind w:firstLine="640" w:firstLineChars="200"/>
        <w:jc w:val="left"/>
        <w:rPr>
          <w:rFonts w:hint="eastAsia" w:ascii="FangSong_GB2312" w:hAnsi="FangSong_GB2312" w:eastAsia="FangSong_GB2312"/>
          <w:sz w:val="32"/>
        </w:rPr>
      </w:pPr>
      <w:r>
        <w:rPr>
          <w:rFonts w:hint="eastAsia" w:ascii="FangSong_GB2312" w:hAnsi="FangSong_GB2312" w:eastAsia="FangSong_GB2312"/>
          <w:sz w:val="32"/>
        </w:rPr>
        <w:t>建议政务数据局能统一协调，实现本单位行政许可事项审批管理系统数据与广东省政务服务事项管理系统数据交换对接，进一步提高审批效率。</w:t>
      </w:r>
    </w:p>
    <w:p>
      <w:pPr>
        <w:spacing w:beforeLines="0" w:afterLines="0"/>
        <w:ind w:firstLine="640" w:firstLineChars="200"/>
        <w:jc w:val="left"/>
        <w:rPr>
          <w:rFonts w:hint="eastAsia" w:ascii="FangSong_GB2312" w:hAnsi="FangSong_GB2312" w:eastAsia="FangSong_GB2312"/>
          <w:sz w:val="32"/>
        </w:rPr>
      </w:pPr>
    </w:p>
    <w:p>
      <w:pPr>
        <w:spacing w:beforeLines="0" w:afterLines="0"/>
        <w:ind w:firstLine="640" w:firstLineChars="200"/>
        <w:jc w:val="left"/>
        <w:rPr>
          <w:rFonts w:hint="eastAsia" w:ascii="仿宋_GB2312" w:hAnsi="仿宋_GB2312" w:eastAsia="仿宋_GB2312" w:cs="仿宋_GB2312"/>
          <w:sz w:val="32"/>
          <w:szCs w:val="32"/>
        </w:rPr>
      </w:pPr>
    </w:p>
    <w:p>
      <w:pPr>
        <w:spacing w:beforeLines="0" w:afterLines="0"/>
        <w:ind w:firstLine="5440" w:firstLineChars="17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广州市海珠区财政局</w:t>
      </w:r>
    </w:p>
    <w:p>
      <w:pPr>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 xml:space="preserve"> 日</w:t>
      </w: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BA74C4B"/>
    <w:rsid w:val="415A7FF5"/>
    <w:rsid w:val="4C6F21FA"/>
    <w:rsid w:val="53586C0E"/>
    <w:rsid w:val="5902521F"/>
    <w:rsid w:val="7DF57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区财政局</Company>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2022-05-16T01:50:00Z</dcterms:created>
  <dc:creator>hp</dc:creator>
  <cp:lastModifiedBy>czj</cp:lastModifiedBy>
  <dcterms:modified xsi:type="dcterms:W3CDTF">2022-05-23T09:24:07Z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