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噻虫胺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噻虫胺是烟碱类杀虫剂，具有触杀、胃毒作用，具有根内吸活性和层间传导性。常用于果蔬刺吸式和咀嚼式害虫防治。急性中毒可出现恶心、呕吐、头痛、乏力、躁动、抽</w:t>
      </w: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搐等症状。食用食品一般不会导致噻虫胺的急性中毒，但长期食用噻虫胺超标的食品，对人体健康也有一定影响。</w:t>
      </w:r>
      <w:r>
        <w:rPr>
          <w:rFonts w:hint="eastAsia" w:ascii="仿宋_GB2312" w:eastAsia="仿宋_GB2312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食品中农药最大残留限量》（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GB 2763-2021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中规定，噻虫胺在根茎类蔬菜中的最大残留量为0.2</w:t>
      </w:r>
      <w:r>
        <w:rPr>
          <w:rFonts w:hint="eastAsia" w:ascii="仿宋_GB2312" w:eastAsia="仿宋_GB2312"/>
          <w:sz w:val="32"/>
          <w:szCs w:val="32"/>
          <w:lang w:eastAsia="zh-CN"/>
        </w:rPr>
        <w:t>mg/kg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噻虫嗪是烟碱类杀虫剂，具有触杀、胃毒和内吸作用，属低毒杀虫剂，对眼睛和皮肤无刺激性，中毒会产生恶心、呕吐、头痛、乏力、心跳加速等，一般不会导致急性中毒，但长期食用噻虫嗪超标食品，对人体健康也有一定影响。</w:t>
      </w:r>
      <w:r>
        <w:rPr>
          <w:rFonts w:hint="eastAsia" w:ascii="仿宋_GB2312" w:eastAsia="仿宋_GB2312"/>
          <w:sz w:val="32"/>
          <w:szCs w:val="32"/>
          <w:lang w:eastAsia="zh-CN"/>
        </w:rPr>
        <w:t>《食品安全国家标准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食品中农药最大残留限量》（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GB 2763-2021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中规定。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孔雀石绿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孔雀石绿是一种工业染料，因具有杀菌和抗寄生虫作用，曾用于水产养殖。孔雀石绿在动物体内代谢为隐色孔雀石绿，长时间残留于生物体内。孔雀石绿及隐色孔雀石绿均对人体肝脏具有潜在致癌性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长期食用检出孔雀石绿的食品，将会危害人体健康。</w:t>
      </w:r>
      <w:r>
        <w:rPr>
          <w:rFonts w:hint="eastAsia" w:ascii="仿宋_GB2312" w:eastAsia="仿宋_GB2312"/>
          <w:sz w:val="32"/>
          <w:szCs w:val="32"/>
          <w:lang w:eastAsia="zh-CN"/>
        </w:rPr>
        <w:t>《食品动物中禁止使用的药品及其他化合物清单》（农业农村部公告 第250号）中规定，孔雀石绿为食品动物中禁止使用的药品（在动物性食品中不得检出）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。鱼类中检出孔雀石绿的原因，可能是在养殖过程中违规使用相关兽药。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27" w:firstLineChars="200"/>
        <w:rPr>
          <w:rFonts w:ascii="仿宋_GB2312"/>
          <w:b/>
          <w:bCs/>
          <w:spacing w:val="-4"/>
          <w:szCs w:val="32"/>
        </w:rPr>
      </w:pPr>
      <w:r>
        <w:rPr>
          <w:rFonts w:hint="eastAsia" w:ascii="仿宋_GB2312"/>
          <w:b/>
          <w:bCs/>
          <w:spacing w:val="-4"/>
          <w:szCs w:val="32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pacing w:val="-4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31650—2019）中规定，恩诺沙星在鱼的皮+肉</w:t>
      </w:r>
      <w:r>
        <w:rPr>
          <w:rFonts w:hint="eastAsia" w:ascii="仿宋_GB2312"/>
          <w:spacing w:val="-4"/>
          <w:szCs w:val="32"/>
          <w:lang w:val="en-US" w:eastAsia="zh-CN"/>
        </w:rPr>
        <w:t>中</w:t>
      </w:r>
      <w:r>
        <w:rPr>
          <w:rFonts w:hint="eastAsia" w:ascii="仿宋_GB2312"/>
          <w:spacing w:val="-4"/>
          <w:szCs w:val="32"/>
        </w:rPr>
        <w:t>的最大残留限量值为100μg/kg。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仿宋_GB2312" w:hAnsi="宋体" w:cs="仿宋_GB2312"/>
          <w:b/>
          <w:bCs/>
          <w:color w:val="000000"/>
          <w:kern w:val="0"/>
          <w:szCs w:val="32"/>
          <w:lang w:bidi="ar"/>
        </w:rPr>
      </w:pPr>
      <w:r>
        <w:rPr>
          <w:rFonts w:hint="eastAsia" w:ascii="仿宋_GB2312" w:hAnsi="宋体" w:cs="仿宋_GB2312"/>
          <w:b/>
          <w:bCs/>
          <w:color w:val="000000"/>
          <w:kern w:val="0"/>
          <w:szCs w:val="32"/>
          <w:lang w:bidi="ar"/>
        </w:rPr>
        <w:t>倍硫磷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color w:val="000000"/>
          <w:spacing w:val="-4"/>
          <w:szCs w:val="32"/>
        </w:rPr>
        <w:t>倍硫磷是一种具有触杀、胃毒和熏蒸作用的有机磷农药，对蚜虫等有较好防效。少量的残留不会引起人体急性中毒，但长期食用倍硫磷超标的食品，对人体健康可能有一定影响。《食品安全国家标准 食品中农药最大残留限量》（GB 2763—2021）中规定，倍硫磷在豆类蔬菜中的最大残留限量值为0.05mg/kg。</w:t>
      </w:r>
    </w:p>
    <w:p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36" w:lineRule="auto"/>
        <w:ind w:firstLine="643" w:firstLineChars="200"/>
        <w:rPr>
          <w:rFonts w:hint="eastAsia" w:ascii="仿宋_GB2312" w:hAnsi="宋体" w:cs="仿宋_GB2312"/>
          <w:b/>
          <w:bCs/>
          <w:color w:val="000000"/>
          <w:kern w:val="0"/>
          <w:szCs w:val="32"/>
          <w:lang w:bidi="ar"/>
        </w:rPr>
      </w:pPr>
      <w:r>
        <w:rPr>
          <w:rFonts w:hint="eastAsia" w:ascii="仿宋_GB2312" w:hAnsi="宋体" w:cs="仿宋_GB2312"/>
          <w:b/>
          <w:bCs/>
          <w:color w:val="000000"/>
          <w:kern w:val="0"/>
          <w:szCs w:val="32"/>
          <w:lang w:bidi="ar"/>
        </w:rPr>
        <w:t>阿维菌素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/>
          <w:color w:val="000000"/>
          <w:spacing w:val="-4"/>
          <w:szCs w:val="32"/>
        </w:rPr>
        <w:t>阿维菌素是一种抗生素类药物，用于杀虫、杀螨、杀线虫，具有广谱、高效、低残留等特点。食用阿维菌素超标的食品，可能引起四肢无力、肌肉震颤等症状，甚至还可能导致抽搐、昏迷等。《食品安全国家标准 食品中农药最大残留限量》（GB 2763—2021）中规定，阿维菌素在油麦菜中的最大残留限量值为0.05mg/kg。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5BDF0E1D"/>
    <w:rsid w:val="01A902B3"/>
    <w:rsid w:val="020618B6"/>
    <w:rsid w:val="031161C2"/>
    <w:rsid w:val="03E9551A"/>
    <w:rsid w:val="03F865E3"/>
    <w:rsid w:val="04B7279E"/>
    <w:rsid w:val="055407A7"/>
    <w:rsid w:val="065838EC"/>
    <w:rsid w:val="0A365E43"/>
    <w:rsid w:val="14695D76"/>
    <w:rsid w:val="164F58D9"/>
    <w:rsid w:val="1C9C4736"/>
    <w:rsid w:val="1D413DE1"/>
    <w:rsid w:val="21A54015"/>
    <w:rsid w:val="249C38D0"/>
    <w:rsid w:val="2EB45B0A"/>
    <w:rsid w:val="41A50209"/>
    <w:rsid w:val="4427092B"/>
    <w:rsid w:val="475855C0"/>
    <w:rsid w:val="48BB2B39"/>
    <w:rsid w:val="51570E9D"/>
    <w:rsid w:val="57B11E20"/>
    <w:rsid w:val="588B0FBC"/>
    <w:rsid w:val="5A461A80"/>
    <w:rsid w:val="5A821888"/>
    <w:rsid w:val="5AE806F1"/>
    <w:rsid w:val="5BDF0E1D"/>
    <w:rsid w:val="620174BF"/>
    <w:rsid w:val="6949750C"/>
    <w:rsid w:val="73596559"/>
    <w:rsid w:val="73622436"/>
    <w:rsid w:val="76B178AE"/>
    <w:rsid w:val="78FD502C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5">
    <w:name w:val="fontstyle1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843</Characters>
  <Lines>0</Lines>
  <Paragraphs>0</Paragraphs>
  <TotalTime>3</TotalTime>
  <ScaleCrop>false</ScaleCrop>
  <LinksUpToDate>false</LinksUpToDate>
  <CharactersWithSpaces>848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2022-07-05T01:45:23Z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9F143850C27A41B0861135EFCFD3E8A8</vt:lpwstr>
  </property>
</Properties>
</file>