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方正小标宋简体" w:cs="Times New Roman"/>
          <w:color w:val="000000"/>
          <w:sz w:val="32"/>
          <w:szCs w:val="32"/>
        </w:rPr>
      </w:pPr>
      <w:r>
        <w:rPr>
          <w:rFonts w:hint="eastAsia" w:eastAsia="方正小标宋简体"/>
          <w:color w:val="000000"/>
          <w:sz w:val="32"/>
          <w:szCs w:val="32"/>
        </w:rPr>
        <w:t>2022年</w:t>
      </w:r>
      <w:bookmarkStart w:id="0" w:name="_GoBack"/>
      <w:bookmarkEnd w:id="0"/>
      <w:r>
        <w:rPr>
          <w:rFonts w:hint="eastAsia" w:ascii="Times New Roman" w:hAnsi="Times New Roman" w:eastAsia="方正小标宋简体" w:cs="Times New Roman"/>
          <w:color w:val="000000"/>
          <w:sz w:val="32"/>
          <w:szCs w:val="32"/>
        </w:rPr>
        <w:t>海珠区市场监督管理局电动自行车充电器产品质量监督抽查实施细则</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抽查样品基数</w:t>
      </w:r>
      <w:r>
        <w:rPr>
          <w:rFonts w:hint="eastAsia" w:ascii="Times New Roman" w:hAnsi="Times New Roman" w:cs="Times New Roman"/>
          <w:color w:val="000000"/>
          <w:szCs w:val="21"/>
        </w:rPr>
        <w:t>应</w:t>
      </w:r>
      <w:r>
        <w:rPr>
          <w:rFonts w:ascii="Times New Roman" w:hAnsi="Times New Roman" w:cs="Times New Roman"/>
          <w:color w:val="000000"/>
          <w:szCs w:val="21"/>
        </w:rPr>
        <w:t>满足抽样数量</w:t>
      </w:r>
      <w:r>
        <w:rPr>
          <w:rFonts w:hint="eastAsia" w:ascii="Times New Roman" w:hAnsi="Times New Roman" w:cs="Times New Roman"/>
          <w:color w:val="000000"/>
          <w:szCs w:val="21"/>
        </w:rPr>
        <w:t>要求</w:t>
      </w:r>
      <w:r>
        <w:rPr>
          <w:rFonts w:ascii="Times New Roman" w:hAnsi="Times New Roman" w:cs="Times New Roman"/>
          <w:color w:val="000000"/>
          <w:szCs w:val="21"/>
        </w:rPr>
        <w:t>。</w:t>
      </w:r>
    </w:p>
    <w:p>
      <w:pPr>
        <w:adjustRightInd w:val="0"/>
        <w:snapToGrid w:val="0"/>
        <w:spacing w:line="360" w:lineRule="auto"/>
        <w:ind w:firstLine="420" w:firstLineChars="200"/>
        <w:rPr>
          <w:rFonts w:ascii="Times New Roman" w:hAnsi="Times New Roman" w:eastAsia="宋体" w:cs="Times New Roman"/>
          <w:kern w:val="0"/>
          <w:szCs w:val="21"/>
          <w:highlight w:val="yellow"/>
        </w:rPr>
      </w:pPr>
      <w:r>
        <w:rPr>
          <w:rFonts w:ascii="Times New Roman" w:hAnsi="Times New Roman" w:eastAsia="宋体" w:cs="Times New Roman"/>
          <w:kern w:val="0"/>
          <w:szCs w:val="21"/>
        </w:rPr>
        <w:t>每批次产品抽取样品3台，其中2台为检验样品，1台作为备用样品。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5"/>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431"/>
        <w:gridCol w:w="2334"/>
        <w:gridCol w:w="2316"/>
        <w:gridCol w:w="110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7"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431"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334"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231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100" w:type="dxa"/>
            <w:gridSpan w:val="2"/>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7"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431"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999"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1</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对触及带电部件的防护</w:t>
            </w:r>
          </w:p>
        </w:tc>
        <w:tc>
          <w:tcPr>
            <w:tcW w:w="2334"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GB 4706.1-2005</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GB 4706.1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14</w:t>
            </w:r>
          </w:p>
        </w:tc>
        <w:tc>
          <w:tcPr>
            <w:tcW w:w="2316"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GB 4706.1-2005</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GB 4706.1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14</w:t>
            </w: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2</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输入功率和电流</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3</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发热</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4</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工作温度下的泄漏电流和电气强度</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5</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变压器和相关电路的过载保护</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6</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机械强度</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7</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内部布线</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8</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电气间隙、爬电距离和固体绝缘</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768" w:type="dxa"/>
            <w:gridSpan w:val="6"/>
            <w:vAlign w:val="center"/>
          </w:tcPr>
          <w:p>
            <w:pPr>
              <w:snapToGrid w:val="0"/>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adjustRightInd w:val="0"/>
              <w:snapToGrid w:val="0"/>
              <w:spacing w:line="360" w:lineRule="auto"/>
              <w:jc w:val="left"/>
              <w:rPr>
                <w:rFonts w:hint="eastAsia" w:ascii="Times New Roman" w:hAnsi="Times New Roman" w:cs="Times New Roman"/>
                <w:color w:val="000000"/>
                <w:sz w:val="18"/>
                <w:szCs w:val="18"/>
              </w:rPr>
            </w:pPr>
            <w:r>
              <w:rPr>
                <w:rFonts w:ascii="Times New Roman" w:hAnsi="Times New Roman" w:cs="Times New Roman"/>
                <w:color w:val="000000"/>
                <w:sz w:val="18"/>
                <w:szCs w:val="18"/>
              </w:rPr>
              <w:t>b重要质量项目。</w:t>
            </w:r>
          </w:p>
          <w:p>
            <w:pPr>
              <w:adjustRightInd w:val="0"/>
              <w:snapToGrid w:val="0"/>
              <w:spacing w:line="360" w:lineRule="auto"/>
              <w:jc w:val="left"/>
              <w:rPr>
                <w:rFonts w:ascii="宋体" w:hAnsi="宋体"/>
                <w:szCs w:val="21"/>
              </w:rPr>
            </w:pPr>
            <w:r>
              <w:rPr>
                <w:rFonts w:hint="eastAsia" w:ascii="Times New Roman" w:hAnsi="Times New Roman" w:cs="Times New Roman"/>
                <w:color w:val="000000"/>
                <w:sz w:val="18"/>
                <w:szCs w:val="18"/>
              </w:rPr>
              <w:t>备注</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若电源输出为安全特低电压或产品明示符合GB4706.18-2014标准，依据GB 4706.18-2014标准检测；否则，只依据GB 4706.1-2005标准检测。</w:t>
            </w:r>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4706.1-2005《家用和类似用途电器的安全  第1部分：通用要求》</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w:t>
      </w:r>
      <w:r>
        <w:rPr>
          <w:rFonts w:hint="eastAsia" w:ascii="Times New Roman" w:hAnsi="Times New Roman" w:eastAsia="宋体" w:cs="Times New Roman"/>
          <w:kern w:val="0"/>
          <w:szCs w:val="21"/>
        </w:rPr>
        <w:t>8</w:t>
      </w:r>
      <w:r>
        <w:rPr>
          <w:rFonts w:ascii="Times New Roman" w:hAnsi="Times New Roman" w:eastAsia="宋体" w:cs="Times New Roman"/>
          <w:kern w:val="0"/>
          <w:szCs w:val="21"/>
        </w:rPr>
        <w:t>-20</w:t>
      </w:r>
      <w:r>
        <w:rPr>
          <w:rFonts w:hint="eastAsia" w:ascii="Times New Roman" w:hAnsi="Times New Roman" w:eastAsia="宋体" w:cs="Times New Roman"/>
          <w:kern w:val="0"/>
          <w:szCs w:val="21"/>
        </w:rPr>
        <w:t>14</w:t>
      </w:r>
      <w:r>
        <w:rPr>
          <w:rFonts w:ascii="Times New Roman" w:hAnsi="Times New Roman" w:eastAsia="宋体" w:cs="Times New Roman"/>
          <w:kern w:val="0"/>
          <w:szCs w:val="21"/>
        </w:rPr>
        <w:t xml:space="preserve">《家用和类似用途电器的安全 </w:t>
      </w:r>
      <w:r>
        <w:rPr>
          <w:rFonts w:hint="eastAsia" w:ascii="Times New Roman" w:hAnsi="Times New Roman" w:eastAsia="宋体" w:cs="Times New Roman"/>
          <w:kern w:val="0"/>
          <w:szCs w:val="21"/>
        </w:rPr>
        <w:t>电池充电器</w:t>
      </w:r>
      <w:r>
        <w:rPr>
          <w:rFonts w:ascii="Times New Roman" w:hAnsi="Times New Roman" w:eastAsia="宋体" w:cs="Times New Roman"/>
          <w:kern w:val="0"/>
          <w:szCs w:val="21"/>
        </w:rPr>
        <w:t>的特殊要求》</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12393256"/>
    <w:rsid w:val="002A143E"/>
    <w:rsid w:val="0055491C"/>
    <w:rsid w:val="005A6630"/>
    <w:rsid w:val="00A33068"/>
    <w:rsid w:val="00A8568C"/>
    <w:rsid w:val="00AE15D2"/>
    <w:rsid w:val="00AF753D"/>
    <w:rsid w:val="00BD1056"/>
    <w:rsid w:val="00BE0ED1"/>
    <w:rsid w:val="00D65E4C"/>
    <w:rsid w:val="00D845B4"/>
    <w:rsid w:val="00DB5FA6"/>
    <w:rsid w:val="00E167B0"/>
    <w:rsid w:val="00E73F3C"/>
    <w:rsid w:val="06331780"/>
    <w:rsid w:val="08A24D61"/>
    <w:rsid w:val="091C6251"/>
    <w:rsid w:val="0C17734B"/>
    <w:rsid w:val="11715A74"/>
    <w:rsid w:val="12393256"/>
    <w:rsid w:val="1C644553"/>
    <w:rsid w:val="21060E20"/>
    <w:rsid w:val="25E06AC8"/>
    <w:rsid w:val="3287622A"/>
    <w:rsid w:val="3DAB3E8E"/>
    <w:rsid w:val="3FC96753"/>
    <w:rsid w:val="40596541"/>
    <w:rsid w:val="41F302C5"/>
    <w:rsid w:val="4286093B"/>
    <w:rsid w:val="439A22E0"/>
    <w:rsid w:val="46D858A8"/>
    <w:rsid w:val="4FBF6438"/>
    <w:rsid w:val="52440C72"/>
    <w:rsid w:val="59E027F0"/>
    <w:rsid w:val="5E5A4568"/>
    <w:rsid w:val="64BE2596"/>
    <w:rsid w:val="73103743"/>
    <w:rsid w:val="7600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tabs>
        <w:tab w:val="left" w:pos="420"/>
      </w:tabs>
      <w:outlineLvl w:val="0"/>
    </w:pPr>
    <w:rPr>
      <w:rFonts w:ascii="Times New Roman" w:hAnsi="Times New Roman" w:eastAsia="黑体" w:cs="Times New Roman"/>
      <w:bCs/>
      <w:kern w:val="44"/>
      <w:sz w:val="30"/>
      <w:szCs w:val="44"/>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标题 1 Char"/>
    <w:basedOn w:val="7"/>
    <w:link w:val="2"/>
    <w:qFormat/>
    <w:uiPriority w:val="0"/>
    <w:rPr>
      <w:rFonts w:ascii="Times New Roman" w:hAnsi="Times New Roman"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169</Words>
  <Characters>968</Characters>
  <Lines>8</Lines>
  <Paragraphs>2</Paragraphs>
  <TotalTime>0</TotalTime>
  <ScaleCrop>false</ScaleCrop>
  <LinksUpToDate>false</LinksUpToDate>
  <CharactersWithSpaces>1135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2022-10-09T07:45:00Z</dcterms:created>
  <dc:creator>JS</dc:creator>
  <cp:lastModifiedBy>YWB</cp:lastModifiedBy>
  <dcterms:modified xsi:type="dcterms:W3CDTF">2022-10-11T02:24:27Z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24558CB58A084D57A49F7D505408A005</vt:lpwstr>
  </property>
</Properties>
</file>