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方正小标宋简体" w:cs="Times New Roman"/>
          <w:color w:val="000000"/>
          <w:sz w:val="32"/>
          <w:szCs w:val="32"/>
        </w:rPr>
      </w:pPr>
      <w:r>
        <w:rPr>
          <w:rFonts w:hint="eastAsia" w:eastAsia="方正小标宋简体"/>
          <w:color w:val="000000"/>
          <w:sz w:val="32"/>
          <w:szCs w:val="32"/>
        </w:rPr>
        <w:t>2022年</w:t>
      </w:r>
      <w:bookmarkStart w:id="0" w:name="_GoBack"/>
      <w:bookmarkEnd w:id="0"/>
      <w:r>
        <w:rPr>
          <w:rFonts w:hint="eastAsia" w:ascii="Times New Roman" w:hAnsi="Times New Roman" w:eastAsia="方正小标宋简体" w:cs="Times New Roman"/>
          <w:color w:val="000000"/>
          <w:sz w:val="32"/>
          <w:szCs w:val="32"/>
        </w:rPr>
        <w:t>海珠区市场监督管理局按摩器具产品质量监督抽查实施细则</w:t>
      </w: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ascii="Times New Roman" w:hAnsi="Times New Roman" w:eastAsia="黑体" w:cs="Times New Roman"/>
          <w:color w:val="000000"/>
          <w:szCs w:val="21"/>
        </w:rPr>
        <w:t>抽样方法</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在企业的待销产品中随机抽取有产品质量检验合格证明或者以其他形式表明合格的、近期生产的产品。</w:t>
      </w:r>
    </w:p>
    <w:p>
      <w:pPr>
        <w:adjustRightInd w:val="0"/>
        <w:snapToGrid w:val="0"/>
        <w:spacing w:line="360" w:lineRule="auto"/>
        <w:ind w:firstLine="420"/>
        <w:rPr>
          <w:rFonts w:ascii="Times New Roman" w:hAnsi="Times New Roman" w:cs="Times New Roman"/>
          <w:color w:val="000000"/>
          <w:szCs w:val="21"/>
        </w:rPr>
      </w:pPr>
      <w:r>
        <w:rPr>
          <w:rFonts w:ascii="Times New Roman" w:hAnsi="Times New Roman" w:cs="Times New Roman"/>
          <w:color w:val="000000"/>
          <w:szCs w:val="21"/>
        </w:rPr>
        <w:t>抽查样品基数</w:t>
      </w:r>
      <w:r>
        <w:rPr>
          <w:rFonts w:hint="eastAsia" w:ascii="Times New Roman" w:hAnsi="Times New Roman" w:cs="Times New Roman"/>
          <w:color w:val="000000"/>
          <w:szCs w:val="21"/>
        </w:rPr>
        <w:t>应</w:t>
      </w:r>
      <w:r>
        <w:rPr>
          <w:rFonts w:ascii="Times New Roman" w:hAnsi="Times New Roman" w:cs="Times New Roman"/>
          <w:color w:val="000000"/>
          <w:szCs w:val="21"/>
        </w:rPr>
        <w:t>满足抽样数量</w:t>
      </w:r>
      <w:r>
        <w:rPr>
          <w:rFonts w:hint="eastAsia" w:ascii="Times New Roman" w:hAnsi="Times New Roman" w:cs="Times New Roman"/>
          <w:color w:val="000000"/>
          <w:szCs w:val="21"/>
        </w:rPr>
        <w:t>要求</w:t>
      </w:r>
      <w:r>
        <w:rPr>
          <w:rFonts w:ascii="Times New Roman" w:hAnsi="Times New Roman" w:cs="Times New Roman"/>
          <w:color w:val="000000"/>
          <w:szCs w:val="21"/>
        </w:rPr>
        <w:t>。</w:t>
      </w:r>
    </w:p>
    <w:p>
      <w:pPr>
        <w:adjustRightInd w:val="0"/>
        <w:snapToGrid w:val="0"/>
        <w:spacing w:line="360" w:lineRule="auto"/>
        <w:ind w:firstLine="420" w:firstLineChars="200"/>
        <w:rPr>
          <w:rFonts w:ascii="Times New Roman" w:hAnsi="Times New Roman" w:eastAsia="宋体" w:cs="Times New Roman"/>
          <w:kern w:val="0"/>
          <w:szCs w:val="21"/>
          <w:highlight w:val="yellow"/>
        </w:rPr>
      </w:pPr>
      <w:r>
        <w:rPr>
          <w:rFonts w:ascii="Times New Roman" w:hAnsi="Times New Roman" w:eastAsia="宋体" w:cs="Times New Roman"/>
          <w:kern w:val="0"/>
          <w:szCs w:val="21"/>
        </w:rPr>
        <w:t>每批次产品抽取样品3台，其中2台为检验样品，1台作为备用样品。</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随机数一般可使用随机数表、随机数骰子或扑克牌等方法产生。</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adjustRightInd w:val="0"/>
        <w:snapToGrid w:val="0"/>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本次抽查检验项目和检验方法依据见表1。</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表1检验项目</w:t>
      </w:r>
    </w:p>
    <w:tbl>
      <w:tblPr>
        <w:tblStyle w:val="5"/>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431"/>
        <w:gridCol w:w="2334"/>
        <w:gridCol w:w="2316"/>
        <w:gridCol w:w="1101"/>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87"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2431"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334"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color w:val="000000"/>
                <w:szCs w:val="21"/>
              </w:rPr>
              <w:t>检验依据</w:t>
            </w:r>
          </w:p>
        </w:tc>
        <w:tc>
          <w:tcPr>
            <w:tcW w:w="2316"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100" w:type="dxa"/>
            <w:gridSpan w:val="2"/>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87"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431"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999"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1</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对触及带电部件的防护</w:t>
            </w:r>
          </w:p>
        </w:tc>
        <w:tc>
          <w:tcPr>
            <w:tcW w:w="2334"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GB 4706.1-2005</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GB 4706.10-2008</w:t>
            </w:r>
          </w:p>
        </w:tc>
        <w:tc>
          <w:tcPr>
            <w:tcW w:w="2316" w:type="dxa"/>
            <w:vMerge w:val="restart"/>
            <w:vAlign w:val="center"/>
          </w:tcPr>
          <w:p>
            <w:pPr>
              <w:adjustRightInd w:val="0"/>
              <w:snapToGrid w:val="0"/>
              <w:spacing w:line="36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GB 4706.1-2005</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GB 4706.10-2008</w:t>
            </w: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2</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输入功率和电流</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3</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发热</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4</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工作温度下的泄漏电流和电气强度</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5</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稳定性和机械危险</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6</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机械强度</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7</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结构（不包括第22.46条的试验）</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8</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内部布线（不包括第</w:t>
            </w:r>
            <w:r>
              <w:rPr>
                <w:rFonts w:hint="eastAsia" w:ascii="Times New Roman" w:hAnsi="Times New Roman" w:eastAsia="宋体" w:cs="Times New Roman"/>
                <w:kern w:val="0"/>
                <w:szCs w:val="21"/>
              </w:rPr>
              <w:t>23.3</w:t>
            </w:r>
            <w:r>
              <w:rPr>
                <w:rFonts w:ascii="Times New Roman" w:hAnsi="Times New Roman" w:eastAsia="宋体" w:cs="Times New Roman"/>
                <w:kern w:val="0"/>
                <w:szCs w:val="21"/>
              </w:rPr>
              <w:t>条的试验）</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9</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电源连接和外部软线（不包括第</w:t>
            </w:r>
            <w:r>
              <w:rPr>
                <w:rFonts w:hint="eastAsia" w:ascii="Times New Roman" w:hAnsi="Times New Roman" w:eastAsia="宋体" w:cs="Times New Roman"/>
                <w:kern w:val="0"/>
                <w:szCs w:val="21"/>
              </w:rPr>
              <w:t>25.14</w:t>
            </w:r>
            <w:r>
              <w:rPr>
                <w:rFonts w:ascii="Times New Roman" w:hAnsi="Times New Roman" w:eastAsia="宋体" w:cs="Times New Roman"/>
                <w:kern w:val="0"/>
                <w:szCs w:val="21"/>
              </w:rPr>
              <w:t>条的试验）</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10</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外部导线用接线端子</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11</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接地措施</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12</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螺钉和连接</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13</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电气间隙、爬电距离和固体绝缘</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587"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eastAsia="宋体" w:cs="Times New Roman"/>
                <w:kern w:val="0"/>
                <w:szCs w:val="21"/>
              </w:rPr>
              <w:t>14</w:t>
            </w:r>
          </w:p>
        </w:tc>
        <w:tc>
          <w:tcPr>
            <w:tcW w:w="2431" w:type="dxa"/>
            <w:vAlign w:val="center"/>
          </w:tcPr>
          <w:p>
            <w:pPr>
              <w:widowControl/>
              <w:adjustRightInd w:val="0"/>
              <w:snapToGrid w:val="0"/>
              <w:spacing w:line="360" w:lineRule="auto"/>
              <w:jc w:val="center"/>
              <w:rPr>
                <w:rFonts w:ascii="Times New Roman" w:hAnsi="Times New Roman" w:cs="Times New Roman"/>
                <w:color w:val="000000"/>
                <w:szCs w:val="21"/>
              </w:rPr>
            </w:pPr>
            <w:r>
              <w:rPr>
                <w:rFonts w:ascii="Times New Roman" w:hAnsi="Times New Roman" w:eastAsia="宋体" w:cs="Times New Roman"/>
                <w:kern w:val="0"/>
                <w:szCs w:val="21"/>
              </w:rPr>
              <w:t>耐热和耐燃</w:t>
            </w:r>
          </w:p>
        </w:tc>
        <w:tc>
          <w:tcPr>
            <w:tcW w:w="2334"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101" w:type="dxa"/>
            <w:vAlign w:val="center"/>
          </w:tcPr>
          <w:p>
            <w:pPr>
              <w:adjustRightInd w:val="0"/>
              <w:snapToGrid w:val="0"/>
              <w:spacing w:line="360" w:lineRule="auto"/>
              <w:jc w:val="center"/>
              <w:rPr>
                <w:rFonts w:ascii="Times New Roman" w:hAnsi="Times New Roman" w:eastAsia="宋体" w:cs="Times New Roman"/>
                <w:kern w:val="0"/>
                <w:szCs w:val="21"/>
              </w:rPr>
            </w:pPr>
            <w:r>
              <w:rPr>
                <w:rFonts w:hint="eastAsia" w:ascii="宋体" w:hAnsi="宋体"/>
                <w:szCs w:val="21"/>
              </w:rPr>
              <w:t>●</w:t>
            </w:r>
          </w:p>
        </w:tc>
        <w:tc>
          <w:tcPr>
            <w:tcW w:w="999" w:type="dxa"/>
            <w:vAlign w:val="center"/>
          </w:tcPr>
          <w:p>
            <w:pPr>
              <w:adjustRightInd w:val="0"/>
              <w:snapToGrid w:val="0"/>
              <w:spacing w:line="360" w:lineRule="auto"/>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768" w:type="dxa"/>
            <w:gridSpan w:val="6"/>
            <w:vAlign w:val="center"/>
          </w:tcPr>
          <w:p>
            <w:pPr>
              <w:snapToGrid w:val="0"/>
              <w:spacing w:line="320" w:lineRule="exact"/>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adjustRightInd w:val="0"/>
              <w:snapToGrid w:val="0"/>
              <w:spacing w:line="360" w:lineRule="auto"/>
              <w:jc w:val="left"/>
              <w:rPr>
                <w:rFonts w:ascii="宋体" w:hAnsi="宋体"/>
                <w:szCs w:val="21"/>
              </w:rPr>
            </w:pPr>
            <w:r>
              <w:rPr>
                <w:rFonts w:ascii="Times New Roman" w:hAnsi="Times New Roman" w:cs="Times New Roman"/>
                <w:color w:val="000000"/>
                <w:sz w:val="18"/>
                <w:szCs w:val="18"/>
              </w:rPr>
              <w:t>b重要质量项目。</w:t>
            </w:r>
          </w:p>
        </w:tc>
      </w:tr>
    </w:tbl>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eastAsia="宋体"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3.1依据标准</w:t>
      </w:r>
    </w:p>
    <w:p>
      <w:pPr>
        <w:adjustRightInd w:val="0"/>
        <w:snapToGrid w:val="0"/>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GB 4706.1-2005《家用和类似用途电器的安全  第1部分：通用要求》</w:t>
      </w:r>
    </w:p>
    <w:p>
      <w:pPr>
        <w:adjustRightInd w:val="0"/>
        <w:snapToGrid w:val="0"/>
        <w:spacing w:line="360" w:lineRule="auto"/>
        <w:ind w:firstLine="420"/>
        <w:rPr>
          <w:rFonts w:ascii="Times New Roman" w:hAnsi="Times New Roman" w:eastAsia="宋体" w:cs="Times New Roman"/>
          <w:kern w:val="0"/>
          <w:szCs w:val="21"/>
        </w:rPr>
      </w:pPr>
      <w:r>
        <w:rPr>
          <w:rFonts w:ascii="Times New Roman" w:hAnsi="Times New Roman" w:eastAsia="宋体" w:cs="Times New Roman"/>
          <w:kern w:val="0"/>
          <w:szCs w:val="21"/>
        </w:rPr>
        <w:t>GB 4706.10-2008《家用和类似用途电器的安全 按摩器具的特殊要求》</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3.2判定原则</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经检验，所检验项目全部符合标准要求，判定为被抽查产品未发现不合格；检验项目中任一项或一项以上不合格，判定为被抽查产品不合格。当产品存在A类项目不合格时，属于严重不合格。</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color w:val="000000"/>
          <w:szCs w:val="21"/>
        </w:rPr>
        <w:t>若被检产品明示的质量要求缺少本细则中检验项目依据的推荐性标准要求时，该项目不参与判定，但应在检验报告备注中进行说明。</w:t>
      </w:r>
    </w:p>
    <w:p>
      <w:pPr>
        <w:adjustRightInd w:val="0"/>
        <w:snapToGrid w:val="0"/>
        <w:spacing w:line="360" w:lineRule="auto"/>
        <w:rPr>
          <w:rFonts w:ascii="Times New Roman" w:hAnsi="Times New Roman"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12393256"/>
    <w:rsid w:val="002A143E"/>
    <w:rsid w:val="005A6630"/>
    <w:rsid w:val="00A33068"/>
    <w:rsid w:val="00A8568C"/>
    <w:rsid w:val="00AE15D2"/>
    <w:rsid w:val="00BD1056"/>
    <w:rsid w:val="00BE0ED1"/>
    <w:rsid w:val="00D65E4C"/>
    <w:rsid w:val="00E167B0"/>
    <w:rsid w:val="00E73F3C"/>
    <w:rsid w:val="06331780"/>
    <w:rsid w:val="08A24D61"/>
    <w:rsid w:val="091C6251"/>
    <w:rsid w:val="0C17734B"/>
    <w:rsid w:val="11715A74"/>
    <w:rsid w:val="12393256"/>
    <w:rsid w:val="1C644553"/>
    <w:rsid w:val="21060E20"/>
    <w:rsid w:val="25E06AC8"/>
    <w:rsid w:val="3287622A"/>
    <w:rsid w:val="3DAB3E8E"/>
    <w:rsid w:val="3FC96753"/>
    <w:rsid w:val="40596541"/>
    <w:rsid w:val="41F302C5"/>
    <w:rsid w:val="4286093B"/>
    <w:rsid w:val="439A22E0"/>
    <w:rsid w:val="46D858A8"/>
    <w:rsid w:val="52440C72"/>
    <w:rsid w:val="59E027F0"/>
    <w:rsid w:val="5E5A4568"/>
    <w:rsid w:val="64BE2596"/>
    <w:rsid w:val="65C14E31"/>
    <w:rsid w:val="73103743"/>
    <w:rsid w:val="7600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tabs>
        <w:tab w:val="left" w:pos="420"/>
      </w:tabs>
      <w:outlineLvl w:val="0"/>
    </w:pPr>
    <w:rPr>
      <w:rFonts w:ascii="Times New Roman" w:hAnsi="Times New Roman" w:eastAsia="黑体" w:cs="Times New Roman"/>
      <w:bCs/>
      <w:kern w:val="44"/>
      <w:sz w:val="30"/>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标题 1 Char"/>
    <w:basedOn w:val="7"/>
    <w:link w:val="2"/>
    <w:qFormat/>
    <w:uiPriority w:val="0"/>
    <w:rPr>
      <w:rFonts w:ascii="Times New Roman" w:hAnsi="Times New Roman" w:eastAsia="黑体" w:cs="Times New Roman"/>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175</Words>
  <Characters>1002</Characters>
  <Lines>8</Lines>
  <Paragraphs>2</Paragraphs>
  <TotalTime>0</TotalTime>
  <ScaleCrop>false</ScaleCrop>
  <LinksUpToDate>false</LinksUpToDate>
  <CharactersWithSpaces>1175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2022-10-09T07:45:00Z</dcterms:created>
  <dc:creator>JS</dc:creator>
  <cp:lastModifiedBy>YWB</cp:lastModifiedBy>
  <dcterms:modified xsi:type="dcterms:W3CDTF">2022-10-11T02:22:28Z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24558CB58A084D57A49F7D505408A005</vt:lpwstr>
  </property>
</Properties>
</file>