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 w:lineRule="auto"/>
        <w:rPr>
          <w:rFonts w:ascii="Times New Roman" w:hAnsi="Times New Roman" w:cs="Times New Roman"/>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pPr>
      <w:bookmarkStart w:id="147" w:name="_GoBack"/>
      <w:bookmarkEnd w:id="147"/>
      <w:r>
        <w:rPr>
          <w:rFonts w:ascii="Times New Roman" w:hAnsi="Times New Roman" w:cs="Times New Roman"/>
          <w:sz w:val="20"/>
        </w:rPr>
        <mc:AlternateContent>
          <mc:Choice Requires="wps">
            <w:drawing>
              <wp:anchor distT="0" distB="0" distL="114300" distR="114300" simplePos="0" relativeHeight="251661312" behindDoc="0" locked="0" layoutInCell="1" allowOverlap="1">
                <wp:simplePos x="0" y="0"/>
                <wp:positionH relativeFrom="column">
                  <wp:posOffset>1564005</wp:posOffset>
                </wp:positionH>
                <wp:positionV relativeFrom="paragraph">
                  <wp:posOffset>-4980305</wp:posOffset>
                </wp:positionV>
                <wp:extent cx="4216400" cy="11766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216400" cy="1176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kinsoku/>
                              <w:adjustRightInd/>
                              <w:snapToGrid/>
                              <w:jc w:val="center"/>
                              <w:textAlignment w:val="auto"/>
                              <w:rPr>
                                <w:rFonts w:ascii="宋体" w:hAnsi="宋体" w:eastAsia="宋体" w:cs="宋体"/>
                                <w:b/>
                                <w:color w:val="FFFFFF" w:themeColor="background1"/>
                                <w:spacing w:val="-2"/>
                                <w:sz w:val="44"/>
                                <w:szCs w:val="44"/>
                                <w14:textFill>
                                  <w14:solidFill>
                                    <w14:schemeClr w14:val="bg1"/>
                                  </w14:solidFill>
                                </w14:textFill>
                              </w:rPr>
                            </w:pPr>
                            <w:r>
                              <w:rPr>
                                <w:rFonts w:hint="eastAsia" w:ascii="宋体" w:hAnsi="宋体" w:eastAsia="宋体" w:cs="宋体"/>
                                <w:b/>
                                <w:color w:val="FFFFFF" w:themeColor="background1"/>
                                <w:spacing w:val="-2"/>
                                <w:sz w:val="44"/>
                                <w:szCs w:val="44"/>
                                <w14:textFill>
                                  <w14:solidFill>
                                    <w14:schemeClr w14:val="bg1"/>
                                  </w14:solidFill>
                                </w14:textFill>
                              </w:rPr>
                              <w:t xml:space="preserve">   广州市海珠区2021年全年度</w:t>
                            </w:r>
                          </w:p>
                          <w:p>
                            <w:pPr>
                              <w:widowControl w:val="0"/>
                              <w:kinsoku/>
                              <w:adjustRightInd/>
                              <w:snapToGrid/>
                              <w:jc w:val="right"/>
                              <w:textAlignment w:val="auto"/>
                              <w:rPr>
                                <w:rFonts w:ascii="宋体" w:hAnsi="宋体" w:eastAsia="宋体" w:cs="宋体"/>
                                <w:b/>
                                <w:color w:val="FFFFFF" w:themeColor="background1"/>
                                <w:spacing w:val="-2"/>
                                <w:sz w:val="44"/>
                                <w:szCs w:val="44"/>
                                <w14:textFill>
                                  <w14:solidFill>
                                    <w14:schemeClr w14:val="bg1"/>
                                  </w14:solidFill>
                                </w14:textFill>
                              </w:rPr>
                            </w:pPr>
                            <w:r>
                              <w:rPr>
                                <w:rFonts w:hint="eastAsia" w:ascii="宋体" w:hAnsi="宋体" w:eastAsia="宋体" w:cs="宋体"/>
                                <w:b/>
                                <w:color w:val="FFFFFF" w:themeColor="background1"/>
                                <w:spacing w:val="-2"/>
                                <w:sz w:val="44"/>
                                <w:szCs w:val="44"/>
                                <w14:textFill>
                                  <w14:solidFill>
                                    <w14:schemeClr w14:val="bg1"/>
                                  </w14:solidFill>
                                </w14:textFill>
                              </w:rPr>
                              <w:t>就业失业动态监测-系列报告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15pt;margin-top:-392.15pt;height:92.65pt;width:332pt;z-index:251661312;mso-width-relative:page;mso-height-relative:page;" filled="f" stroked="f" coordsize="21600,21600" o:gfxdata="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CPEQ3QAAAA0BAAAPAAAAAAAAAAEAIAAAACIA&#10;AABkcnMvZG93bnJldi54bWxQSwECFAAUAAAACACHTuJAJIFAeD0CAABpBAAADgAAAAAAAAABACAA&#10;AAAsAQAAZHJzL2Uyb0RvYy54bWxQSwUGAAAAAAYABgBZAQAA2wUAAAAA&#10;">
                <v:fill on="f" focussize="0,0"/>
                <v:stroke on="f" weight="0.5pt"/>
                <v:imagedata o:title=""/>
                <o:lock v:ext="edit" aspectratio="f"/>
                <v:textbox>
                  <w:txbxContent>
                    <w:p>
                      <w:pPr>
                        <w:widowControl w:val="0"/>
                        <w:kinsoku/>
                        <w:adjustRightInd/>
                        <w:snapToGrid/>
                        <w:jc w:val="center"/>
                        <w:textAlignment w:val="auto"/>
                        <w:rPr>
                          <w:rFonts w:ascii="宋体" w:hAnsi="宋体" w:eastAsia="宋体" w:cs="宋体"/>
                          <w:b/>
                          <w:color w:val="FFFFFF" w:themeColor="background1"/>
                          <w:spacing w:val="-2"/>
                          <w:sz w:val="44"/>
                          <w:szCs w:val="44"/>
                          <w14:textFill>
                            <w14:solidFill>
                              <w14:schemeClr w14:val="bg1"/>
                            </w14:solidFill>
                          </w14:textFill>
                        </w:rPr>
                      </w:pPr>
                      <w:r>
                        <w:rPr>
                          <w:rFonts w:hint="eastAsia" w:ascii="宋体" w:hAnsi="宋体" w:eastAsia="宋体" w:cs="宋体"/>
                          <w:b/>
                          <w:color w:val="FFFFFF" w:themeColor="background1"/>
                          <w:spacing w:val="-2"/>
                          <w:sz w:val="44"/>
                          <w:szCs w:val="44"/>
                          <w14:textFill>
                            <w14:solidFill>
                              <w14:schemeClr w14:val="bg1"/>
                            </w14:solidFill>
                          </w14:textFill>
                        </w:rPr>
                        <w:t xml:space="preserve">   广州市海珠区2021年全年度</w:t>
                      </w:r>
                    </w:p>
                    <w:p>
                      <w:pPr>
                        <w:widowControl w:val="0"/>
                        <w:kinsoku/>
                        <w:adjustRightInd/>
                        <w:snapToGrid/>
                        <w:jc w:val="right"/>
                        <w:textAlignment w:val="auto"/>
                        <w:rPr>
                          <w:rFonts w:ascii="宋体" w:hAnsi="宋体" w:eastAsia="宋体" w:cs="宋体"/>
                          <w:b/>
                          <w:color w:val="FFFFFF" w:themeColor="background1"/>
                          <w:spacing w:val="-2"/>
                          <w:sz w:val="44"/>
                          <w:szCs w:val="44"/>
                          <w14:textFill>
                            <w14:solidFill>
                              <w14:schemeClr w14:val="bg1"/>
                            </w14:solidFill>
                          </w14:textFill>
                        </w:rPr>
                      </w:pPr>
                      <w:r>
                        <w:rPr>
                          <w:rFonts w:hint="eastAsia" w:ascii="宋体" w:hAnsi="宋体" w:eastAsia="宋体" w:cs="宋体"/>
                          <w:b/>
                          <w:color w:val="FFFFFF" w:themeColor="background1"/>
                          <w:spacing w:val="-2"/>
                          <w:sz w:val="44"/>
                          <w:szCs w:val="44"/>
                          <w14:textFill>
                            <w14:solidFill>
                              <w14:schemeClr w14:val="bg1"/>
                            </w14:solidFill>
                          </w14:textFill>
                        </w:rPr>
                        <w:t>就业失业动态监测-系列报告</w:t>
                      </w:r>
                    </w:p>
                  </w:txbxContent>
                </v:textbox>
              </v:shape>
            </w:pict>
          </mc:Fallback>
        </mc:AlternateContent>
      </w:r>
      <w:r>
        <w:rPr>
          <w:rFonts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-3931285</wp:posOffset>
                </wp:positionV>
                <wp:extent cx="4098290" cy="812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98290" cy="81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kinsoku/>
                              <w:adjustRightInd/>
                              <w:snapToGrid/>
                              <w:jc w:val="center"/>
                              <w:textAlignment w:val="auto"/>
                              <w:rPr>
                                <w:rFonts w:ascii="宋体" w:hAnsi="宋体" w:eastAsia="宋体" w:cs="宋体"/>
                                <w:b/>
                                <w:bCs/>
                                <w:color w:val="FFFFFF" w:themeColor="background1"/>
                                <w:sz w:val="32"/>
                                <w:szCs w:val="32"/>
                                <w14:textFill>
                                  <w14:solidFill>
                                    <w14:schemeClr w14:val="bg1"/>
                                  </w14:solidFill>
                                </w14:textFill>
                              </w:rPr>
                            </w:pPr>
                            <w:r>
                              <w:rPr>
                                <w:rFonts w:hint="eastAsia" w:ascii="宋体" w:hAnsi="宋体" w:eastAsia="宋体" w:cs="宋体"/>
                                <w:b/>
                                <w:bCs/>
                                <w:color w:val="FFFFFF" w:themeColor="background1"/>
                                <w:sz w:val="32"/>
                                <w:szCs w:val="32"/>
                                <w14:textFill>
                                  <w14:solidFill>
                                    <w14:schemeClr w14:val="bg1"/>
                                  </w14:solidFill>
                                </w14:textFill>
                              </w:rPr>
                              <w:t>海珠区就业服务管理中心</w:t>
                            </w:r>
                          </w:p>
                          <w:p>
                            <w:pPr>
                              <w:widowControl w:val="0"/>
                              <w:kinsoku/>
                              <w:adjustRightInd/>
                              <w:snapToGrid/>
                              <w:jc w:val="center"/>
                              <w:textAlignment w:val="auto"/>
                              <w:rPr>
                                <w:rFonts w:ascii="宋体" w:hAnsi="宋体" w:eastAsia="宋体" w:cs="宋体"/>
                                <w:b/>
                                <w:bCs/>
                                <w:color w:val="FFFFFF" w:themeColor="background1"/>
                                <w:sz w:val="32"/>
                                <w:szCs w:val="32"/>
                                <w14:textFill>
                                  <w14:solidFill>
                                    <w14:schemeClr w14:val="bg1"/>
                                  </w14:solidFill>
                                </w14:textFill>
                              </w:rPr>
                            </w:pPr>
                            <w:r>
                              <w:rPr>
                                <w:rFonts w:hint="eastAsia" w:ascii="宋体" w:hAnsi="宋体" w:eastAsia="宋体" w:cs="宋体"/>
                                <w:b/>
                                <w:bCs/>
                                <w:color w:val="FFFFFF" w:themeColor="background1"/>
                                <w:sz w:val="32"/>
                                <w:szCs w:val="32"/>
                                <w14:textFill>
                                  <w14:solidFill>
                                    <w14:schemeClr w14:val="bg1"/>
                                  </w14:solidFill>
                                </w14:textFill>
                              </w:rPr>
                              <w:t>2022年1月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309.55pt;height:64pt;width:322.7pt;z-index:251662336;mso-width-relative:page;mso-height-relative:page;" filled="f" stroked="f" coordsize="21600,21600" o:gfxdata="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JDsad4AAAANAQAADwAAAAAAAAABACAAAAAi&#10;AAAAZHJzL2Rvd25yZXYueG1sUEsBAhQAFAAAAAgAh07iQOijxDk9AgAAaAQAAA4AAAAAAAAAAQAg&#10;AAAALQEAAGRycy9lMm9Eb2MueG1sUEsFBgAAAAAGAAYAWQEAANwFAAAAAA==&#10;">
                <v:fill on="f" focussize="0,0"/>
                <v:stroke on="f" weight="0.5pt"/>
                <v:imagedata o:title=""/>
                <o:lock v:ext="edit" aspectratio="f"/>
                <v:textbox>
                  <w:txbxContent>
                    <w:p>
                      <w:pPr>
                        <w:widowControl w:val="0"/>
                        <w:kinsoku/>
                        <w:adjustRightInd/>
                        <w:snapToGrid/>
                        <w:jc w:val="center"/>
                        <w:textAlignment w:val="auto"/>
                        <w:rPr>
                          <w:rFonts w:ascii="宋体" w:hAnsi="宋体" w:eastAsia="宋体" w:cs="宋体"/>
                          <w:b/>
                          <w:bCs/>
                          <w:color w:val="FFFFFF" w:themeColor="background1"/>
                          <w:sz w:val="32"/>
                          <w:szCs w:val="32"/>
                          <w14:textFill>
                            <w14:solidFill>
                              <w14:schemeClr w14:val="bg1"/>
                            </w14:solidFill>
                          </w14:textFill>
                        </w:rPr>
                      </w:pPr>
                      <w:r>
                        <w:rPr>
                          <w:rFonts w:hint="eastAsia" w:ascii="宋体" w:hAnsi="宋体" w:eastAsia="宋体" w:cs="宋体"/>
                          <w:b/>
                          <w:bCs/>
                          <w:color w:val="FFFFFF" w:themeColor="background1"/>
                          <w:sz w:val="32"/>
                          <w:szCs w:val="32"/>
                          <w14:textFill>
                            <w14:solidFill>
                              <w14:schemeClr w14:val="bg1"/>
                            </w14:solidFill>
                          </w14:textFill>
                        </w:rPr>
                        <w:t>海珠区就业服务管理中心</w:t>
                      </w:r>
                    </w:p>
                    <w:p>
                      <w:pPr>
                        <w:widowControl w:val="0"/>
                        <w:kinsoku/>
                        <w:adjustRightInd/>
                        <w:snapToGrid/>
                        <w:jc w:val="center"/>
                        <w:textAlignment w:val="auto"/>
                        <w:rPr>
                          <w:rFonts w:ascii="宋体" w:hAnsi="宋体" w:eastAsia="宋体" w:cs="宋体"/>
                          <w:b/>
                          <w:bCs/>
                          <w:color w:val="FFFFFF" w:themeColor="background1"/>
                          <w:sz w:val="32"/>
                          <w:szCs w:val="32"/>
                          <w14:textFill>
                            <w14:solidFill>
                              <w14:schemeClr w14:val="bg1"/>
                            </w14:solidFill>
                          </w14:textFill>
                        </w:rPr>
                      </w:pPr>
                      <w:r>
                        <w:rPr>
                          <w:rFonts w:hint="eastAsia" w:ascii="宋体" w:hAnsi="宋体" w:eastAsia="宋体" w:cs="宋体"/>
                          <w:b/>
                          <w:bCs/>
                          <w:color w:val="FFFFFF" w:themeColor="background1"/>
                          <w:sz w:val="32"/>
                          <w:szCs w:val="32"/>
                          <w14:textFill>
                            <w14:solidFill>
                              <w14:schemeClr w14:val="bg1"/>
                            </w14:solidFill>
                          </w14:textFill>
                        </w:rPr>
                        <w:t>2022年1月</w:t>
                      </w:r>
                    </w:p>
                  </w:txbxContent>
                </v:textbox>
              </v:shape>
            </w:pict>
          </mc:Fallback>
        </mc:AlternateContent>
      </w:r>
      <w:r>
        <w:rPr>
          <w:rFonts w:ascii="Times New Roman" w:hAnsi="Times New Roman" w:eastAsia="仿宋_GB2312" w:cs="Times New Roman"/>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1264285</wp:posOffset>
                </wp:positionV>
                <wp:extent cx="6936740" cy="8200390"/>
                <wp:effectExtent l="0" t="0" r="16510" b="10160"/>
                <wp:wrapNone/>
                <wp:docPr id="4" name="组合 2"/>
                <wp:cNvGraphicFramePr/>
                <a:graphic xmlns:a="http://schemas.openxmlformats.org/drawingml/2006/main">
                  <a:graphicData uri="http://schemas.microsoft.com/office/word/2010/wordprocessingGroup">
                    <wpg:wgp>
                      <wpg:cNvGrpSpPr/>
                      <wpg:grpSpPr>
                        <a:xfrm>
                          <a:off x="0" y="0"/>
                          <a:ext cx="6936740" cy="8200390"/>
                          <a:chOff x="-15" y="-1599"/>
                          <a:chExt cx="11934" cy="15382"/>
                        </a:xfrm>
                      </wpg:grpSpPr>
                      <pic:pic xmlns:pic="http://schemas.openxmlformats.org/drawingml/2006/picture">
                        <pic:nvPicPr>
                          <pic:cNvPr id="5" name="图片 3"/>
                          <pic:cNvPicPr>
                            <a:picLocks noChangeAspect="1"/>
                          </pic:cNvPicPr>
                        </pic:nvPicPr>
                        <pic:blipFill>
                          <a:blip r:embed="rId8"/>
                          <a:stretch>
                            <a:fillRect/>
                          </a:stretch>
                        </pic:blipFill>
                        <pic:spPr>
                          <a:xfrm>
                            <a:off x="-15" y="-1599"/>
                            <a:ext cx="11934" cy="15382"/>
                          </a:xfrm>
                          <a:prstGeom prst="rect">
                            <a:avLst/>
                          </a:prstGeom>
                          <a:noFill/>
                          <a:ln>
                            <a:noFill/>
                          </a:ln>
                        </pic:spPr>
                      </pic:pic>
                      <wps:wsp>
                        <wps:cNvPr id="9" name="矩形 4"/>
                        <wps:cNvSpPr/>
                        <wps:spPr>
                          <a:xfrm>
                            <a:off x="4523" y="4864"/>
                            <a:ext cx="7066" cy="60"/>
                          </a:xfrm>
                          <a:prstGeom prst="rect">
                            <a:avLst/>
                          </a:prstGeom>
                          <a:solidFill>
                            <a:srgbClr val="E7E6E6"/>
                          </a:solidFill>
                          <a:ln>
                            <a:noFill/>
                          </a:ln>
                        </wps:spPr>
                        <wps:bodyPr upright="1"/>
                      </wps:wsp>
                    </wpg:wgp>
                  </a:graphicData>
                </a:graphic>
              </wp:anchor>
            </w:drawing>
          </mc:Choice>
          <mc:Fallback>
            <w:pict>
              <v:group id="组合 2" o:spid="_x0000_s1026" o:spt="203" style="position:absolute;left:0pt;margin-left:0pt;margin-top:99.55pt;height:645.7pt;width:546.2pt;mso-position-horizontal-relative:page;mso-position-vertical-relative:page;z-index:-251656192;mso-width-relative:page;mso-height-relative:page;" coordorigin="-15,-1599" coordsize="11934,15382" o:gfxdata="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">
                <o:lock v:ext="edit" aspectratio="f"/>
                <v:shape id="图片 3" o:spid="_x0000_s1026" o:spt="75" type="#_x0000_t75" style="position:absolute;left:-15;top:-1599;height:15382;width:11934;" filled="f" o:preferrelative="t" stroked="f" coordsize="21600,21600" o:gfxdata="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EVhvQAA&#10;ANoAAAAPAAAAAAAAAAEAIAAAACIAAABkcnMvZG93bnJldi54bWxQSwECFAAUAAAACACHTuJAMy8F&#10;njsAAAA5AAAAEAAAAAAAAAABACAAAAAMAQAAZHJzL3NoYXBleG1sLnhtbFBLBQYAAAAABgAGAFsB&#10;AAC2AwAAAAA=&#10;">
                  <v:fill on="f" focussize="0,0"/>
                  <v:stroke on="f"/>
                  <v:imagedata r:id="rId8" o:title=""/>
                  <o:lock v:ext="edit" aspectratio="t"/>
                </v:shape>
                <v:rect id="矩形 4" o:spid="_x0000_s1026" o:spt="1" style="position:absolute;left:4523;top:4864;height:60;width:7066;" fillcolor="#E7E6E6" filled="t" stroked="f" coordsize="21600,21600" o:gfxdata="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07oC8AAAA&#10;2g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p>
      <w:pPr>
        <w:spacing w:before="101" w:line="228" w:lineRule="auto"/>
        <w:ind w:firstLine="3920"/>
        <w:rPr>
          <w:rFonts w:ascii="Times New Roman" w:hAnsi="Times New Roman" w:eastAsia="宋体" w:cs="Times New Roman"/>
          <w:sz w:val="31"/>
          <w:szCs w:val="31"/>
        </w:rPr>
      </w:pPr>
    </w:p>
    <w:p>
      <w:pPr>
        <w:spacing w:before="101" w:line="228" w:lineRule="auto"/>
        <w:ind w:firstLine="3920"/>
        <w:rPr>
          <w:rFonts w:ascii="Times New Roman" w:hAnsi="Times New Roman" w:eastAsia="宋体" w:cs="Times New Roman"/>
          <w:sz w:val="31"/>
          <w:szCs w:val="31"/>
        </w:rPr>
        <w:sectPr>
          <w:headerReference r:id="rId4" w:type="default"/>
          <w:pgSz w:w="11906" w:h="16839"/>
          <w:pgMar w:top="2098" w:right="1474" w:bottom="1984" w:left="1587" w:header="0" w:footer="0" w:gutter="0"/>
          <w:pgNumType w:start="1"/>
          <w:cols w:equalWidth="0" w:num="1">
            <w:col w:w="8336"/>
          </w:cols>
        </w:sectPr>
      </w:pPr>
    </w:p>
    <w:sdt>
      <w:sdtPr>
        <w:rPr>
          <w:rFonts w:ascii="Times New Roman" w:hAnsi="Times New Roman" w:eastAsia="宋体" w:cs="Times New Roman"/>
        </w:rPr>
        <w:id w:val="147468105"/>
        <w15:color w:val="DBDBDB"/>
      </w:sdtPr>
      <w:sdtEndPr>
        <w:rPr>
          <w:rFonts w:ascii="Times New Roman" w:hAnsi="Times New Roman" w:eastAsia="仿宋_GB2312" w:cs="Times New Roman"/>
          <w:b/>
          <w:sz w:val="32"/>
          <w:szCs w:val="32"/>
        </w:rPr>
      </w:sdtEndPr>
      <w:sdtContent>
        <w:p>
          <w:pPr>
            <w:spacing w:line="560" w:lineRule="exact"/>
            <w:jc w:val="center"/>
            <w:rPr>
              <w:rFonts w:ascii="Times New Roman" w:hAnsi="Times New Roman" w:eastAsia="仿宋_GB2312" w:cs="Times New Roman"/>
              <w:b/>
              <w:bCs/>
              <w:sz w:val="32"/>
              <w:szCs w:val="32"/>
            </w:rPr>
          </w:pPr>
          <w:bookmarkStart w:id="0" w:name="_bookmark1"/>
          <w:bookmarkEnd w:id="0"/>
          <w:bookmarkStart w:id="1" w:name="_Toc92968469"/>
          <w:r>
            <w:rPr>
              <w:rFonts w:ascii="Times New Roman" w:hAnsi="Times New Roman" w:eastAsia="仿宋_GB2312" w:cs="Times New Roman"/>
              <w:b/>
              <w:bCs/>
              <w:sz w:val="32"/>
              <w:szCs w:val="32"/>
            </w:rPr>
            <w:t>目录</w:t>
          </w:r>
        </w:p>
        <w:p>
          <w:pPr>
            <w:pStyle w:val="8"/>
            <w:tabs>
              <w:tab w:val="right" w:leader="dot" w:pos="8840"/>
              <w:tab w:val="clear" w:pos="8326"/>
            </w:tabs>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TOC \o "1-2" \h \u </w:instrText>
          </w:r>
          <w:r>
            <w:rPr>
              <w:rFonts w:ascii="Times New Roman" w:hAnsi="Times New Roman" w:eastAsia="仿宋_GB2312" w:cs="Times New Roman"/>
              <w:sz w:val="32"/>
              <w:szCs w:val="32"/>
            </w:rPr>
            <w:fldChar w:fldCharType="separate"/>
          </w:r>
          <w:r>
            <w:fldChar w:fldCharType="begin"/>
          </w:r>
          <w:r>
            <w:instrText xml:space="preserve"> HYPERLINK \l "_Toc6277" </w:instrText>
          </w:r>
          <w:r>
            <w:fldChar w:fldCharType="separate"/>
          </w:r>
          <w:r>
            <w:rPr>
              <w:rFonts w:ascii="Times New Roman" w:hAnsi="Times New Roman" w:eastAsia="仿宋_GB2312" w:cs="Times New Roman"/>
              <w:sz w:val="32"/>
              <w:szCs w:val="32"/>
            </w:rPr>
            <w:t>第一部分   海珠区企业用工定点监测数据报告</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_Toc6277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"_Toc17327" </w:instrText>
          </w:r>
          <w:r>
            <w:fldChar w:fldCharType="separate"/>
          </w:r>
          <w:r>
            <w:rPr>
              <w:rFonts w:ascii="Times New Roman" w:hAnsi="Times New Roman" w:eastAsia="仿宋_GB2312" w:cs="Times New Roman"/>
              <w:snapToGrid/>
              <w:sz w:val="32"/>
              <w:szCs w:val="32"/>
            </w:rPr>
            <w:t>一、样本企业基本情况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_Toc17327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"_Toc17189" </w:instrText>
          </w:r>
          <w:r>
            <w:fldChar w:fldCharType="separate"/>
          </w:r>
          <w:r>
            <w:rPr>
              <w:rFonts w:ascii="Times New Roman" w:hAnsi="Times New Roman" w:eastAsia="仿宋_GB2312" w:cs="Times New Roman"/>
              <w:bCs/>
              <w:snapToGrid/>
              <w:sz w:val="32"/>
              <w:szCs w:val="32"/>
            </w:rPr>
            <w:t>（一）产业分布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_Toc17189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"_Toc20631" </w:instrText>
          </w:r>
          <w:r>
            <w:fldChar w:fldCharType="separate"/>
          </w:r>
          <w:r>
            <w:rPr>
              <w:rFonts w:ascii="Times New Roman" w:hAnsi="Times New Roman" w:eastAsia="仿宋_GB2312" w:cs="Times New Roman"/>
              <w:bCs/>
              <w:snapToGrid/>
              <w:sz w:val="32"/>
              <w:szCs w:val="32"/>
            </w:rPr>
            <w:t>（二）行业分布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_Toc20631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"_Toc6324" </w:instrText>
          </w:r>
          <w:r>
            <w:fldChar w:fldCharType="separate"/>
          </w:r>
          <w:r>
            <w:rPr>
              <w:rFonts w:ascii="Times New Roman" w:hAnsi="Times New Roman" w:eastAsia="仿宋_GB2312" w:cs="Times New Roman"/>
              <w:bCs/>
              <w:snapToGrid/>
              <w:sz w:val="32"/>
              <w:szCs w:val="32"/>
            </w:rPr>
            <w:t>（三）定点监测企业注册类型分布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_Toc6324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"_Toc29491" </w:instrText>
          </w:r>
          <w:r>
            <w:fldChar w:fldCharType="separate"/>
          </w:r>
          <w:r>
            <w:rPr>
              <w:rFonts w:ascii="Times New Roman" w:hAnsi="Times New Roman" w:eastAsia="仿宋_GB2312" w:cs="Times New Roman"/>
              <w:bCs/>
              <w:snapToGrid/>
              <w:sz w:val="32"/>
              <w:szCs w:val="32"/>
            </w:rPr>
            <w:t>（四）用工监测企业规模分布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_Toc29491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"_Toc32420" </w:instrText>
          </w:r>
          <w:r>
            <w:fldChar w:fldCharType="separate"/>
          </w:r>
          <w:r>
            <w:rPr>
              <w:rFonts w:ascii="Times New Roman" w:hAnsi="Times New Roman" w:eastAsia="仿宋_GB2312" w:cs="Times New Roman"/>
              <w:snapToGrid/>
              <w:sz w:val="32"/>
              <w:szCs w:val="32"/>
            </w:rPr>
            <w:t>二、企业的生产经营和企业用工情况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_Toc32420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"_Toc12598" </w:instrText>
          </w:r>
          <w:r>
            <w:fldChar w:fldCharType="separate"/>
          </w:r>
          <w:r>
            <w:rPr>
              <w:rFonts w:ascii="Times New Roman" w:hAnsi="Times New Roman" w:eastAsia="仿宋_GB2312" w:cs="Times New Roman"/>
              <w:bCs/>
              <w:snapToGrid/>
              <w:sz w:val="32"/>
              <w:szCs w:val="32"/>
            </w:rPr>
            <w:t>（一）生产经营情况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_Toc12598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"_Toc27068" </w:instrText>
          </w:r>
          <w:r>
            <w:fldChar w:fldCharType="separate"/>
          </w:r>
          <w:r>
            <w:rPr>
              <w:rFonts w:ascii="Times New Roman" w:hAnsi="Times New Roman" w:eastAsia="仿宋_GB2312" w:cs="Times New Roman"/>
              <w:bCs/>
              <w:snapToGrid/>
              <w:sz w:val="32"/>
              <w:szCs w:val="32"/>
            </w:rPr>
            <w:t>（二）企业用工情况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_Toc27068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"_Toc8874" </w:instrText>
          </w:r>
          <w:r>
            <w:fldChar w:fldCharType="separate"/>
          </w:r>
          <w:r>
            <w:rPr>
              <w:rFonts w:ascii="Times New Roman" w:hAnsi="Times New Roman" w:eastAsia="仿宋_GB2312" w:cs="Times New Roman"/>
              <w:bCs/>
              <w:snapToGrid/>
              <w:sz w:val="32"/>
              <w:szCs w:val="32"/>
            </w:rPr>
            <w:t>（三）员工户籍情况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_Toc8874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"_Toc5842" </w:instrText>
          </w:r>
          <w:r>
            <w:fldChar w:fldCharType="separate"/>
          </w:r>
          <w:r>
            <w:rPr>
              <w:rFonts w:ascii="Times New Roman" w:hAnsi="Times New Roman" w:eastAsia="仿宋_GB2312" w:cs="Times New Roman"/>
              <w:snapToGrid/>
              <w:sz w:val="32"/>
              <w:szCs w:val="32"/>
            </w:rPr>
            <w:t>三、样本企业的岗位就业和工资水平情况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_Toc5842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"_Toc18992" </w:instrText>
          </w:r>
          <w:r>
            <w:fldChar w:fldCharType="separate"/>
          </w:r>
          <w:r>
            <w:rPr>
              <w:rFonts w:ascii="Times New Roman" w:hAnsi="Times New Roman" w:eastAsia="仿宋_GB2312" w:cs="Times New Roman"/>
              <w:bCs/>
              <w:snapToGrid/>
              <w:sz w:val="32"/>
              <w:szCs w:val="32"/>
            </w:rPr>
            <w:t>（一）各类岗位在岗职工人数</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_Toc18992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"_Toc31366" </w:instrText>
          </w:r>
          <w:r>
            <w:fldChar w:fldCharType="separate"/>
          </w:r>
          <w:r>
            <w:rPr>
              <w:rFonts w:ascii="Times New Roman" w:hAnsi="Times New Roman" w:eastAsia="仿宋_GB2312" w:cs="Times New Roman"/>
              <w:bCs/>
              <w:snapToGrid/>
              <w:sz w:val="32"/>
              <w:szCs w:val="32"/>
            </w:rPr>
            <w:t>（二）分行业在岗职工人数</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_Toc31366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"_Toc23654" </w:instrText>
          </w:r>
          <w:r>
            <w:fldChar w:fldCharType="separate"/>
          </w:r>
          <w:r>
            <w:rPr>
              <w:rFonts w:ascii="Times New Roman" w:hAnsi="Times New Roman" w:eastAsia="仿宋_GB2312" w:cs="Times New Roman"/>
              <w:bCs/>
              <w:snapToGrid/>
              <w:sz w:val="32"/>
              <w:szCs w:val="32"/>
            </w:rPr>
            <w:t>（三）样本企业的工资水平情况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_Toc23654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"_Toc10125" </w:instrText>
          </w:r>
          <w:r>
            <w:fldChar w:fldCharType="separate"/>
          </w:r>
          <w:r>
            <w:rPr>
              <w:rFonts w:ascii="Times New Roman" w:hAnsi="Times New Roman" w:eastAsia="仿宋_GB2312" w:cs="Times New Roman"/>
              <w:bCs/>
              <w:snapToGrid/>
              <w:sz w:val="32"/>
              <w:szCs w:val="32"/>
            </w:rPr>
            <w:t>（四）各工种在不同行业的工资状况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_Toc10125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"_Toc22391" </w:instrText>
          </w:r>
          <w:r>
            <w:fldChar w:fldCharType="separate"/>
          </w:r>
          <w:r>
            <w:rPr>
              <w:rFonts w:ascii="Times New Roman" w:hAnsi="Times New Roman" w:eastAsia="仿宋_GB2312" w:cs="Times New Roman"/>
              <w:snapToGrid/>
              <w:sz w:val="32"/>
              <w:szCs w:val="32"/>
            </w:rPr>
            <w:t>四、样本企业招聘情况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_Toc22391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"_Toc10376" </w:instrText>
          </w:r>
          <w:r>
            <w:fldChar w:fldCharType="separate"/>
          </w:r>
          <w:r>
            <w:rPr>
              <w:rFonts w:ascii="Times New Roman" w:hAnsi="Times New Roman" w:eastAsia="仿宋_GB2312" w:cs="Times New Roman"/>
              <w:bCs/>
              <w:snapToGrid/>
              <w:sz w:val="32"/>
              <w:szCs w:val="32"/>
            </w:rPr>
            <w:t>（一）总体情况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_Toc10376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"_Toc5146" </w:instrText>
          </w:r>
          <w:r>
            <w:fldChar w:fldCharType="separate"/>
          </w:r>
          <w:r>
            <w:rPr>
              <w:rFonts w:ascii="Times New Roman" w:hAnsi="Times New Roman" w:eastAsia="仿宋_GB2312" w:cs="Times New Roman"/>
              <w:bCs/>
              <w:snapToGrid/>
              <w:sz w:val="32"/>
              <w:szCs w:val="32"/>
            </w:rPr>
            <w:t>（二）企业招聘状况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"_Toc29063" </w:instrText>
          </w:r>
          <w:r>
            <w:fldChar w:fldCharType="separate"/>
          </w:r>
          <w:r>
            <w:rPr>
              <w:rFonts w:ascii="Times New Roman" w:hAnsi="Times New Roman" w:eastAsia="仿宋_GB2312" w:cs="Times New Roman"/>
              <w:bCs/>
              <w:snapToGrid/>
              <w:sz w:val="32"/>
              <w:szCs w:val="32"/>
            </w:rPr>
            <w:t>（三）用工缺口情况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_Toc29063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"_Toc903" </w:instrText>
          </w:r>
          <w:r>
            <w:fldChar w:fldCharType="separate"/>
          </w:r>
          <w:r>
            <w:rPr>
              <w:rFonts w:ascii="Times New Roman" w:hAnsi="Times New Roman" w:eastAsia="仿宋_GB2312" w:cs="Times New Roman"/>
              <w:bCs/>
              <w:snapToGrid/>
              <w:sz w:val="32"/>
              <w:szCs w:val="32"/>
            </w:rPr>
            <w:t>五、应届高校毕业生情况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_Toc903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"_Toc28321" </w:instrText>
          </w:r>
          <w:r>
            <w:fldChar w:fldCharType="separate"/>
          </w:r>
          <w:r>
            <w:rPr>
              <w:rFonts w:ascii="Times New Roman" w:hAnsi="Times New Roman" w:eastAsia="仿宋_GB2312" w:cs="Times New Roman"/>
              <w:bCs/>
              <w:snapToGrid/>
              <w:sz w:val="32"/>
              <w:szCs w:val="32"/>
            </w:rPr>
            <w:t>（一）基本情况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_Toc28321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"_Toc10804" </w:instrText>
          </w:r>
          <w:r>
            <w:fldChar w:fldCharType="separate"/>
          </w:r>
          <w:r>
            <w:rPr>
              <w:rFonts w:ascii="Times New Roman" w:hAnsi="Times New Roman" w:eastAsia="仿宋_GB2312" w:cs="Times New Roman"/>
              <w:bCs/>
              <w:snapToGrid/>
              <w:sz w:val="32"/>
              <w:szCs w:val="32"/>
            </w:rPr>
            <w:t>（二）分行业高校应届毕业生新招与流失情况分析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_Toc10804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"_Toc8265" </w:instrText>
          </w:r>
          <w:r>
            <w:fldChar w:fldCharType="separate"/>
          </w:r>
          <w:r>
            <w:rPr>
              <w:rFonts w:ascii="Times New Roman" w:hAnsi="Times New Roman" w:eastAsia="仿宋_GB2312" w:cs="Times New Roman"/>
              <w:sz w:val="32"/>
              <w:szCs w:val="32"/>
            </w:rPr>
            <w:t>第二部分 海珠区失业监测数据报告</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_Toc8265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"_Toc9556" </w:instrText>
          </w:r>
          <w:r>
            <w:fldChar w:fldCharType="separate"/>
          </w:r>
          <w:r>
            <w:rPr>
              <w:rFonts w:ascii="Times New Roman" w:hAnsi="Times New Roman" w:eastAsia="仿宋_GB2312" w:cs="Times New Roman"/>
              <w:snapToGrid/>
              <w:sz w:val="32"/>
              <w:szCs w:val="32"/>
            </w:rPr>
            <w:t>一、企业基本情况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_Toc9556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"_Toc31556" </w:instrText>
          </w:r>
          <w:r>
            <w:fldChar w:fldCharType="separate"/>
          </w:r>
          <w:r>
            <w:rPr>
              <w:rFonts w:ascii="Times New Roman" w:hAnsi="Times New Roman" w:eastAsia="仿宋_GB2312" w:cs="Times New Roman"/>
              <w:bCs/>
              <w:snapToGrid/>
              <w:sz w:val="32"/>
              <w:szCs w:val="32"/>
            </w:rPr>
            <w:t>（一）失业监测企业总体情况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_Toc31556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"_Toc14700" </w:instrText>
          </w:r>
          <w:r>
            <w:fldChar w:fldCharType="separate"/>
          </w:r>
          <w:r>
            <w:rPr>
              <w:rFonts w:ascii="Times New Roman" w:hAnsi="Times New Roman" w:eastAsia="仿宋_GB2312" w:cs="Times New Roman"/>
              <w:bCs/>
              <w:snapToGrid/>
              <w:sz w:val="32"/>
              <w:szCs w:val="32"/>
            </w:rPr>
            <w:t>（二）在岗员工流动情况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_Toc14700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"_Toc12663" </w:instrText>
          </w:r>
          <w:r>
            <w:fldChar w:fldCharType="separate"/>
          </w:r>
          <w:r>
            <w:rPr>
              <w:rFonts w:ascii="Times New Roman" w:hAnsi="Times New Roman" w:eastAsia="仿宋_GB2312" w:cs="Times New Roman"/>
              <w:bCs/>
              <w:snapToGrid/>
              <w:sz w:val="32"/>
              <w:szCs w:val="32"/>
            </w:rPr>
            <w:t>（三）劳务派遣情况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_Toc12663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"_Toc6784" </w:instrText>
          </w:r>
          <w:r>
            <w:fldChar w:fldCharType="separate"/>
          </w:r>
          <w:r>
            <w:rPr>
              <w:rFonts w:ascii="Times New Roman" w:hAnsi="Times New Roman" w:eastAsia="仿宋_GB2312" w:cs="Times New Roman"/>
              <w:snapToGrid/>
              <w:sz w:val="32"/>
              <w:szCs w:val="32"/>
            </w:rPr>
            <w:t>二、劳动合同变动情况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_Toc6784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"_Toc29145" </w:instrText>
          </w:r>
          <w:r>
            <w:fldChar w:fldCharType="separate"/>
          </w:r>
          <w:r>
            <w:rPr>
              <w:rFonts w:ascii="Times New Roman" w:hAnsi="Times New Roman" w:eastAsia="仿宋_GB2312" w:cs="Times New Roman"/>
              <w:bCs/>
              <w:snapToGrid/>
              <w:sz w:val="32"/>
              <w:szCs w:val="32"/>
            </w:rPr>
            <w:t>（一）劳动合同变动情况分析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_Toc29145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"_Toc25245" </w:instrText>
          </w:r>
          <w:r>
            <w:fldChar w:fldCharType="separate"/>
          </w:r>
          <w:r>
            <w:rPr>
              <w:rFonts w:ascii="Times New Roman" w:hAnsi="Times New Roman" w:eastAsia="仿宋_GB2312" w:cs="Times New Roman"/>
              <w:bCs/>
              <w:snapToGrid/>
              <w:sz w:val="32"/>
              <w:szCs w:val="32"/>
            </w:rPr>
            <w:t>（二）隐性失业情况分析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_Toc25245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"_Toc24917" </w:instrText>
          </w:r>
          <w:r>
            <w:fldChar w:fldCharType="separate"/>
          </w:r>
          <w:r>
            <w:rPr>
              <w:rFonts w:ascii="Times New Roman" w:hAnsi="Times New Roman" w:eastAsia="仿宋_GB2312" w:cs="Times New Roman"/>
              <w:snapToGrid/>
              <w:sz w:val="32"/>
              <w:szCs w:val="32"/>
            </w:rPr>
            <w:t>三、其他情况说明</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_Toc24917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"_Toc4562" </w:instrText>
          </w:r>
          <w:r>
            <w:fldChar w:fldCharType="separate"/>
          </w:r>
          <w:r>
            <w:rPr>
              <w:rFonts w:ascii="Times New Roman" w:hAnsi="Times New Roman" w:eastAsia="仿宋_GB2312" w:cs="Times New Roman"/>
              <w:sz w:val="32"/>
              <w:szCs w:val="32"/>
            </w:rPr>
            <w:t>第三部分  总结与建议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_Toc4562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"_Toc23392" </w:instrText>
          </w:r>
          <w:r>
            <w:fldChar w:fldCharType="separate"/>
          </w:r>
          <w:r>
            <w:rPr>
              <w:rFonts w:ascii="Times New Roman" w:hAnsi="Times New Roman" w:eastAsia="仿宋_GB2312" w:cs="Times New Roman"/>
              <w:snapToGrid/>
              <w:sz w:val="32"/>
              <w:szCs w:val="32"/>
            </w:rPr>
            <w:t>一、用工定点监测企业的分析与总结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_Toc23392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"_Toc2772" </w:instrText>
          </w:r>
          <w:r>
            <w:fldChar w:fldCharType="separate"/>
          </w:r>
          <w:r>
            <w:rPr>
              <w:rFonts w:ascii="Times New Roman" w:hAnsi="Times New Roman" w:eastAsia="仿宋_GB2312" w:cs="Times New Roman"/>
              <w:bCs/>
              <w:snapToGrid/>
              <w:sz w:val="32"/>
              <w:szCs w:val="32"/>
            </w:rPr>
            <w:t>（一）用工定点监测企业总体分析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_Toc2772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"_Toc16522" </w:instrText>
          </w:r>
          <w:r>
            <w:fldChar w:fldCharType="separate"/>
          </w:r>
          <w:r>
            <w:rPr>
              <w:rFonts w:ascii="Times New Roman" w:hAnsi="Times New Roman" w:eastAsia="仿宋_GB2312" w:cs="Times New Roman"/>
              <w:bCs/>
              <w:snapToGrid/>
              <w:sz w:val="32"/>
              <w:szCs w:val="32"/>
            </w:rPr>
            <w:t>（二）用工定点监测企业生产经营和企业用工分析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_Toc16522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"_Toc23012" </w:instrText>
          </w:r>
          <w:r>
            <w:fldChar w:fldCharType="separate"/>
          </w:r>
          <w:r>
            <w:rPr>
              <w:rFonts w:ascii="Times New Roman" w:hAnsi="Times New Roman" w:eastAsia="仿宋_GB2312" w:cs="Times New Roman"/>
              <w:bCs/>
              <w:snapToGrid/>
              <w:sz w:val="32"/>
              <w:szCs w:val="32"/>
            </w:rPr>
            <w:t>（三）用工定点监测企业的岗位和工资分析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_Toc23012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"_Toc2648" </w:instrText>
          </w:r>
          <w:r>
            <w:fldChar w:fldCharType="separate"/>
          </w:r>
          <w:r>
            <w:rPr>
              <w:rFonts w:ascii="Times New Roman" w:hAnsi="Times New Roman" w:eastAsia="仿宋_GB2312" w:cs="Times New Roman"/>
              <w:bCs/>
              <w:snapToGrid/>
              <w:sz w:val="32"/>
              <w:szCs w:val="32"/>
            </w:rPr>
            <w:t>（四）用工定点监测企业招聘与企业缺口情况分析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_Toc2648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"_Toc16295" </w:instrText>
          </w:r>
          <w:r>
            <w:fldChar w:fldCharType="separate"/>
          </w:r>
          <w:r>
            <w:rPr>
              <w:rFonts w:ascii="Times New Roman" w:hAnsi="Times New Roman" w:eastAsia="仿宋_GB2312" w:cs="Times New Roman"/>
              <w:bCs/>
              <w:snapToGrid/>
              <w:sz w:val="32"/>
              <w:szCs w:val="32"/>
            </w:rPr>
            <w:t>（五）用工定点监测企业高校应届毕业生分析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_Toc16295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"_Toc22308" </w:instrText>
          </w:r>
          <w:r>
            <w:fldChar w:fldCharType="separate"/>
          </w:r>
          <w:r>
            <w:rPr>
              <w:rFonts w:ascii="Times New Roman" w:hAnsi="Times New Roman" w:eastAsia="仿宋_GB2312" w:cs="Times New Roman"/>
              <w:snapToGrid/>
              <w:sz w:val="32"/>
              <w:szCs w:val="32"/>
            </w:rPr>
            <w:t>二、失业定点监测企业的分析与总结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_Toc22308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"_Toc2075" </w:instrText>
          </w:r>
          <w:r>
            <w:fldChar w:fldCharType="separate"/>
          </w:r>
          <w:r>
            <w:rPr>
              <w:rFonts w:ascii="Times New Roman" w:hAnsi="Times New Roman" w:eastAsia="仿宋_GB2312" w:cs="Times New Roman"/>
              <w:snapToGrid/>
              <w:sz w:val="32"/>
              <w:szCs w:val="32"/>
            </w:rPr>
            <w:t>三、建议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_Toc2075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"_Toc30175" </w:instrText>
          </w:r>
          <w:r>
            <w:fldChar w:fldCharType="separate"/>
          </w:r>
          <w:r>
            <w:rPr>
              <w:rFonts w:ascii="Times New Roman" w:hAnsi="Times New Roman" w:eastAsia="仿宋_GB2312" w:cs="Times New Roman"/>
              <w:bCs/>
              <w:snapToGrid/>
              <w:sz w:val="32"/>
              <w:szCs w:val="32"/>
            </w:rPr>
            <w:t>（一）加强对企业生产经营状况的跟踪监测与指导</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_Toc30175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"_Toc13769" </w:instrText>
          </w:r>
          <w:r>
            <w:fldChar w:fldCharType="separate"/>
          </w:r>
          <w:r>
            <w:rPr>
              <w:rFonts w:ascii="Times New Roman" w:hAnsi="Times New Roman" w:eastAsia="仿宋_GB2312" w:cs="Times New Roman"/>
              <w:bCs/>
              <w:snapToGrid/>
              <w:sz w:val="32"/>
              <w:szCs w:val="32"/>
            </w:rPr>
            <w:t>（二）对企业在岗员工增强培训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_Toc13769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840"/>
            </w:tabs>
            <w:spacing w:line="560" w:lineRule="exact"/>
            <w:rPr>
              <w:rFonts w:ascii="Times New Roman" w:hAnsi="Times New Roman" w:eastAsia="仿宋_GB2312" w:cs="Times New Roman"/>
              <w:sz w:val="32"/>
              <w:szCs w:val="32"/>
            </w:rPr>
          </w:pPr>
          <w:r>
            <w:fldChar w:fldCharType="begin"/>
          </w:r>
          <w:r>
            <w:instrText xml:space="preserve"> HYPERLINK \l "_Toc30941" </w:instrText>
          </w:r>
          <w:r>
            <w:fldChar w:fldCharType="separate"/>
          </w:r>
          <w:r>
            <w:rPr>
              <w:rFonts w:ascii="Times New Roman" w:hAnsi="Times New Roman" w:eastAsia="仿宋_GB2312" w:cs="Times New Roman"/>
              <w:bCs/>
              <w:snapToGrid/>
              <w:sz w:val="32"/>
              <w:szCs w:val="32"/>
            </w:rPr>
            <w:t>（三）加强岗位招聘信息的宣传推广</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_Toc30941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pos="3200"/>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"_Toc3036" </w:instrText>
          </w:r>
          <w:r>
            <w:fldChar w:fldCharType="separate"/>
          </w:r>
          <w:r>
            <w:rPr>
              <w:rFonts w:ascii="Times New Roman" w:hAnsi="Times New Roman" w:eastAsia="仿宋_GB2312" w:cs="Times New Roman"/>
              <w:sz w:val="32"/>
              <w:szCs w:val="32"/>
            </w:rPr>
            <w:t>第四部分</w:t>
          </w:r>
          <w:r>
            <w:rPr>
              <w:rFonts w:ascii="Times New Roman" w:hAnsi="Times New Roman" w:eastAsia="仿宋_GB2312" w:cs="Times New Roman"/>
              <w:sz w:val="32"/>
              <w:szCs w:val="32"/>
            </w:rPr>
            <w:tab/>
          </w:r>
          <w:r>
            <w:rPr>
              <w:rFonts w:ascii="Times New Roman" w:hAnsi="Times New Roman" w:eastAsia="仿宋_GB2312" w:cs="Times New Roman"/>
              <w:sz w:val="32"/>
              <w:szCs w:val="32"/>
            </w:rPr>
            <w:t>智联就业市场景气指数</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_Toc3036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"_Toc20506" </w:instrText>
          </w:r>
          <w:r>
            <w:fldChar w:fldCharType="separate"/>
          </w:r>
          <w:r>
            <w:rPr>
              <w:rFonts w:ascii="Times New Roman" w:hAnsi="Times New Roman" w:eastAsia="仿宋_GB2312" w:cs="Times New Roman"/>
              <w:snapToGrid/>
              <w:sz w:val="32"/>
              <w:szCs w:val="32"/>
            </w:rPr>
            <w:t>一、总体就业景气情况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_Toc20506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rPr>
              <w:rFonts w:ascii="Times New Roman" w:hAnsi="Times New Roman" w:eastAsia="仿宋_GB2312" w:cs="Times New Roman"/>
              <w:sz w:val="32"/>
              <w:szCs w:val="32"/>
            </w:rPr>
          </w:pPr>
          <w:r>
            <w:fldChar w:fldCharType="begin"/>
          </w:r>
          <w:r>
            <w:instrText xml:space="preserve"> HYPERLINK \l "_Toc5595" </w:instrText>
          </w:r>
          <w:r>
            <w:fldChar w:fldCharType="separate"/>
          </w:r>
          <w:r>
            <w:rPr>
              <w:rFonts w:ascii="Times New Roman" w:hAnsi="Times New Roman" w:eastAsia="仿宋_GB2312" w:cs="Times New Roman"/>
              <w:snapToGrid/>
              <w:sz w:val="32"/>
              <w:szCs w:val="32"/>
            </w:rPr>
            <w:t>二、行业/职位就业景气情况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_Toc5595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8"/>
            <w:tabs>
              <w:tab w:val="right" w:leader="dot" w:pos="8840"/>
              <w:tab w:val="clear" w:pos="8326"/>
            </w:tabs>
            <w:spacing w:line="560" w:lineRule="exact"/>
          </w:pPr>
          <w:r>
            <w:fldChar w:fldCharType="begin"/>
          </w:r>
          <w:r>
            <w:instrText xml:space="preserve"> HYPERLINK \l "_Toc11932" </w:instrText>
          </w:r>
          <w:r>
            <w:fldChar w:fldCharType="separate"/>
          </w:r>
          <w:r>
            <w:rPr>
              <w:rFonts w:ascii="Times New Roman" w:hAnsi="Times New Roman" w:eastAsia="仿宋_GB2312" w:cs="Times New Roman"/>
              <w:snapToGrid/>
              <w:sz w:val="32"/>
              <w:szCs w:val="32"/>
            </w:rPr>
            <w:t>三、不同类型企业就业景气情况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_Toc11932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Cs w:val="32"/>
            </w:rPr>
            <w:fldChar w:fldCharType="end"/>
          </w:r>
        </w:p>
      </w:sdtContent>
    </w:sdt>
    <w:p>
      <w:pPr>
        <w:spacing w:before="240" w:beforeLines="100" w:line="560" w:lineRule="exact"/>
        <w:ind w:firstLine="663"/>
        <w:rPr>
          <w:rFonts w:ascii="Times New Roman" w:hAnsi="Times New Roman" w:eastAsia="仿宋" w:cs="Times New Roman"/>
          <w:spacing w:val="17"/>
          <w:sz w:val="32"/>
          <w:szCs w:val="32"/>
        </w:rPr>
      </w:pPr>
    </w:p>
    <w:p>
      <w:pPr>
        <w:spacing w:before="240" w:beforeLines="100" w:line="560" w:lineRule="exact"/>
        <w:ind w:firstLine="663"/>
        <w:rPr>
          <w:rFonts w:ascii="Times New Roman" w:hAnsi="Times New Roman" w:eastAsia="仿宋" w:cs="Times New Roman"/>
          <w:spacing w:val="17"/>
          <w:sz w:val="32"/>
          <w:szCs w:val="32"/>
        </w:rPr>
      </w:pPr>
    </w:p>
    <w:p>
      <w:pPr>
        <w:spacing w:before="240" w:beforeLines="100" w:line="560" w:lineRule="exact"/>
        <w:ind w:firstLine="663"/>
        <w:rPr>
          <w:rFonts w:ascii="Times New Roman" w:hAnsi="Times New Roman" w:eastAsia="仿宋" w:cs="Times New Roman"/>
          <w:spacing w:val="17"/>
          <w:sz w:val="32"/>
          <w:szCs w:val="32"/>
        </w:rPr>
        <w:sectPr>
          <w:footerReference r:id="rId5" w:type="default"/>
          <w:pgSz w:w="11906" w:h="16839"/>
          <w:pgMar w:top="400" w:right="1473" w:bottom="1526" w:left="1593" w:header="0" w:footer="1307" w:gutter="0"/>
          <w:cols w:space="720" w:num="1"/>
        </w:sectPr>
      </w:pPr>
    </w:p>
    <w:p>
      <w:pPr>
        <w:pStyle w:val="4"/>
        <w:widowControl w:val="0"/>
        <w:kinsoku/>
        <w:autoSpaceDE/>
        <w:autoSpaceDN/>
        <w:adjustRightInd/>
        <w:snapToGrid/>
        <w:spacing w:line="560" w:lineRule="exact"/>
        <w:ind w:firstLine="640" w:firstLineChars="200"/>
        <w:jc w:val="both"/>
        <w:textAlignment w:val="auto"/>
        <w:rPr>
          <w:rFonts w:ascii="方正小标宋简体" w:hAnsi="方正小标宋简体" w:eastAsia="方正小标宋简体" w:cs="方正小标宋简体"/>
        </w:rPr>
      </w:pPr>
      <w:bookmarkStart w:id="2" w:name="_Toc6277"/>
    </w:p>
    <w:p>
      <w:pPr>
        <w:pStyle w:val="2"/>
        <w:widowControl w:val="0"/>
        <w:tabs>
          <w:tab w:val="left" w:pos="1607"/>
        </w:tabs>
        <w:kinsoku/>
        <w:autoSpaceDE/>
        <w:autoSpaceDN/>
        <w:adjustRightInd/>
        <w:snapToGrid/>
        <w:spacing w:before="0" w:line="720" w:lineRule="exact"/>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第一部分</w:t>
      </w:r>
      <w:r>
        <w:rPr>
          <w:rFonts w:hint="eastAsia" w:ascii="方正小标宋简体" w:hAnsi="方正小标宋简体" w:eastAsia="方正小标宋简体" w:cs="方正小标宋简体"/>
          <w:lang w:val="en-US"/>
        </w:rPr>
        <w:t xml:space="preserve">  </w:t>
      </w:r>
      <w:r>
        <w:rPr>
          <w:rFonts w:hint="eastAsia" w:ascii="方正小标宋简体" w:hAnsi="方正小标宋简体" w:eastAsia="方正小标宋简体" w:cs="方正小标宋简体"/>
        </w:rPr>
        <w:t>海珠区企业用工</w:t>
      </w:r>
      <w:bookmarkEnd w:id="1"/>
      <w:bookmarkStart w:id="3" w:name="_Toc92968470"/>
      <w:r>
        <w:rPr>
          <w:rFonts w:hint="eastAsia" w:ascii="方正小标宋简体" w:hAnsi="方正小标宋简体" w:eastAsia="方正小标宋简体" w:cs="方正小标宋简体"/>
        </w:rPr>
        <w:t>定点监测数据报告</w:t>
      </w:r>
      <w:bookmarkEnd w:id="2"/>
      <w:bookmarkEnd w:id="3"/>
    </w:p>
    <w:p>
      <w:pPr>
        <w:rPr>
          <w:sz w:val="44"/>
          <w:szCs w:val="44"/>
        </w:rPr>
      </w:pP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智联人才发展中心在广州市海珠区就业服务管理中心的委托下，对广州市海珠区2021年用工定点监测数据进行分析。智联人才发展中心积极支持和推进海珠区企业用工定点监测工作进展，对2021年总体的就业形势进行全面、系统和准确的实时分析，对海珠区用工监测企业的就业失业状况进行追踪和掌握，掌握用工企业就业情况，采用科学的分析方法</w:t>
      </w:r>
      <w:r>
        <w:rPr>
          <w:rFonts w:hint="eastAsia" w:ascii="Times New Roman" w:hAnsi="Times New Roman" w:eastAsia="仿宋_GB2312" w:cs="Times New Roman"/>
          <w:snapToGrid/>
          <w:lang w:val="en-US" w:bidi="ar-SA"/>
        </w:rPr>
        <w:t>，</w:t>
      </w:r>
      <w:r>
        <w:rPr>
          <w:rFonts w:ascii="Times New Roman" w:hAnsi="Times New Roman" w:eastAsia="仿宋_GB2312" w:cs="Times New Roman"/>
          <w:snapToGrid/>
          <w:lang w:val="en-US" w:bidi="ar-SA"/>
        </w:rPr>
        <w:t>了解和分析目前国内外营商环境、就业环境对海珠区就业情况的影响，</w:t>
      </w:r>
      <w:bookmarkStart w:id="4" w:name="_bookmark2"/>
      <w:bookmarkEnd w:id="4"/>
      <w:r>
        <w:rPr>
          <w:rFonts w:ascii="Times New Roman" w:hAnsi="Times New Roman" w:eastAsia="仿宋_GB2312" w:cs="Times New Roman"/>
          <w:snapToGrid/>
          <w:lang w:val="en-US" w:bidi="ar-SA"/>
        </w:rPr>
        <w:t>形成本报告。</w:t>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5" w:name="_Toc17327"/>
      <w:bookmarkStart w:id="6" w:name="_Toc92968471"/>
      <w:r>
        <w:rPr>
          <w:rFonts w:hint="eastAsia" w:ascii="黑体" w:hAnsi="黑体" w:eastAsia="黑体" w:cs="黑体"/>
          <w:bCs/>
          <w:snapToGrid/>
          <w:sz w:val="32"/>
          <w:szCs w:val="32"/>
          <w:lang w:val="en-US" w:bidi="ar-SA"/>
        </w:rPr>
        <w:t>一、样本企业基本情况</w:t>
      </w:r>
      <w:bookmarkEnd w:id="5"/>
      <w:bookmarkEnd w:id="6"/>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海珠区2021年定点监测企业中，第一季度至第四季度定点监测企业样本量分别为170家</w:t>
      </w:r>
      <w:r>
        <w:rPr>
          <w:rFonts w:ascii="Times New Roman" w:hAnsi="Times New Roman" w:eastAsia="仿宋_GB2312" w:cs="Times New Roman"/>
          <w:snapToGrid/>
          <w:lang w:val="en-US" w:eastAsia="zh-Hans" w:bidi="ar-SA"/>
        </w:rPr>
        <w:t>、</w:t>
      </w:r>
      <w:r>
        <w:rPr>
          <w:rFonts w:ascii="Times New Roman" w:hAnsi="Times New Roman" w:eastAsia="仿宋_GB2312" w:cs="Times New Roman"/>
          <w:snapToGrid/>
          <w:lang w:val="en-US" w:bidi="ar-SA"/>
        </w:rPr>
        <w:t>170家</w:t>
      </w:r>
      <w:r>
        <w:rPr>
          <w:rFonts w:ascii="Times New Roman" w:hAnsi="Times New Roman" w:eastAsia="仿宋_GB2312" w:cs="Times New Roman"/>
          <w:snapToGrid/>
          <w:lang w:val="en-US" w:eastAsia="zh-Hans" w:bidi="ar-SA"/>
        </w:rPr>
        <w:t>、</w:t>
      </w:r>
      <w:r>
        <w:rPr>
          <w:rFonts w:ascii="Times New Roman" w:hAnsi="Times New Roman" w:eastAsia="仿宋_GB2312" w:cs="Times New Roman"/>
          <w:snapToGrid/>
          <w:lang w:val="en-US" w:bidi="ar-SA"/>
        </w:rPr>
        <w:t>170家</w:t>
      </w:r>
      <w:r>
        <w:rPr>
          <w:rFonts w:ascii="Times New Roman" w:hAnsi="Times New Roman" w:eastAsia="仿宋_GB2312" w:cs="Times New Roman"/>
          <w:snapToGrid/>
          <w:lang w:val="en-US" w:eastAsia="zh-Hans" w:bidi="ar-SA"/>
        </w:rPr>
        <w:t>、</w:t>
      </w:r>
      <w:r>
        <w:rPr>
          <w:rFonts w:ascii="Times New Roman" w:hAnsi="Times New Roman" w:eastAsia="仿宋_GB2312" w:cs="Times New Roman"/>
          <w:snapToGrid/>
          <w:lang w:val="en-US" w:bidi="ar-SA"/>
        </w:rPr>
        <w:t>170家。</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7" w:name="_bookmark3"/>
      <w:bookmarkEnd w:id="7"/>
      <w:bookmarkStart w:id="8" w:name="_Toc17189"/>
      <w:bookmarkStart w:id="9" w:name="_Toc92968472"/>
      <w:r>
        <w:rPr>
          <w:rFonts w:hint="eastAsia" w:ascii="楷体_GB2312" w:hAnsi="楷体_GB2312" w:eastAsia="楷体_GB2312" w:cs="楷体_GB2312"/>
          <w:bCs/>
          <w:snapToGrid/>
          <w:sz w:val="32"/>
          <w:szCs w:val="32"/>
        </w:rPr>
        <w:t>（一）产业分布</w:t>
      </w:r>
      <w:bookmarkEnd w:id="8"/>
      <w:bookmarkEnd w:id="9"/>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海珠区各季度定点监测企业以第三产业为主，各季度第三产业占比分别超过企业总量的85.3%，各季度第二产业占比均不超过20%，无第一产业企业。各季度定点监测企业的数量分布见表1-1-1。海珠区作为广州市商业中心地区，以服务业为主的第三产业最多，各季度第三产业企业数量是第二产业企业数量的4.9倍。</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b/>
          <w:bCs/>
          <w:snapToGrid/>
          <w:sz w:val="24"/>
          <w:szCs w:val="24"/>
        </w:rPr>
        <w:t>表1-1-1  海珠区各季度定点监测企业产业类型</w:t>
      </w:r>
    </w:p>
    <w:tbl>
      <w:tblPr>
        <w:tblStyle w:val="12"/>
        <w:tblW w:w="857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108" w:type="dxa"/>
          <w:bottom w:w="0" w:type="dxa"/>
          <w:right w:w="108" w:type="dxa"/>
        </w:tblCellMar>
      </w:tblPr>
      <w:tblGrid>
        <w:gridCol w:w="1428"/>
        <w:gridCol w:w="1340"/>
        <w:gridCol w:w="1800"/>
        <w:gridCol w:w="1149"/>
        <w:gridCol w:w="1835"/>
        <w:gridCol w:w="10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5" w:hRule="atLeast"/>
          <w:tblHeader/>
          <w:jc w:val="center"/>
        </w:trPr>
        <w:tc>
          <w:tcPr>
            <w:tcW w:w="1428"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w:t>
            </w:r>
          </w:p>
        </w:tc>
        <w:tc>
          <w:tcPr>
            <w:tcW w:w="31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第二产业</w:t>
            </w:r>
          </w:p>
        </w:tc>
        <w:tc>
          <w:tcPr>
            <w:tcW w:w="298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第三产业</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510" w:hRule="atLeast"/>
          <w:tblHeader/>
          <w:jc w:val="center"/>
        </w:trPr>
        <w:tc>
          <w:tcPr>
            <w:tcW w:w="1428"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rPr>
                <w:rFonts w:ascii="Times New Roman" w:hAnsi="Times New Roman" w:eastAsia="仿宋_GB2312" w:cs="Times New Roman"/>
                <w:b/>
                <w:bCs/>
              </w:rPr>
            </w:pPr>
          </w:p>
        </w:tc>
        <w:tc>
          <w:tcPr>
            <w:tcW w:w="1340"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百分比（%）</w:t>
            </w:r>
          </w:p>
        </w:tc>
        <w:tc>
          <w:tcPr>
            <w:tcW w:w="1149"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1835"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百分比（%）</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54" w:hRule="atLeast"/>
          <w:jc w:val="center"/>
        </w:trPr>
        <w:tc>
          <w:tcPr>
            <w:tcW w:w="14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一季度</w:t>
            </w:r>
          </w:p>
        </w:tc>
        <w:tc>
          <w:tcPr>
            <w:tcW w:w="134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14.7</w:t>
            </w:r>
          </w:p>
        </w:tc>
        <w:tc>
          <w:tcPr>
            <w:tcW w:w="114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145</w:t>
            </w:r>
          </w:p>
        </w:tc>
        <w:tc>
          <w:tcPr>
            <w:tcW w:w="18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85.3</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54" w:hRule="atLeast"/>
          <w:jc w:val="center"/>
        </w:trPr>
        <w:tc>
          <w:tcPr>
            <w:tcW w:w="14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二季度</w:t>
            </w:r>
          </w:p>
        </w:tc>
        <w:tc>
          <w:tcPr>
            <w:tcW w:w="134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14.7</w:t>
            </w:r>
          </w:p>
        </w:tc>
        <w:tc>
          <w:tcPr>
            <w:tcW w:w="114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145</w:t>
            </w:r>
          </w:p>
        </w:tc>
        <w:tc>
          <w:tcPr>
            <w:tcW w:w="18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85.3</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54" w:hRule="atLeast"/>
          <w:jc w:val="center"/>
        </w:trPr>
        <w:tc>
          <w:tcPr>
            <w:tcW w:w="14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三季度</w:t>
            </w:r>
          </w:p>
        </w:tc>
        <w:tc>
          <w:tcPr>
            <w:tcW w:w="134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w:t>
            </w:r>
          </w:p>
        </w:tc>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14.7</w:t>
            </w:r>
          </w:p>
        </w:tc>
        <w:tc>
          <w:tcPr>
            <w:tcW w:w="114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146</w:t>
            </w:r>
          </w:p>
        </w:tc>
        <w:tc>
          <w:tcPr>
            <w:tcW w:w="18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85.3</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54" w:hRule="atLeast"/>
          <w:jc w:val="center"/>
        </w:trPr>
        <w:tc>
          <w:tcPr>
            <w:tcW w:w="14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四季度</w:t>
            </w:r>
          </w:p>
        </w:tc>
        <w:tc>
          <w:tcPr>
            <w:tcW w:w="134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14.7</w:t>
            </w:r>
          </w:p>
        </w:tc>
        <w:tc>
          <w:tcPr>
            <w:tcW w:w="114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145</w:t>
            </w:r>
          </w:p>
        </w:tc>
        <w:tc>
          <w:tcPr>
            <w:tcW w:w="18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85.3</w:t>
            </w:r>
          </w:p>
        </w:tc>
        <w:tc>
          <w:tcPr>
            <w:tcW w:w="102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0" w:name="_bookmark4"/>
      <w:bookmarkEnd w:id="10"/>
      <w:bookmarkStart w:id="11" w:name="_Toc92968473"/>
      <w:bookmarkStart w:id="12" w:name="_Toc20631"/>
      <w:r>
        <w:rPr>
          <w:rFonts w:hint="eastAsia" w:ascii="楷体_GB2312" w:hAnsi="楷体_GB2312" w:eastAsia="楷体_GB2312" w:cs="楷体_GB2312"/>
          <w:bCs/>
          <w:snapToGrid/>
          <w:sz w:val="32"/>
          <w:szCs w:val="32"/>
        </w:rPr>
        <w:t>（二）行业分布</w:t>
      </w:r>
      <w:bookmarkEnd w:id="11"/>
      <w:bookmarkEnd w:id="12"/>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2021年海珠区各季度的用工定点监测企业行业类型见表1-1-2。各季度海珠区用工定点监测企业的行业类型共有16种，第二产业包含建筑业、制造业和电力、热力、燃气及水生产和供应业三种行业类型，第二产业各季度企业数量占比均不超过20%。其中第二产业包括建筑业、制造业和电力、热力、燃气及水生产和供应业的99家企业，</w:t>
      </w:r>
      <w:r>
        <w:rPr>
          <w:rFonts w:hint="eastAsia" w:ascii="Times New Roman" w:hAnsi="Times New Roman" w:eastAsia="仿宋_GB2312" w:cs="Times New Roman"/>
          <w:snapToGrid/>
          <w:lang w:val="en-US" w:bidi="ar-SA"/>
        </w:rPr>
        <w:t>在9</w:t>
      </w:r>
      <w:r>
        <w:rPr>
          <w:rFonts w:ascii="Times New Roman" w:hAnsi="Times New Roman" w:eastAsia="仿宋_GB2312" w:cs="Times New Roman"/>
          <w:snapToGrid/>
          <w:lang w:val="en-US" w:bidi="ar-SA"/>
        </w:rPr>
        <w:t>9</w:t>
      </w:r>
      <w:r>
        <w:rPr>
          <w:rFonts w:hint="eastAsia" w:ascii="Times New Roman" w:hAnsi="Times New Roman" w:eastAsia="仿宋_GB2312" w:cs="Times New Roman"/>
          <w:snapToGrid/>
          <w:lang w:val="en-US" w:bidi="ar-SA"/>
        </w:rPr>
        <w:t>家</w:t>
      </w:r>
      <w:r>
        <w:rPr>
          <w:rFonts w:ascii="Times New Roman" w:hAnsi="Times New Roman" w:eastAsia="仿宋_GB2312" w:cs="Times New Roman"/>
          <w:snapToGrid/>
          <w:lang w:val="en-US" w:bidi="ar-SA"/>
        </w:rPr>
        <w:t>第二产业</w:t>
      </w:r>
      <w:r>
        <w:rPr>
          <w:rFonts w:hint="eastAsia" w:ascii="Times New Roman" w:hAnsi="Times New Roman" w:eastAsia="仿宋_GB2312" w:cs="Times New Roman"/>
          <w:snapToGrid/>
          <w:lang w:val="en-US" w:bidi="ar-SA"/>
        </w:rPr>
        <w:t>企业</w:t>
      </w:r>
      <w:r>
        <w:rPr>
          <w:rFonts w:ascii="Times New Roman" w:hAnsi="Times New Roman" w:eastAsia="仿宋_GB2312" w:cs="Times New Roman"/>
          <w:snapToGrid/>
          <w:lang w:val="en-US" w:bidi="ar-SA"/>
        </w:rPr>
        <w:t>中数量最多的行业是建筑业和制造业；第三产业包括房地产业、教育业等13种行业类型。其中，企业数量最多的三种行业</w:t>
      </w:r>
      <w:r>
        <w:rPr>
          <w:rFonts w:hint="eastAsia" w:ascii="Times New Roman" w:hAnsi="Times New Roman" w:eastAsia="仿宋_GB2312" w:cs="Times New Roman"/>
          <w:snapToGrid/>
          <w:lang w:val="en-US" w:bidi="ar-SA"/>
        </w:rPr>
        <w:t>分别是</w:t>
      </w:r>
      <w:r>
        <w:rPr>
          <w:rFonts w:ascii="Times New Roman" w:hAnsi="Times New Roman" w:eastAsia="仿宋_GB2312" w:cs="Times New Roman"/>
          <w:snapToGrid/>
          <w:lang w:val="en-US" w:bidi="ar-SA"/>
        </w:rPr>
        <w:t>住宿和餐饮业，批发和零售业及</w:t>
      </w:r>
      <w:r>
        <w:rPr>
          <w:rFonts w:hint="eastAsia" w:ascii="Times New Roman" w:hAnsi="Times New Roman" w:eastAsia="仿宋_GB2312" w:cs="Times New Roman"/>
          <w:snapToGrid/>
          <w:lang w:val="en-US" w:bidi="ar-SA"/>
        </w:rPr>
        <w:t>信息传输、软件和信息技术服务业</w:t>
      </w:r>
      <w:r>
        <w:rPr>
          <w:rFonts w:ascii="Times New Roman" w:hAnsi="Times New Roman" w:eastAsia="仿宋_GB2312" w:cs="Times New Roman"/>
          <w:snapToGrid/>
          <w:lang w:val="en-US" w:bidi="ar-SA"/>
        </w:rPr>
        <w:t>，三种占总定点监测企业数量的比重均超过11%。各季度各行业企业数量比重见图1-1-1。</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b/>
          <w:bCs/>
          <w:snapToGrid/>
          <w:sz w:val="24"/>
          <w:szCs w:val="24"/>
        </w:rPr>
        <w:t>表1-1-2</w:t>
      </w:r>
      <w:r>
        <w:rPr>
          <w:rFonts w:hint="eastAsia" w:ascii="Times New Roman" w:hAnsi="Times New Roman" w:eastAsia="仿宋_GB2312" w:cs="Times New Roman"/>
          <w:b/>
          <w:bCs/>
          <w:snapToGrid/>
          <w:sz w:val="24"/>
          <w:szCs w:val="24"/>
        </w:rPr>
        <w:t xml:space="preserve"> </w:t>
      </w:r>
      <w:r>
        <w:rPr>
          <w:rFonts w:ascii="Times New Roman" w:hAnsi="Times New Roman" w:eastAsia="仿宋_GB2312" w:cs="Times New Roman"/>
          <w:b/>
          <w:bCs/>
          <w:snapToGrid/>
          <w:sz w:val="24"/>
          <w:szCs w:val="24"/>
        </w:rPr>
        <w:t>海珠区各季度定点监测企业行业类型</w:t>
      </w:r>
    </w:p>
    <w:tbl>
      <w:tblPr>
        <w:tblStyle w:val="12"/>
        <w:tblW w:w="8362" w:type="dxa"/>
        <w:jc w:val="center"/>
        <w:tblLayout w:type="autofit"/>
        <w:tblCellMar>
          <w:top w:w="0" w:type="dxa"/>
          <w:left w:w="108" w:type="dxa"/>
          <w:bottom w:w="0" w:type="dxa"/>
          <w:right w:w="108" w:type="dxa"/>
        </w:tblCellMar>
      </w:tblPr>
      <w:tblGrid>
        <w:gridCol w:w="2008"/>
        <w:gridCol w:w="1575"/>
        <w:gridCol w:w="1605"/>
        <w:gridCol w:w="1545"/>
        <w:gridCol w:w="1629"/>
      </w:tblGrid>
      <w:tr>
        <w:tblPrEx>
          <w:tblCellMar>
            <w:top w:w="0" w:type="dxa"/>
            <w:left w:w="108" w:type="dxa"/>
            <w:bottom w:w="0" w:type="dxa"/>
            <w:right w:w="108" w:type="dxa"/>
          </w:tblCellMar>
        </w:tblPrEx>
        <w:trPr>
          <w:trHeight w:val="680" w:hRule="atLeast"/>
          <w:tblHeader/>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行业类型</w:t>
            </w:r>
          </w:p>
        </w:tc>
        <w:tc>
          <w:tcPr>
            <w:tcW w:w="1575" w:type="dxa"/>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第一季度比重（</w:t>
            </w:r>
            <w:r>
              <w:rPr>
                <w:rFonts w:ascii="Times New Roman" w:hAnsi="Times New Roman" w:eastAsia="宋体" w:cs="Times New Roman"/>
                <w:b/>
                <w:bCs/>
                <w:lang w:bidi="ar"/>
              </w:rPr>
              <w:t>%</w:t>
            </w:r>
            <w:r>
              <w:rPr>
                <w:rFonts w:ascii="仿宋_GB2312" w:hAnsi="Times New Roman" w:eastAsia="仿宋_GB2312" w:cs="仿宋_GB2312"/>
                <w:b/>
                <w:bCs/>
                <w:lang w:bidi="ar"/>
              </w:rPr>
              <w:t>）</w:t>
            </w:r>
          </w:p>
        </w:tc>
        <w:tc>
          <w:tcPr>
            <w:tcW w:w="1605" w:type="dxa"/>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第二季度比重（</w:t>
            </w:r>
            <w:r>
              <w:rPr>
                <w:rFonts w:ascii="Times New Roman" w:hAnsi="Times New Roman" w:eastAsia="宋体" w:cs="Times New Roman"/>
                <w:b/>
                <w:bCs/>
                <w:lang w:bidi="ar"/>
              </w:rPr>
              <w:t>%</w:t>
            </w:r>
            <w:r>
              <w:rPr>
                <w:rFonts w:ascii="仿宋_GB2312" w:hAnsi="Times New Roman" w:eastAsia="仿宋_GB2312" w:cs="仿宋_GB2312"/>
                <w:b/>
                <w:bCs/>
                <w:lang w:bidi="ar"/>
              </w:rPr>
              <w:t>）</w:t>
            </w:r>
          </w:p>
        </w:tc>
        <w:tc>
          <w:tcPr>
            <w:tcW w:w="1545" w:type="dxa"/>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第三季度比重（</w:t>
            </w:r>
            <w:r>
              <w:rPr>
                <w:rFonts w:ascii="Times New Roman" w:hAnsi="Times New Roman" w:eastAsia="宋体" w:cs="Times New Roman"/>
                <w:b/>
                <w:bCs/>
                <w:lang w:bidi="ar"/>
              </w:rPr>
              <w:t>%</w:t>
            </w:r>
            <w:r>
              <w:rPr>
                <w:rFonts w:ascii="仿宋_GB2312" w:hAnsi="Times New Roman" w:eastAsia="仿宋_GB2312" w:cs="仿宋_GB2312"/>
                <w:b/>
                <w:bCs/>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第四季度比重（</w:t>
            </w:r>
            <w:r>
              <w:rPr>
                <w:rFonts w:ascii="Times New Roman" w:hAnsi="Times New Roman" w:eastAsia="宋体" w:cs="Times New Roman"/>
                <w:b/>
                <w:bCs/>
                <w:lang w:bidi="ar"/>
              </w:rPr>
              <w:t>%</w:t>
            </w:r>
            <w:r>
              <w:rPr>
                <w:rFonts w:ascii="仿宋_GB2312" w:hAnsi="Times New Roman" w:eastAsia="仿宋_GB2312" w:cs="仿宋_GB2312"/>
                <w:b/>
                <w:bCs/>
                <w:lang w:bidi="ar"/>
              </w:rPr>
              <w:t>）</w:t>
            </w:r>
          </w:p>
        </w:tc>
      </w:tr>
      <w:tr>
        <w:tblPrEx>
          <w:tblCellMar>
            <w:top w:w="0" w:type="dxa"/>
            <w:left w:w="108" w:type="dxa"/>
            <w:bottom w:w="0" w:type="dxa"/>
            <w:right w:w="108" w:type="dxa"/>
          </w:tblCellMar>
        </w:tblPrEx>
        <w:trPr>
          <w:trHeight w:val="438" w:hRule="atLeast"/>
          <w:jc w:val="center"/>
        </w:trPr>
        <w:tc>
          <w:tcPr>
            <w:tcW w:w="836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第二产业</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建筑业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8.2</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制造业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电力、热力、燃气及水生产和供应业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第二产业合计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14.7</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14.1</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14.7</w:t>
            </w:r>
          </w:p>
        </w:tc>
      </w:tr>
      <w:tr>
        <w:tblPrEx>
          <w:tblCellMar>
            <w:top w:w="0" w:type="dxa"/>
            <w:left w:w="108" w:type="dxa"/>
            <w:bottom w:w="0" w:type="dxa"/>
            <w:right w:w="108" w:type="dxa"/>
          </w:tblCellMar>
        </w:tblPrEx>
        <w:trPr>
          <w:trHeight w:val="458" w:hRule="atLeast"/>
          <w:jc w:val="center"/>
        </w:trPr>
        <w:tc>
          <w:tcPr>
            <w:tcW w:w="836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第三产业</w:t>
            </w:r>
          </w:p>
        </w:tc>
      </w:tr>
      <w:tr>
        <w:tblPrEx>
          <w:tblCellMar>
            <w:top w:w="0" w:type="dxa"/>
            <w:left w:w="108" w:type="dxa"/>
            <w:bottom w:w="0" w:type="dxa"/>
            <w:right w:w="108" w:type="dxa"/>
          </w:tblCellMar>
        </w:tblPrEx>
        <w:trPr>
          <w:trHeight w:val="558"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房地产业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p>
        </w:tc>
      </w:tr>
      <w:tr>
        <w:tblPrEx>
          <w:tblCellMar>
            <w:top w:w="0" w:type="dxa"/>
            <w:left w:w="108" w:type="dxa"/>
            <w:bottom w:w="0" w:type="dxa"/>
            <w:right w:w="108" w:type="dxa"/>
          </w:tblCellMar>
        </w:tblPrEx>
        <w:trPr>
          <w:trHeight w:val="583"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交通运输、仓储和邮政业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r>
      <w:tr>
        <w:tblPrEx>
          <w:tblCellMar>
            <w:top w:w="0" w:type="dxa"/>
            <w:left w:w="108" w:type="dxa"/>
            <w:bottom w:w="0" w:type="dxa"/>
            <w:right w:w="108" w:type="dxa"/>
          </w:tblCellMar>
        </w:tblPrEx>
        <w:trPr>
          <w:trHeight w:val="49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教育业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57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金融业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居民服务、修理和其他服务业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w:t>
            </w:r>
          </w:p>
        </w:tc>
      </w:tr>
      <w:tr>
        <w:tblPrEx>
          <w:tblCellMar>
            <w:top w:w="0" w:type="dxa"/>
            <w:left w:w="108" w:type="dxa"/>
            <w:bottom w:w="0" w:type="dxa"/>
            <w:right w:w="108" w:type="dxa"/>
          </w:tblCellMar>
        </w:tblPrEx>
        <w:trPr>
          <w:trHeight w:val="64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科学研究和技术服务业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r>
      <w:tr>
        <w:tblPrEx>
          <w:tblCellMar>
            <w:top w:w="0" w:type="dxa"/>
            <w:left w:w="108" w:type="dxa"/>
            <w:bottom w:w="0" w:type="dxa"/>
            <w:right w:w="108" w:type="dxa"/>
          </w:tblCellMar>
        </w:tblPrEx>
        <w:trPr>
          <w:trHeight w:val="57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批发和零售业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15.9</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15.9</w:t>
            </w:r>
          </w:p>
        </w:tc>
      </w:tr>
      <w:tr>
        <w:tblPrEx>
          <w:tblCellMar>
            <w:top w:w="0" w:type="dxa"/>
            <w:left w:w="108" w:type="dxa"/>
            <w:bottom w:w="0" w:type="dxa"/>
            <w:right w:w="108" w:type="dxa"/>
          </w:tblCellMar>
        </w:tblPrEx>
        <w:trPr>
          <w:trHeight w:val="59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水利、环境和公共设施管理业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507"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卫生和社会工作</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59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lang w:bidi="ar"/>
              </w:rPr>
            </w:pPr>
            <w:r>
              <w:rPr>
                <w:rFonts w:hint="eastAsia" w:ascii="仿宋_GB2312" w:hAnsi="宋体" w:eastAsia="仿宋_GB2312" w:cs="仿宋_GB2312"/>
                <w:lang w:bidi="ar"/>
              </w:rPr>
              <w:t>文化、体育和</w:t>
            </w:r>
          </w:p>
          <w:p>
            <w:pPr>
              <w:jc w:val="center"/>
              <w:textAlignment w:val="center"/>
              <w:rPr>
                <w:rFonts w:ascii="仿宋_GB2312" w:hAnsi="宋体" w:eastAsia="仿宋_GB2312" w:cs="仿宋_GB2312"/>
              </w:rPr>
            </w:pPr>
            <w:r>
              <w:rPr>
                <w:rFonts w:hint="eastAsia" w:ascii="仿宋_GB2312" w:hAnsi="宋体" w:eastAsia="仿宋_GB2312" w:cs="仿宋_GB2312"/>
                <w:lang w:bidi="ar"/>
              </w:rPr>
              <w:t>娱乐业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r>
      <w:tr>
        <w:tblPrEx>
          <w:tblCellMar>
            <w:top w:w="0" w:type="dxa"/>
            <w:left w:w="108" w:type="dxa"/>
            <w:bottom w:w="0" w:type="dxa"/>
            <w:right w:w="108" w:type="dxa"/>
          </w:tblCellMar>
        </w:tblPrEx>
        <w:trPr>
          <w:trHeight w:val="68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信息传输、软件和信息技术服务业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11.8</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12.4</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12.4</w:t>
            </w:r>
          </w:p>
        </w:tc>
      </w:tr>
      <w:tr>
        <w:tblPrEx>
          <w:tblCellMar>
            <w:top w:w="0" w:type="dxa"/>
            <w:left w:w="108" w:type="dxa"/>
            <w:bottom w:w="0" w:type="dxa"/>
            <w:right w:w="108" w:type="dxa"/>
          </w:tblCellMar>
        </w:tblPrEx>
        <w:trPr>
          <w:trHeight w:val="49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住宿和餐饮业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21.2</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21.2</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21.2</w:t>
            </w:r>
          </w:p>
        </w:tc>
      </w:tr>
      <w:tr>
        <w:tblPrEx>
          <w:tblCellMar>
            <w:top w:w="0" w:type="dxa"/>
            <w:left w:w="108" w:type="dxa"/>
            <w:bottom w:w="0" w:type="dxa"/>
            <w:right w:w="108" w:type="dxa"/>
          </w:tblCellMar>
        </w:tblPrEx>
        <w:trPr>
          <w:trHeight w:val="582"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租赁和商务服务业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7.1</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r>
      <w:tr>
        <w:tblPrEx>
          <w:tblCellMar>
            <w:top w:w="0" w:type="dxa"/>
            <w:left w:w="108" w:type="dxa"/>
            <w:bottom w:w="0" w:type="dxa"/>
            <w:right w:w="108" w:type="dxa"/>
          </w:tblCellMar>
        </w:tblPrEx>
        <w:trPr>
          <w:trHeight w:val="558"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第三产业合计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86</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85.4</w:t>
            </w:r>
          </w:p>
        </w:tc>
      </w:tr>
      <w:tr>
        <w:tblPrEx>
          <w:tblCellMar>
            <w:top w:w="0" w:type="dxa"/>
            <w:left w:w="108" w:type="dxa"/>
            <w:bottom w:w="0" w:type="dxa"/>
            <w:right w:w="108" w:type="dxa"/>
          </w:tblCellMar>
        </w:tblPrEx>
        <w:trPr>
          <w:trHeight w:val="55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r>
    </w:tbl>
    <w:p>
      <w:pPr>
        <w:pStyle w:val="4"/>
        <w:widowControl w:val="0"/>
        <w:kinsoku/>
        <w:autoSpaceDE/>
        <w:autoSpaceDN/>
        <w:adjustRightInd/>
        <w:snapToGrid/>
        <w:spacing w:line="560" w:lineRule="exact"/>
        <w:ind w:firstLine="640" w:firstLineChars="200"/>
        <w:jc w:val="both"/>
        <w:textAlignment w:val="auto"/>
        <w:rPr>
          <w:rFonts w:ascii="楷体_GB2312" w:hAnsi="楷体_GB2312" w:eastAsia="楷体_GB2312" w:cs="楷体_GB2312"/>
          <w:bCs/>
          <w:snapToGrid/>
        </w:rPr>
      </w:pPr>
      <w:bookmarkStart w:id="13" w:name="_bookmark5"/>
      <w:bookmarkEnd w:id="13"/>
      <w:bookmarkStart w:id="14" w:name="_Toc92968474"/>
      <w:bookmarkStart w:id="15" w:name="_Toc6324"/>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r>
        <w:rPr>
          <w:rFonts w:hint="eastAsia" w:ascii="楷体_GB2312" w:hAnsi="楷体_GB2312" w:eastAsia="楷体_GB2312" w:cs="楷体_GB2312"/>
          <w:bCs/>
          <w:snapToGrid/>
          <w:sz w:val="32"/>
          <w:szCs w:val="32"/>
        </w:rPr>
        <w:t>（三）定点监测企业注册类型分布</w:t>
      </w:r>
      <w:bookmarkEnd w:id="14"/>
      <w:bookmarkEnd w:id="15"/>
    </w:p>
    <w:p>
      <w:pPr>
        <w:widowControl w:val="0"/>
        <w:tabs>
          <w:tab w:val="left" w:pos="849"/>
        </w:tabs>
        <w:kinsoku/>
        <w:autoSpaceDE/>
        <w:autoSpaceDN/>
        <w:adjustRightInd/>
        <w:snapToGrid/>
        <w:spacing w:line="560" w:lineRule="exact"/>
        <w:jc w:val="center"/>
        <w:textAlignment w:val="auto"/>
        <w:rPr>
          <w:rFonts w:ascii="楷体_GB2312" w:hAnsi="楷体_GB2312" w:eastAsia="楷体_GB2312" w:cs="楷体_GB2312"/>
          <w:bCs/>
          <w:snapToGrid/>
          <w:sz w:val="32"/>
          <w:szCs w:val="32"/>
        </w:rPr>
      </w:pPr>
      <w:r>
        <w:rPr>
          <w:rFonts w:hint="eastAsia" w:ascii="Times New Roman" w:hAnsi="Times New Roman" w:eastAsia="仿宋_GB2312" w:cs="Times New Roman"/>
          <w:b/>
          <w:bCs/>
          <w:snapToGrid/>
          <w:sz w:val="24"/>
          <w:szCs w:val="24"/>
        </w:rPr>
        <w:t>图</w:t>
      </w:r>
      <w:r>
        <w:rPr>
          <w:rFonts w:ascii="Times New Roman" w:hAnsi="Times New Roman" w:eastAsia="仿宋_GB2312" w:cs="Times New Roman"/>
          <w:b/>
          <w:bCs/>
          <w:snapToGrid/>
          <w:sz w:val="24"/>
          <w:szCs w:val="24"/>
        </w:rPr>
        <w:t>1-1-1</w:t>
      </w:r>
      <w:r>
        <w:rPr>
          <w:rFonts w:hint="eastAsia" w:ascii="Times New Roman" w:hAnsi="Times New Roman" w:eastAsia="仿宋_GB2312" w:cs="Times New Roman"/>
          <w:b/>
          <w:bCs/>
          <w:snapToGrid/>
          <w:sz w:val="24"/>
          <w:szCs w:val="24"/>
        </w:rPr>
        <w:t xml:space="preserve">  </w:t>
      </w:r>
      <w:r>
        <w:rPr>
          <w:rFonts w:ascii="Times New Roman" w:hAnsi="Times New Roman" w:eastAsia="仿宋_GB2312" w:cs="Times New Roman"/>
          <w:b/>
          <w:bCs/>
          <w:snapToGrid/>
          <w:sz w:val="24"/>
          <w:szCs w:val="24"/>
        </w:rPr>
        <w:t>海珠区定点监测企业行业类型分布</w:t>
      </w:r>
      <w:r>
        <w:drawing>
          <wp:anchor distT="0" distB="0" distL="114300" distR="114300" simplePos="0" relativeHeight="251664384" behindDoc="1" locked="0" layoutInCell="1" allowOverlap="1">
            <wp:simplePos x="0" y="0"/>
            <wp:positionH relativeFrom="column">
              <wp:posOffset>36195</wp:posOffset>
            </wp:positionH>
            <wp:positionV relativeFrom="paragraph">
              <wp:posOffset>450215</wp:posOffset>
            </wp:positionV>
            <wp:extent cx="5495925" cy="3221355"/>
            <wp:effectExtent l="4445" t="4445" r="62230" b="50800"/>
            <wp:wrapTight wrapText="bothSides">
              <wp:wrapPolygon>
                <wp:start x="-17" y="-30"/>
                <wp:lineTo x="-17" y="21557"/>
                <wp:lineTo x="21545" y="21557"/>
                <wp:lineTo x="21545" y="-30"/>
                <wp:lineTo x="-17" y="-30"/>
              </wp:wrapPolygon>
            </wp:wrapTight>
            <wp:docPr id="3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snapToGrid/>
          <w:lang w:val="en-US" w:bidi="ar-SA"/>
        </w:rPr>
        <w:t>海珠区各季度定点监测企业注册类型分布见表1-1-3，内资企业占比最大，各季度内资企业数量占比在90%以上，其次是港、澳、台商投资企业和外商投资企业。在内资企业中，数量最多的是私营企业，各季度数量占该季度企业总数量的比重均超过30%。员工人数方面，通过对海珠区所有定点监测企业各季度员工人数进行统计分析，内资企业性质的企业员工人数全年均值为493人，港、澳、台商投资企业的员工人数均值为</w:t>
      </w:r>
      <w:r>
        <w:rPr>
          <w:rFonts w:ascii="Times New Roman" w:hAnsi="Times New Roman" w:eastAsia="仿宋_GB2312" w:cs="Times New Roman"/>
          <w:snapToGrid/>
          <w:spacing w:val="-6"/>
          <w:lang w:val="en-US" w:bidi="ar-SA"/>
        </w:rPr>
        <w:t>336人，外商投资企业的员工人数均值为766人（见表1-1-4）。</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b/>
          <w:bCs/>
          <w:snapToGrid/>
          <w:sz w:val="24"/>
          <w:szCs w:val="24"/>
        </w:rPr>
        <w:t>表1-1-3  海珠区各季度定点监测企业的企业性质数量分析</w:t>
      </w:r>
    </w:p>
    <w:tbl>
      <w:tblPr>
        <w:tblStyle w:val="12"/>
        <w:tblW w:w="8757" w:type="dxa"/>
        <w:jc w:val="center"/>
        <w:tblLayout w:type="autofit"/>
        <w:tblCellMar>
          <w:top w:w="0" w:type="dxa"/>
          <w:left w:w="108" w:type="dxa"/>
          <w:bottom w:w="0" w:type="dxa"/>
          <w:right w:w="108" w:type="dxa"/>
        </w:tblCellMar>
      </w:tblPr>
      <w:tblGrid>
        <w:gridCol w:w="647"/>
        <w:gridCol w:w="2426"/>
        <w:gridCol w:w="1421"/>
        <w:gridCol w:w="1421"/>
        <w:gridCol w:w="1421"/>
        <w:gridCol w:w="1421"/>
      </w:tblGrid>
      <w:tr>
        <w:tblPrEx>
          <w:tblCellMar>
            <w:top w:w="0" w:type="dxa"/>
            <w:left w:w="108" w:type="dxa"/>
            <w:bottom w:w="0" w:type="dxa"/>
            <w:right w:w="108" w:type="dxa"/>
          </w:tblCellMar>
        </w:tblPrEx>
        <w:trPr>
          <w:trHeight w:val="680" w:hRule="atLeast"/>
          <w:tblHeader/>
          <w:jc w:val="center"/>
        </w:trPr>
        <w:tc>
          <w:tcPr>
            <w:tcW w:w="3073"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eastAsia="仿宋_GB2312"/>
                <w:b/>
                <w:bCs/>
              </w:rPr>
            </w:pPr>
            <w:r>
              <w:rPr>
                <w:rFonts w:hint="eastAsia" w:ascii="仿宋_GB2312" w:hAnsi="宋体" w:eastAsia="仿宋_GB2312" w:cs="宋体"/>
                <w:b/>
                <w:bCs/>
              </w:rPr>
              <w:t>企业性质</w:t>
            </w:r>
          </w:p>
        </w:tc>
        <w:tc>
          <w:tcPr>
            <w:tcW w:w="14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eastAsia="仿宋_GB2312"/>
                <w:b/>
                <w:bCs/>
              </w:rPr>
            </w:pPr>
            <w:r>
              <w:rPr>
                <w:rFonts w:hint="eastAsia" w:ascii="仿宋_GB2312" w:hAnsi="宋体" w:eastAsia="仿宋_GB2312" w:cs="宋体"/>
                <w:b/>
                <w:bCs/>
              </w:rPr>
              <w:t>一季度占比（</w:t>
            </w:r>
            <w:r>
              <w:rPr>
                <w:rFonts w:hint="eastAsia" w:ascii="仿宋_GB2312" w:eastAsia="仿宋_GB2312"/>
                <w:b/>
                <w:bCs/>
              </w:rPr>
              <w:t>%</w:t>
            </w:r>
            <w:r>
              <w:rPr>
                <w:rFonts w:hint="eastAsia" w:ascii="仿宋_GB2312" w:hAnsi="宋体" w:eastAsia="仿宋_GB2312" w:cs="宋体"/>
                <w:b/>
                <w:bCs/>
              </w:rPr>
              <w:t>）</w:t>
            </w:r>
          </w:p>
        </w:tc>
        <w:tc>
          <w:tcPr>
            <w:tcW w:w="14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eastAsia="仿宋_GB2312"/>
                <w:b/>
                <w:bCs/>
              </w:rPr>
            </w:pPr>
            <w:r>
              <w:rPr>
                <w:rFonts w:hint="eastAsia" w:ascii="仿宋_GB2312" w:hAnsi="宋体" w:eastAsia="仿宋_GB2312" w:cs="宋体"/>
                <w:b/>
                <w:bCs/>
              </w:rPr>
              <w:t>二季度占比（</w:t>
            </w:r>
            <w:r>
              <w:rPr>
                <w:rFonts w:hint="eastAsia" w:ascii="仿宋_GB2312" w:eastAsia="仿宋_GB2312"/>
                <w:b/>
                <w:bCs/>
              </w:rPr>
              <w:t>%</w:t>
            </w:r>
            <w:r>
              <w:rPr>
                <w:rFonts w:hint="eastAsia" w:ascii="仿宋_GB2312" w:hAnsi="宋体" w:eastAsia="仿宋_GB2312" w:cs="宋体"/>
                <w:b/>
                <w:bCs/>
              </w:rPr>
              <w:t>）</w:t>
            </w:r>
          </w:p>
        </w:tc>
        <w:tc>
          <w:tcPr>
            <w:tcW w:w="14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eastAsia="仿宋_GB2312"/>
                <w:b/>
                <w:bCs/>
              </w:rPr>
            </w:pPr>
            <w:r>
              <w:rPr>
                <w:rFonts w:hint="eastAsia" w:ascii="仿宋_GB2312" w:hAnsi="宋体" w:eastAsia="仿宋_GB2312" w:cs="宋体"/>
                <w:b/>
                <w:bCs/>
              </w:rPr>
              <w:t>三季度占比（</w:t>
            </w:r>
            <w:r>
              <w:rPr>
                <w:rFonts w:hint="eastAsia" w:ascii="仿宋_GB2312" w:eastAsia="仿宋_GB2312"/>
                <w:b/>
                <w:bCs/>
              </w:rPr>
              <w:t>%</w:t>
            </w:r>
            <w:r>
              <w:rPr>
                <w:rFonts w:hint="eastAsia" w:ascii="仿宋_GB2312" w:hAnsi="宋体" w:eastAsia="仿宋_GB2312" w:cs="宋体"/>
                <w:b/>
                <w:bCs/>
              </w:rPr>
              <w:t>）</w:t>
            </w:r>
          </w:p>
        </w:tc>
        <w:tc>
          <w:tcPr>
            <w:tcW w:w="14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eastAsia="仿宋_GB2312"/>
                <w:b/>
                <w:bCs/>
              </w:rPr>
            </w:pPr>
            <w:r>
              <w:rPr>
                <w:rFonts w:hint="eastAsia" w:ascii="仿宋_GB2312" w:hAnsi="宋体" w:eastAsia="仿宋_GB2312" w:cs="宋体"/>
                <w:b/>
                <w:bCs/>
              </w:rPr>
              <w:t>四季度占比（</w:t>
            </w:r>
            <w:r>
              <w:rPr>
                <w:rFonts w:hint="eastAsia" w:ascii="仿宋_GB2312" w:eastAsia="仿宋_GB2312"/>
                <w:b/>
                <w:bCs/>
              </w:rPr>
              <w:t>%</w:t>
            </w:r>
            <w:r>
              <w:rPr>
                <w:rFonts w:hint="eastAsia" w:ascii="仿宋_GB2312" w:hAnsi="宋体" w:eastAsia="仿宋_GB2312" w:cs="宋体"/>
                <w:b/>
                <w:bCs/>
              </w:rPr>
              <w:t>）</w:t>
            </w:r>
          </w:p>
        </w:tc>
      </w:tr>
      <w:tr>
        <w:tblPrEx>
          <w:tblCellMar>
            <w:top w:w="0" w:type="dxa"/>
            <w:left w:w="108" w:type="dxa"/>
            <w:bottom w:w="0" w:type="dxa"/>
            <w:right w:w="108" w:type="dxa"/>
          </w:tblCellMar>
        </w:tblPrEx>
        <w:trPr>
          <w:trHeight w:val="680" w:hRule="atLeast"/>
          <w:jc w:val="center"/>
        </w:trPr>
        <w:tc>
          <w:tcPr>
            <w:tcW w:w="3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lang w:bidi="ar"/>
              </w:rPr>
            </w:pPr>
            <w:r>
              <w:rPr>
                <w:rFonts w:hint="eastAsia" w:ascii="仿宋_GB2312" w:hAnsi="宋体" w:eastAsia="仿宋_GB2312" w:cs="宋体"/>
                <w:b/>
                <w:bCs/>
              </w:rPr>
              <w:t>内资企业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92.4</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92.4</w:t>
            </w:r>
          </w:p>
        </w:tc>
      </w:tr>
      <w:tr>
        <w:tblPrEx>
          <w:tblCellMar>
            <w:top w:w="0" w:type="dxa"/>
            <w:left w:w="108" w:type="dxa"/>
            <w:bottom w:w="0" w:type="dxa"/>
            <w:right w:w="108" w:type="dxa"/>
          </w:tblCellMar>
        </w:tblPrEx>
        <w:trPr>
          <w:trHeight w:val="680" w:hRule="atLeast"/>
          <w:jc w:val="center"/>
        </w:trPr>
        <w:tc>
          <w:tcPr>
            <w:tcW w:w="6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股份合作公司</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股份有限公司</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有限责任公司</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22.4</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国有和集体企业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14.1</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13.5</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14.1</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私营企业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34.7</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35.3</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35.9</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其他企业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11.2</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11.2</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11.2</w:t>
            </w:r>
          </w:p>
        </w:tc>
      </w:tr>
      <w:tr>
        <w:tblPrEx>
          <w:tblCellMar>
            <w:top w:w="0" w:type="dxa"/>
            <w:left w:w="108" w:type="dxa"/>
            <w:bottom w:w="0" w:type="dxa"/>
            <w:right w:w="108" w:type="dxa"/>
          </w:tblCellMar>
        </w:tblPrEx>
        <w:trPr>
          <w:trHeight w:val="680" w:hRule="atLeast"/>
          <w:jc w:val="center"/>
        </w:trPr>
        <w:tc>
          <w:tcPr>
            <w:tcW w:w="3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b/>
                <w:bCs/>
              </w:rPr>
            </w:pPr>
            <w:r>
              <w:rPr>
                <w:rFonts w:hint="eastAsia" w:ascii="仿宋_GB2312" w:hAnsi="宋体" w:eastAsia="仿宋_GB2312" w:cs="宋体"/>
                <w:b/>
                <w:bCs/>
              </w:rPr>
              <w:t>港、澳、台商投资企业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r>
      <w:tr>
        <w:tblPrEx>
          <w:tblCellMar>
            <w:top w:w="0" w:type="dxa"/>
            <w:left w:w="108" w:type="dxa"/>
            <w:bottom w:w="0" w:type="dxa"/>
            <w:right w:w="108" w:type="dxa"/>
          </w:tblCellMar>
        </w:tblPrEx>
        <w:trPr>
          <w:trHeight w:val="680" w:hRule="atLeast"/>
          <w:jc w:val="center"/>
        </w:trPr>
        <w:tc>
          <w:tcPr>
            <w:tcW w:w="6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港、澳、台商独资经营企业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合资经营企业（港或澳、台资）</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合作经营企业（港或澳、台资）</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680" w:hRule="atLeast"/>
          <w:jc w:val="center"/>
        </w:trPr>
        <w:tc>
          <w:tcPr>
            <w:tcW w:w="3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b/>
                <w:bCs/>
              </w:rPr>
            </w:pPr>
            <w:r>
              <w:rPr>
                <w:rFonts w:hint="eastAsia" w:ascii="仿宋_GB2312" w:hAnsi="宋体" w:eastAsia="仿宋_GB2312" w:cs="宋体"/>
                <w:b/>
                <w:bCs/>
              </w:rPr>
              <w:t>外商投资企业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w:t>
            </w:r>
          </w:p>
        </w:tc>
      </w:tr>
      <w:tr>
        <w:tblPrEx>
          <w:tblCellMar>
            <w:top w:w="0" w:type="dxa"/>
            <w:left w:w="108" w:type="dxa"/>
            <w:bottom w:w="0" w:type="dxa"/>
            <w:right w:w="108" w:type="dxa"/>
          </w:tblCellMar>
        </w:tblPrEx>
        <w:trPr>
          <w:trHeight w:val="680" w:hRule="atLeast"/>
          <w:jc w:val="center"/>
        </w:trPr>
        <w:tc>
          <w:tcPr>
            <w:tcW w:w="6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外商投资股份有限公司和其他外商投资企业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中外合资经营企业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外资企业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r>
      <w:tr>
        <w:tblPrEx>
          <w:tblCellMar>
            <w:top w:w="0" w:type="dxa"/>
            <w:left w:w="108" w:type="dxa"/>
            <w:bottom w:w="0" w:type="dxa"/>
            <w:right w:w="108" w:type="dxa"/>
          </w:tblCellMar>
        </w:tblPrEx>
        <w:trPr>
          <w:trHeight w:val="680" w:hRule="atLeast"/>
          <w:jc w:val="center"/>
        </w:trPr>
        <w:tc>
          <w:tcPr>
            <w:tcW w:w="6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2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中外合作经营企业</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3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b/>
                <w:bCs/>
              </w:rPr>
            </w:pPr>
            <w:r>
              <w:rPr>
                <w:rFonts w:hint="eastAsia" w:ascii="仿宋_GB2312" w:hAnsi="宋体" w:eastAsia="仿宋_GB2312" w:cs="宋体"/>
                <w:b/>
                <w:bCs/>
              </w:rPr>
              <w:t>合计</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c>
          <w:tcPr>
            <w:tcW w:w="14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r>
    </w:tbl>
    <w:p>
      <w:pPr>
        <w:widowControl w:val="0"/>
        <w:tabs>
          <w:tab w:val="left" w:pos="849"/>
        </w:tabs>
        <w:kinsoku/>
        <w:autoSpaceDE/>
        <w:autoSpaceDN/>
        <w:adjustRightInd/>
        <w:snapToGrid/>
        <w:spacing w:line="560" w:lineRule="exact"/>
        <w:jc w:val="center"/>
        <w:textAlignment w:val="auto"/>
        <w:rPr>
          <w:rFonts w:ascii="仿宋_GB2312" w:hAnsi="仿宋_GB2312" w:eastAsia="仿宋_GB2312" w:cs="仿宋_GB2312"/>
          <w:sz w:val="23"/>
          <w:szCs w:val="23"/>
        </w:rPr>
      </w:pPr>
      <w:r>
        <w:rPr>
          <w:rFonts w:hint="eastAsia" w:ascii="Times New Roman" w:hAnsi="Times New Roman" w:eastAsia="仿宋_GB2312" w:cs="Times New Roman"/>
          <w:b/>
          <w:bCs/>
          <w:snapToGrid/>
          <w:sz w:val="24"/>
          <w:szCs w:val="24"/>
        </w:rPr>
        <w:t>表1-1-4  海珠区全部企业中不同性质定点监测企业员工人数</w:t>
      </w:r>
    </w:p>
    <w:p>
      <w:pPr>
        <w:spacing w:line="68" w:lineRule="exact"/>
        <w:rPr>
          <w:rFonts w:ascii="Times New Roman" w:hAnsi="Times New Roman" w:cs="Times New Roman"/>
        </w:rPr>
      </w:pPr>
    </w:p>
    <w:tbl>
      <w:tblPr>
        <w:tblStyle w:val="16"/>
        <w:tblW w:w="8878"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1773"/>
        <w:gridCol w:w="1187"/>
        <w:gridCol w:w="1478"/>
        <w:gridCol w:w="1478"/>
        <w:gridCol w:w="1478"/>
        <w:gridCol w:w="1484"/>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77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企业性质</w:t>
            </w:r>
          </w:p>
        </w:tc>
        <w:tc>
          <w:tcPr>
            <w:tcW w:w="11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一季度</w:t>
            </w:r>
          </w:p>
        </w:tc>
        <w:tc>
          <w:tcPr>
            <w:tcW w:w="147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二季度</w:t>
            </w:r>
          </w:p>
        </w:tc>
        <w:tc>
          <w:tcPr>
            <w:tcW w:w="147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三季度</w:t>
            </w:r>
          </w:p>
        </w:tc>
        <w:tc>
          <w:tcPr>
            <w:tcW w:w="147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四季度</w:t>
            </w:r>
          </w:p>
        </w:tc>
        <w:tc>
          <w:tcPr>
            <w:tcW w:w="148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仿宋_GB2312" w:hAnsi="宋体" w:eastAsia="仿宋_GB2312" w:cs="宋体"/>
                <w:b/>
                <w:bCs/>
              </w:rPr>
            </w:pPr>
            <w:r>
              <w:rPr>
                <w:rFonts w:hint="eastAsia" w:ascii="仿宋_GB2312" w:hAnsi="宋体" w:eastAsia="仿宋_GB2312" w:cs="宋体"/>
                <w:b/>
                <w:bCs/>
              </w:rPr>
              <w:t>全年均值</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7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rPr>
            </w:pPr>
            <w:r>
              <w:rPr>
                <w:rFonts w:hint="eastAsia" w:ascii="仿宋_GB2312" w:hAnsi="宋体" w:eastAsia="仿宋_GB2312" w:cs="宋体"/>
              </w:rPr>
              <w:t>港、澳、台商投资企业</w:t>
            </w:r>
          </w:p>
        </w:tc>
        <w:tc>
          <w:tcPr>
            <w:tcW w:w="11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335</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335</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338</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337</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336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7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rPr>
            </w:pPr>
            <w:r>
              <w:rPr>
                <w:rFonts w:hint="eastAsia" w:ascii="仿宋_GB2312" w:hAnsi="宋体" w:eastAsia="仿宋_GB2312" w:cs="宋体"/>
              </w:rPr>
              <w:t>内资企业</w:t>
            </w:r>
          </w:p>
        </w:tc>
        <w:tc>
          <w:tcPr>
            <w:tcW w:w="11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493</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492</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494</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494</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493</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7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rPr>
            </w:pPr>
            <w:r>
              <w:rPr>
                <w:rFonts w:hint="eastAsia" w:ascii="仿宋_GB2312" w:hAnsi="宋体" w:eastAsia="仿宋_GB2312" w:cs="宋体"/>
              </w:rPr>
              <w:t>外商投资企业</w:t>
            </w:r>
          </w:p>
        </w:tc>
        <w:tc>
          <w:tcPr>
            <w:tcW w:w="11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767</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767</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spacing w:val="-7"/>
              </w:rPr>
              <w:t>759</w:t>
            </w:r>
          </w:p>
        </w:tc>
        <w:tc>
          <w:tcPr>
            <w:tcW w:w="14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770</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60" w:lineRule="exact"/>
              <w:jc w:val="center"/>
              <w:rPr>
                <w:rFonts w:ascii="Times New Roman" w:hAnsi="Times New Roman" w:eastAsia="仿宋_GB2312" w:cs="Times New Roman"/>
              </w:rPr>
            </w:pPr>
            <w:r>
              <w:rPr>
                <w:rFonts w:ascii="Times New Roman" w:hAnsi="Times New Roman" w:eastAsia="仿宋_GB2312" w:cs="Times New Roman"/>
              </w:rPr>
              <w:t>766</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6" w:name="_bookmark6"/>
      <w:bookmarkEnd w:id="16"/>
      <w:bookmarkStart w:id="17" w:name="_Toc92968475"/>
      <w:bookmarkStart w:id="18" w:name="_Toc29491"/>
      <w:r>
        <w:rPr>
          <w:rFonts w:hint="eastAsia" w:ascii="楷体_GB2312" w:hAnsi="楷体_GB2312" w:eastAsia="楷体_GB2312" w:cs="楷体_GB2312"/>
          <w:bCs/>
          <w:snapToGrid/>
          <w:sz w:val="32"/>
          <w:szCs w:val="32"/>
        </w:rPr>
        <w:t>（四）用工监测企业规模分布</w:t>
      </w:r>
      <w:bookmarkEnd w:id="17"/>
      <w:bookmarkEnd w:id="18"/>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在2021年全部定点监测企业中，微企业数量最多，全年均值为77家（占所有企业的45.3%），员工人数均值为56人，小企业数量全年均值为56家，员工人数均值为165人，中企业数量全年均值为25家，员工人数均值为433人，大企业数量全年均值为13家，员工人数均值为4802人（见表1-1-5）。</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表1-1-5  海珠区各季度全部定点监测企业规模情况</w:t>
      </w:r>
    </w:p>
    <w:tbl>
      <w:tblPr>
        <w:tblStyle w:val="12"/>
        <w:tblW w:w="9576" w:type="dxa"/>
        <w:jc w:val="center"/>
        <w:tblLayout w:type="fixed"/>
        <w:tblCellMar>
          <w:top w:w="0" w:type="dxa"/>
          <w:left w:w="108" w:type="dxa"/>
          <w:bottom w:w="0" w:type="dxa"/>
          <w:right w:w="108" w:type="dxa"/>
        </w:tblCellMar>
      </w:tblPr>
      <w:tblGrid>
        <w:gridCol w:w="427"/>
        <w:gridCol w:w="923"/>
        <w:gridCol w:w="964"/>
        <w:gridCol w:w="945"/>
        <w:gridCol w:w="900"/>
        <w:gridCol w:w="850"/>
        <w:gridCol w:w="867"/>
        <w:gridCol w:w="933"/>
        <w:gridCol w:w="958"/>
        <w:gridCol w:w="892"/>
        <w:gridCol w:w="917"/>
      </w:tblGrid>
      <w:tr>
        <w:tblPrEx>
          <w:tblCellMar>
            <w:top w:w="0" w:type="dxa"/>
            <w:left w:w="108" w:type="dxa"/>
            <w:bottom w:w="0" w:type="dxa"/>
            <w:right w:w="108" w:type="dxa"/>
          </w:tblCellMar>
        </w:tblPrEx>
        <w:trPr>
          <w:trHeight w:val="680" w:hRule="atLeast"/>
          <w:tblHeader/>
          <w:jc w:val="center"/>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企业规模</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一季度</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二季度</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三季度</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四季度</w:t>
            </w:r>
          </w:p>
        </w:tc>
        <w:tc>
          <w:tcPr>
            <w:tcW w:w="1809"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全年均值</w:t>
            </w:r>
          </w:p>
        </w:tc>
      </w:tr>
      <w:tr>
        <w:tblPrEx>
          <w:tblCellMar>
            <w:top w:w="0" w:type="dxa"/>
            <w:left w:w="108" w:type="dxa"/>
            <w:bottom w:w="0" w:type="dxa"/>
            <w:right w:w="108" w:type="dxa"/>
          </w:tblCellMar>
        </w:tblPrEx>
        <w:trPr>
          <w:trHeight w:val="680" w:hRule="atLeast"/>
          <w:tblHeader/>
          <w:jc w:val="center"/>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_GB2312" w:hAnsi="宋体" w:eastAsia="仿宋_GB2312" w:cs="仿宋_GB2312"/>
                <w:b/>
                <w:bCs/>
              </w:rPr>
            </w:pPr>
          </w:p>
        </w:tc>
        <w:tc>
          <w:tcPr>
            <w:tcW w:w="92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企业数量(家)</w:t>
            </w:r>
          </w:p>
        </w:tc>
        <w:tc>
          <w:tcPr>
            <w:tcW w:w="96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员工均值(人)</w:t>
            </w:r>
          </w:p>
        </w:tc>
        <w:tc>
          <w:tcPr>
            <w:tcW w:w="9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企业数量(家)</w:t>
            </w:r>
          </w:p>
        </w:tc>
        <w:tc>
          <w:tcPr>
            <w:tcW w:w="9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员工均值(人)</w:t>
            </w:r>
          </w:p>
        </w:tc>
        <w:tc>
          <w:tcPr>
            <w:tcW w:w="8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企业数量(家)</w:t>
            </w:r>
          </w:p>
        </w:tc>
        <w:tc>
          <w:tcPr>
            <w:tcW w:w="86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员工均值(人)</w:t>
            </w:r>
          </w:p>
        </w:tc>
        <w:tc>
          <w:tcPr>
            <w:tcW w:w="9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企业数量(家)</w:t>
            </w:r>
          </w:p>
        </w:tc>
        <w:tc>
          <w:tcPr>
            <w:tcW w:w="95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员工均值(人)</w:t>
            </w:r>
          </w:p>
        </w:tc>
        <w:tc>
          <w:tcPr>
            <w:tcW w:w="89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企业数量(家)</w:t>
            </w:r>
          </w:p>
        </w:tc>
        <w:tc>
          <w:tcPr>
            <w:tcW w:w="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员工均值(人)</w:t>
            </w:r>
          </w:p>
        </w:tc>
      </w:tr>
      <w:tr>
        <w:tblPrEx>
          <w:tblCellMar>
            <w:top w:w="0" w:type="dxa"/>
            <w:left w:w="108" w:type="dxa"/>
            <w:bottom w:w="0" w:type="dxa"/>
            <w:right w:w="108" w:type="dxa"/>
          </w:tblCellMar>
        </w:tblPrEx>
        <w:trPr>
          <w:trHeight w:val="6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微企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76</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54</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78</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55</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w:t>
            </w:r>
          </w:p>
        </w:tc>
      </w:tr>
      <w:tr>
        <w:tblPrEx>
          <w:tblCellMar>
            <w:top w:w="0" w:type="dxa"/>
            <w:left w:w="108" w:type="dxa"/>
            <w:bottom w:w="0" w:type="dxa"/>
            <w:right w:w="108" w:type="dxa"/>
          </w:tblCellMar>
        </w:tblPrEx>
        <w:trPr>
          <w:trHeight w:val="6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小企业</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166</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165</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165</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165</w:t>
            </w:r>
          </w:p>
        </w:tc>
      </w:tr>
      <w:tr>
        <w:tblPrEx>
          <w:tblCellMar>
            <w:top w:w="0" w:type="dxa"/>
            <w:left w:w="108" w:type="dxa"/>
            <w:bottom w:w="0" w:type="dxa"/>
            <w:right w:w="108" w:type="dxa"/>
          </w:tblCellMar>
        </w:tblPrEx>
        <w:trPr>
          <w:trHeight w:val="6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中企业</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441</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430</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433</w:t>
            </w:r>
          </w:p>
        </w:tc>
      </w:tr>
      <w:tr>
        <w:tblPrEx>
          <w:tblCellMar>
            <w:top w:w="0" w:type="dxa"/>
            <w:left w:w="108" w:type="dxa"/>
            <w:bottom w:w="0" w:type="dxa"/>
            <w:right w:w="108" w:type="dxa"/>
          </w:tblCellMar>
        </w:tblPrEx>
        <w:trPr>
          <w:trHeight w:val="6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大企业</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4669</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4617</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4993</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4928</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4802</w:t>
            </w:r>
          </w:p>
        </w:tc>
      </w:tr>
    </w:tbl>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19" w:name="_bookmark8"/>
      <w:bookmarkEnd w:id="19"/>
      <w:bookmarkStart w:id="20" w:name="_Toc32420"/>
      <w:bookmarkStart w:id="21" w:name="_Toc92968476"/>
      <w:r>
        <w:rPr>
          <w:rFonts w:hint="eastAsia" w:ascii="黑体" w:hAnsi="黑体" w:eastAsia="黑体" w:cs="黑体"/>
          <w:bCs/>
          <w:snapToGrid/>
          <w:sz w:val="32"/>
          <w:szCs w:val="32"/>
          <w:lang w:val="en-US" w:bidi="ar-SA"/>
        </w:rPr>
        <w:t>二、企业的生产经营和企业用工情况</w:t>
      </w:r>
      <w:bookmarkEnd w:id="20"/>
      <w:bookmarkEnd w:id="21"/>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22" w:name="_Toc12598"/>
      <w:bookmarkStart w:id="23" w:name="_Toc92968477"/>
      <w:r>
        <w:rPr>
          <w:rFonts w:hint="eastAsia" w:ascii="楷体_GB2312" w:hAnsi="楷体_GB2312" w:eastAsia="楷体_GB2312" w:cs="楷体_GB2312"/>
          <w:bCs/>
          <w:snapToGrid/>
          <w:sz w:val="32"/>
          <w:szCs w:val="32"/>
        </w:rPr>
        <w:t>（一）生产经营情况</w:t>
      </w:r>
      <w:bookmarkEnd w:id="22"/>
      <w:bookmarkEnd w:id="23"/>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2021年海珠区用工定点监测企业对自身生产经营状况的评价见表1-2-1和表1-2-2，“正常”和“</w:t>
      </w:r>
      <w:r>
        <w:rPr>
          <w:rFonts w:hint="eastAsia" w:ascii="Times New Roman" w:hAnsi="Times New Roman" w:eastAsia="仿宋_GB2312" w:cs="Times New Roman"/>
          <w:snapToGrid/>
          <w:lang w:val="en-US" w:bidi="ar-SA"/>
        </w:rPr>
        <w:t>困难</w:t>
      </w:r>
      <w:r>
        <w:rPr>
          <w:rFonts w:ascii="Times New Roman" w:hAnsi="Times New Roman" w:eastAsia="仿宋_GB2312" w:cs="Times New Roman"/>
          <w:snapToGrid/>
          <w:lang w:val="en-US" w:bidi="ar-SA"/>
        </w:rPr>
        <w:t>”的企业占比较大，</w:t>
      </w:r>
      <w:r>
        <w:rPr>
          <w:rFonts w:hint="eastAsia" w:ascii="Times New Roman" w:hAnsi="Times New Roman" w:eastAsia="仿宋_GB2312" w:cs="Times New Roman"/>
          <w:snapToGrid/>
          <w:lang w:val="en-US" w:bidi="ar-SA"/>
        </w:rPr>
        <w:t>“困难”</w:t>
      </w:r>
      <w:r>
        <w:rPr>
          <w:rFonts w:ascii="Times New Roman" w:hAnsi="Times New Roman" w:eastAsia="仿宋_GB2312" w:cs="Times New Roman"/>
          <w:snapToGrid/>
          <w:lang w:val="en-US" w:bidi="ar-SA"/>
        </w:rPr>
        <w:t>企业在上半年数量较多，下半年有所减少。其中第二季度的</w:t>
      </w:r>
      <w:r>
        <w:rPr>
          <w:rFonts w:hint="eastAsia" w:ascii="Times New Roman" w:hAnsi="Times New Roman" w:eastAsia="仿宋_GB2312" w:cs="Times New Roman"/>
          <w:snapToGrid/>
          <w:lang w:val="en-US" w:bidi="ar-SA"/>
        </w:rPr>
        <w:t>“</w:t>
      </w:r>
      <w:r>
        <w:rPr>
          <w:rFonts w:ascii="Times New Roman" w:hAnsi="Times New Roman" w:eastAsia="仿宋_GB2312" w:cs="Times New Roman"/>
          <w:snapToGrid/>
          <w:lang w:val="en-US" w:bidi="ar-SA"/>
        </w:rPr>
        <w:t>困难</w:t>
      </w:r>
      <w:r>
        <w:rPr>
          <w:rFonts w:hint="eastAsia" w:ascii="Times New Roman" w:hAnsi="Times New Roman" w:eastAsia="仿宋_GB2312" w:cs="Times New Roman"/>
          <w:snapToGrid/>
          <w:lang w:val="en-US" w:bidi="ar-SA"/>
        </w:rPr>
        <w:t>”</w:t>
      </w:r>
      <w:r>
        <w:rPr>
          <w:rFonts w:ascii="Times New Roman" w:hAnsi="Times New Roman" w:eastAsia="仿宋_GB2312" w:cs="Times New Roman"/>
          <w:snapToGrid/>
          <w:lang w:val="en-US" w:bidi="ar-SA"/>
        </w:rPr>
        <w:t>企业数量最多，</w:t>
      </w:r>
      <w:r>
        <w:rPr>
          <w:rFonts w:hint="eastAsia" w:ascii="Times New Roman" w:hAnsi="Times New Roman" w:cs="Times New Roman"/>
          <w:spacing w:val="8"/>
          <w:lang w:val="en-US"/>
        </w:rPr>
        <w:t>第一、第二季度</w:t>
      </w:r>
      <w:r>
        <w:rPr>
          <w:rFonts w:ascii="Times New Roman" w:hAnsi="Times New Roman" w:eastAsia="仿宋_GB2312" w:cs="Times New Roman"/>
          <w:snapToGrid/>
          <w:lang w:val="en-US" w:bidi="ar-SA"/>
        </w:rPr>
        <w:t>生产经营状况“良好”的企业占比最小。到第四季度，超过80%的企业不是“困难”状态。</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表1-2-1海珠区全部定点监测企业生产经营状况</w:t>
      </w:r>
    </w:p>
    <w:p>
      <w:pPr>
        <w:spacing w:line="67" w:lineRule="exact"/>
        <w:rPr>
          <w:rFonts w:ascii="Times New Roman" w:hAnsi="Times New Roman" w:cs="Times New Roman"/>
        </w:rPr>
      </w:pPr>
    </w:p>
    <w:tbl>
      <w:tblPr>
        <w:tblStyle w:val="16"/>
        <w:tblW w:w="8685"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1022"/>
        <w:gridCol w:w="911"/>
        <w:gridCol w:w="600"/>
        <w:gridCol w:w="900"/>
        <w:gridCol w:w="906"/>
        <w:gridCol w:w="915"/>
        <w:gridCol w:w="615"/>
        <w:gridCol w:w="900"/>
        <w:gridCol w:w="735"/>
        <w:gridCol w:w="1181"/>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022"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生产经营情况</w:t>
            </w:r>
          </w:p>
        </w:tc>
        <w:tc>
          <w:tcPr>
            <w:tcW w:w="1511"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第一季度</w:t>
            </w:r>
          </w:p>
        </w:tc>
        <w:tc>
          <w:tcPr>
            <w:tcW w:w="1806"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第二季度</w:t>
            </w:r>
          </w:p>
        </w:tc>
        <w:tc>
          <w:tcPr>
            <w:tcW w:w="153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第三季度</w:t>
            </w:r>
          </w:p>
        </w:tc>
        <w:tc>
          <w:tcPr>
            <w:tcW w:w="1635"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第四季度</w:t>
            </w:r>
          </w:p>
        </w:tc>
        <w:tc>
          <w:tcPr>
            <w:tcW w:w="118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022"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91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企业数量</w:t>
            </w:r>
            <w:r>
              <w:rPr>
                <w:rFonts w:hint="eastAsia" w:ascii="Times New Roman" w:hAnsi="Times New Roman" w:eastAsia="仿宋_GB2312" w:cs="Times New Roman"/>
                <w:b/>
                <w:bCs/>
              </w:rPr>
              <w:t>(</w:t>
            </w:r>
            <w:r>
              <w:rPr>
                <w:rFonts w:ascii="Times New Roman" w:hAnsi="Times New Roman" w:eastAsia="仿宋_GB2312" w:cs="Times New Roman"/>
                <w:b/>
                <w:bCs/>
              </w:rPr>
              <w:t>家</w:t>
            </w:r>
            <w:r>
              <w:rPr>
                <w:rFonts w:hint="eastAsia" w:ascii="Times New Roman" w:hAnsi="Times New Roman" w:eastAsia="仿宋_GB2312" w:cs="Times New Roman"/>
                <w:b/>
                <w:bCs/>
              </w:rPr>
              <w:t>)</w:t>
            </w:r>
          </w:p>
        </w:tc>
        <w:tc>
          <w:tcPr>
            <w:tcW w:w="6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占比</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9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企业数量</w:t>
            </w:r>
            <w:r>
              <w:rPr>
                <w:rFonts w:hint="eastAsia" w:ascii="Times New Roman" w:hAnsi="Times New Roman" w:eastAsia="仿宋_GB2312" w:cs="Times New Roman"/>
                <w:b/>
                <w:bCs/>
              </w:rPr>
              <w:t>(</w:t>
            </w:r>
            <w:r>
              <w:rPr>
                <w:rFonts w:ascii="Times New Roman" w:hAnsi="Times New Roman" w:eastAsia="仿宋_GB2312" w:cs="Times New Roman"/>
                <w:b/>
                <w:bCs/>
              </w:rPr>
              <w:t>家</w:t>
            </w:r>
            <w:r>
              <w:rPr>
                <w:rFonts w:hint="eastAsia" w:ascii="Times New Roman" w:hAnsi="Times New Roman" w:eastAsia="仿宋_GB2312" w:cs="Times New Roman"/>
                <w:b/>
                <w:bCs/>
              </w:rPr>
              <w:t>)</w:t>
            </w:r>
          </w:p>
        </w:tc>
        <w:tc>
          <w:tcPr>
            <w:tcW w:w="906"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占比</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9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企业数量</w:t>
            </w:r>
            <w:r>
              <w:rPr>
                <w:rFonts w:hint="eastAsia" w:ascii="Times New Roman" w:hAnsi="Times New Roman" w:eastAsia="仿宋_GB2312" w:cs="Times New Roman"/>
                <w:b/>
                <w:bCs/>
              </w:rPr>
              <w:t>(</w:t>
            </w:r>
            <w:r>
              <w:rPr>
                <w:rFonts w:ascii="Times New Roman" w:hAnsi="Times New Roman" w:eastAsia="仿宋_GB2312" w:cs="Times New Roman"/>
                <w:b/>
                <w:bCs/>
              </w:rPr>
              <w:t>家</w:t>
            </w:r>
            <w:r>
              <w:rPr>
                <w:rFonts w:hint="eastAsia" w:ascii="Times New Roman" w:hAnsi="Times New Roman" w:eastAsia="仿宋_GB2312" w:cs="Times New Roman"/>
                <w:b/>
                <w:bCs/>
              </w:rPr>
              <w:t>)</w:t>
            </w:r>
          </w:p>
        </w:tc>
        <w:tc>
          <w:tcPr>
            <w:tcW w:w="6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占比</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9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企业数量</w:t>
            </w:r>
            <w:r>
              <w:rPr>
                <w:rFonts w:hint="eastAsia" w:ascii="Times New Roman" w:hAnsi="Times New Roman" w:eastAsia="仿宋_GB2312" w:cs="Times New Roman"/>
                <w:b/>
                <w:bCs/>
              </w:rPr>
              <w:t>(</w:t>
            </w:r>
            <w:r>
              <w:rPr>
                <w:rFonts w:ascii="Times New Roman" w:hAnsi="Times New Roman" w:eastAsia="仿宋_GB2312" w:cs="Times New Roman"/>
                <w:b/>
                <w:bCs/>
              </w:rPr>
              <w:t>家</w:t>
            </w:r>
            <w:r>
              <w:rPr>
                <w:rFonts w:hint="eastAsia" w:ascii="Times New Roman" w:hAnsi="Times New Roman" w:eastAsia="仿宋_GB2312" w:cs="Times New Roman"/>
                <w:b/>
                <w:bCs/>
              </w:rPr>
              <w:t>)</w:t>
            </w:r>
          </w:p>
        </w:tc>
        <w:tc>
          <w:tcPr>
            <w:tcW w:w="7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占比</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118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企业数量均值</w:t>
            </w:r>
            <w:r>
              <w:rPr>
                <w:rFonts w:hint="eastAsia" w:ascii="Times New Roman" w:hAnsi="Times New Roman" w:eastAsia="仿宋_GB2312" w:cs="Times New Roman"/>
                <w:b/>
                <w:bCs/>
              </w:rPr>
              <w:t>(</w:t>
            </w:r>
            <w:r>
              <w:rPr>
                <w:rFonts w:ascii="Times New Roman" w:hAnsi="Times New Roman" w:eastAsia="仿宋_GB2312" w:cs="Times New Roman"/>
                <w:b/>
                <w:bCs/>
              </w:rPr>
              <w:t>家</w:t>
            </w:r>
            <w:r>
              <w:rPr>
                <w:rFonts w:hint="eastAsia" w:ascii="Times New Roman" w:hAnsi="Times New Roman" w:eastAsia="仿宋_GB2312" w:cs="Times New Roman"/>
                <w:b/>
                <w:bCs/>
              </w:rPr>
              <w:t>)</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困难</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15.3</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27.6</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13.5</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12.3</w:t>
            </w:r>
          </w:p>
        </w:tc>
        <w:tc>
          <w:tcPr>
            <w:tcW w:w="11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良好</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21.2</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w:t>
            </w:r>
          </w:p>
        </w:tc>
        <w:tc>
          <w:tcPr>
            <w:tcW w:w="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12.9</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12.9</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14.7</w:t>
            </w:r>
          </w:p>
        </w:tc>
        <w:tc>
          <w:tcPr>
            <w:tcW w:w="11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正常</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108</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63.5</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101</w:t>
            </w:r>
          </w:p>
        </w:tc>
        <w:tc>
          <w:tcPr>
            <w:tcW w:w="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59.4</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125</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73.5</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124</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72.9</w:t>
            </w:r>
          </w:p>
        </w:tc>
        <w:tc>
          <w:tcPr>
            <w:tcW w:w="11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115</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定点监测企业对自身生产经营状况的认识变化方面（见表1-2-2），第一季度，绝大多数企业（占比78.2%）认为与上季度（2020年第四季度）相比，自身生产经营状况与上季度持平，10.6%的企业认为自身生产经营变得“困难”，仅11.2%的企业认为自身生产经营状况有所好转。第二季度认为对比第一季度有所好转的企业数量占比</w:t>
      </w:r>
      <w:r>
        <w:rPr>
          <w:rFonts w:ascii="Times New Roman" w:hAnsi="Times New Roman" w:eastAsia="仿宋_GB2312" w:cs="Times New Roman"/>
          <w:snapToGrid/>
          <w:lang w:val="en-US" w:eastAsia="zh-Hans" w:bidi="ar-SA"/>
        </w:rPr>
        <w:t>下降</w:t>
      </w:r>
      <w:r>
        <w:rPr>
          <w:rFonts w:ascii="Times New Roman" w:hAnsi="Times New Roman" w:eastAsia="仿宋_GB2312" w:cs="Times New Roman"/>
          <w:snapToGrid/>
          <w:lang w:val="en-US" w:bidi="ar-SA"/>
        </w:rPr>
        <w:t>，认为生产经营状况与上季度持平的企业占比仍然最高。第三季度“好转”企业进一步</w:t>
      </w:r>
      <w:r>
        <w:rPr>
          <w:rFonts w:ascii="Times New Roman" w:hAnsi="Times New Roman" w:eastAsia="仿宋_GB2312" w:cs="Times New Roman"/>
          <w:snapToGrid/>
          <w:lang w:val="en-US" w:eastAsia="zh-Hans" w:bidi="ar-SA"/>
        </w:rPr>
        <w:t>下降</w:t>
      </w:r>
      <w:r>
        <w:rPr>
          <w:rFonts w:ascii="Times New Roman" w:hAnsi="Times New Roman" w:eastAsia="仿宋_GB2312" w:cs="Times New Roman"/>
          <w:snapToGrid/>
          <w:lang w:val="en-US" w:bidi="ar-SA"/>
        </w:rPr>
        <w:t>，第四季度生产经营状况与上季度持平的企业占比达86.5%。困难企业数量自第一季度到</w:t>
      </w:r>
      <w:r>
        <w:rPr>
          <w:rFonts w:hint="eastAsia" w:ascii="Times New Roman" w:hAnsi="Times New Roman" w:eastAsia="仿宋_GB2312" w:cs="Times New Roman"/>
          <w:snapToGrid/>
          <w:lang w:val="en-US" w:bidi="ar-SA"/>
        </w:rPr>
        <w:t>第二季度有所增加，第二季度到</w:t>
      </w:r>
      <w:r>
        <w:rPr>
          <w:rFonts w:ascii="Times New Roman" w:hAnsi="Times New Roman" w:eastAsia="仿宋_GB2312" w:cs="Times New Roman"/>
          <w:snapToGrid/>
          <w:lang w:val="en-US" w:bidi="ar-SA"/>
        </w:rPr>
        <w:t>第四季度</w:t>
      </w:r>
      <w:r>
        <w:rPr>
          <w:rFonts w:hint="eastAsia" w:ascii="Times New Roman" w:hAnsi="Times New Roman" w:eastAsia="仿宋_GB2312" w:cs="Times New Roman"/>
          <w:snapToGrid/>
          <w:lang w:val="en-US" w:bidi="ar-SA"/>
        </w:rPr>
        <w:t>逐渐</w:t>
      </w:r>
      <w:r>
        <w:rPr>
          <w:rFonts w:ascii="Times New Roman" w:hAnsi="Times New Roman" w:eastAsia="仿宋_GB2312" w:cs="Times New Roman"/>
          <w:snapToGrid/>
          <w:lang w:val="en-US" w:bidi="ar-SA"/>
        </w:rPr>
        <w:t>减少。定点监测企业对自身生产经营状况的预期方面（见表1-2-2），企业认为下季度仍将持平的占比最大，认为下季度生产经营状况将好转的企业数量占比均在20%以内，较多企业对自身生产经营状况的预期倾向于保守态度。</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表1-2-2  海珠区全部定点监测企业生产经营状况变化</w:t>
      </w:r>
    </w:p>
    <w:p>
      <w:pPr>
        <w:spacing w:line="67" w:lineRule="exact"/>
        <w:jc w:val="center"/>
        <w:rPr>
          <w:rFonts w:ascii="Times New Roman" w:hAnsi="Times New Roman" w:cs="Times New Roman"/>
        </w:rPr>
      </w:pPr>
    </w:p>
    <w:tbl>
      <w:tblPr>
        <w:tblStyle w:val="16"/>
        <w:tblW w:w="8639"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1236"/>
        <w:gridCol w:w="1231"/>
        <w:gridCol w:w="1231"/>
        <w:gridCol w:w="1235"/>
        <w:gridCol w:w="1232"/>
        <w:gridCol w:w="1231"/>
        <w:gridCol w:w="1243"/>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3697" w:type="dxa"/>
            <w:gridSpan w:val="3"/>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与上季度相比</w:t>
            </w:r>
          </w:p>
        </w:tc>
        <w:tc>
          <w:tcPr>
            <w:tcW w:w="3706" w:type="dxa"/>
            <w:gridSpan w:val="3"/>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预计下季度</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123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困难（%）</w:t>
            </w:r>
          </w:p>
        </w:tc>
        <w:tc>
          <w:tcPr>
            <w:tcW w:w="123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持平（%）</w:t>
            </w:r>
          </w:p>
        </w:tc>
        <w:tc>
          <w:tcPr>
            <w:tcW w:w="12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好转（%）</w:t>
            </w:r>
          </w:p>
        </w:tc>
        <w:tc>
          <w:tcPr>
            <w:tcW w:w="123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困难（%）</w:t>
            </w:r>
          </w:p>
        </w:tc>
        <w:tc>
          <w:tcPr>
            <w:tcW w:w="123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好转（%）</w:t>
            </w:r>
          </w:p>
        </w:tc>
        <w:tc>
          <w:tcPr>
            <w:tcW w:w="124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持平（%）</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第一季度</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10.6</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78.2</w:t>
            </w:r>
          </w:p>
        </w:tc>
        <w:tc>
          <w:tcPr>
            <w:tcW w:w="1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11.2</w:t>
            </w:r>
          </w:p>
        </w:tc>
        <w:tc>
          <w:tcPr>
            <w:tcW w:w="1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8.8</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14.7</w:t>
            </w:r>
          </w:p>
        </w:tc>
        <w:tc>
          <w:tcPr>
            <w:tcW w:w="12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76.5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第二季度</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20.0</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73.5</w:t>
            </w:r>
          </w:p>
        </w:tc>
        <w:tc>
          <w:tcPr>
            <w:tcW w:w="1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6.5</w:t>
            </w:r>
          </w:p>
        </w:tc>
        <w:tc>
          <w:tcPr>
            <w:tcW w:w="1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9.4</w:t>
            </w:r>
          </w:p>
        </w:tc>
        <w:tc>
          <w:tcPr>
            <w:tcW w:w="12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74.1</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第三季度</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85.3</w:t>
            </w:r>
          </w:p>
        </w:tc>
        <w:tc>
          <w:tcPr>
            <w:tcW w:w="1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1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8.2</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9.4</w:t>
            </w:r>
          </w:p>
        </w:tc>
        <w:tc>
          <w:tcPr>
            <w:tcW w:w="12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82.4</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2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第四季度</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8.2</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86.5</w:t>
            </w:r>
          </w:p>
        </w:tc>
        <w:tc>
          <w:tcPr>
            <w:tcW w:w="1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w:t>
            </w:r>
          </w:p>
        </w:tc>
        <w:tc>
          <w:tcPr>
            <w:tcW w:w="1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14.7</w:t>
            </w:r>
          </w:p>
        </w:tc>
        <w:tc>
          <w:tcPr>
            <w:tcW w:w="1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12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80.6</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对报告自身生产经营状况“困难”的企业展开具体分析（见表1-2-3），绝大多数困难企业认为自身经营状况与上季度相比没有好转，对下季度的预期方面，</w:t>
      </w:r>
      <w:r>
        <w:rPr>
          <w:rFonts w:hint="eastAsia" w:ascii="Times New Roman" w:hAnsi="Times New Roman" w:eastAsia="仿宋_GB2312" w:cs="Times New Roman"/>
          <w:snapToGrid/>
          <w:lang w:val="en-US" w:bidi="ar-SA"/>
        </w:rPr>
        <w:t>认为持续困难的企业在四个季度存在波动，其中最高的是第二季度，其次是第四季度，均超过1</w:t>
      </w:r>
      <w:r>
        <w:rPr>
          <w:rFonts w:ascii="Times New Roman" w:hAnsi="Times New Roman" w:eastAsia="仿宋_GB2312" w:cs="Times New Roman"/>
          <w:snapToGrid/>
          <w:lang w:val="en-US" w:bidi="ar-SA"/>
        </w:rPr>
        <w:t>0</w:t>
      </w:r>
      <w:r>
        <w:rPr>
          <w:rFonts w:hint="eastAsia" w:ascii="Times New Roman" w:hAnsi="Times New Roman" w:eastAsia="仿宋_GB2312" w:cs="Times New Roman"/>
          <w:snapToGrid/>
          <w:lang w:val="en-US" w:bidi="ar-SA"/>
        </w:rPr>
        <w:t>%，最低的第三季度为8</w:t>
      </w:r>
      <w:r>
        <w:rPr>
          <w:rFonts w:ascii="Times New Roman" w:hAnsi="Times New Roman" w:eastAsia="仿宋_GB2312" w:cs="Times New Roman"/>
          <w:snapToGrid/>
          <w:lang w:val="en-US" w:bidi="ar-SA"/>
        </w:rPr>
        <w:t>.2</w:t>
      </w:r>
      <w:r>
        <w:rPr>
          <w:rFonts w:hint="eastAsia" w:ascii="Times New Roman" w:hAnsi="Times New Roman" w:eastAsia="仿宋_GB2312" w:cs="Times New Roman"/>
          <w:snapToGrid/>
          <w:lang w:val="en-US" w:bidi="ar-SA"/>
        </w:rPr>
        <w:t>%</w:t>
      </w:r>
      <w:r>
        <w:rPr>
          <w:rFonts w:ascii="Times New Roman" w:hAnsi="Times New Roman" w:eastAsia="仿宋_GB2312" w:cs="Times New Roman"/>
          <w:snapToGrid/>
          <w:lang w:val="en-US" w:bidi="ar-SA"/>
        </w:rPr>
        <w:t>。</w:t>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行业方面（见表1-2-4），困难企业涵盖了定点监测企业的10种行业，其中较严重的行业是住宿和餐饮业（全年困难企业累计次数占比37.6%），批发和零售业（全年困难企业累计次数占比14.5%），居民服务、修理和其他服务业（全年困难企业累计次数占比9.4%）、</w:t>
      </w:r>
      <w:r>
        <w:rPr>
          <w:rFonts w:hint="eastAsia" w:ascii="Times New Roman" w:hAnsi="Times New Roman" w:eastAsia="仿宋_GB2312" w:cs="Times New Roman"/>
          <w:snapToGrid/>
          <w:lang w:val="en-US" w:bidi="ar-SA"/>
        </w:rPr>
        <w:t>交通运输、仓储和邮政业</w:t>
      </w:r>
      <w:r>
        <w:rPr>
          <w:rFonts w:ascii="Times New Roman" w:hAnsi="Times New Roman" w:eastAsia="仿宋_GB2312" w:cs="Times New Roman"/>
          <w:snapToGrid/>
          <w:lang w:val="en-US" w:bidi="ar-SA"/>
        </w:rPr>
        <w:t>（全年困难企业累计次数占比8.5%）。</w:t>
      </w:r>
      <w:r>
        <w:rPr>
          <w:rFonts w:hint="eastAsia" w:ascii="Times New Roman" w:hAnsi="Times New Roman" w:eastAsia="仿宋_GB2312" w:cs="Times New Roman"/>
          <w:snapToGrid/>
          <w:lang w:val="en-US" w:bidi="ar-SA"/>
        </w:rPr>
        <w:t>由于国外新冠肺炎疫情的持续蔓延，国内严格管控局面下的国际贸易受到不同程度的打击，因此本年度上述行业的生产经营情况比较困难。</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表1-2-3  海珠区全部企业中困难企业具体分析</w:t>
      </w:r>
    </w:p>
    <w:p>
      <w:pPr>
        <w:spacing w:line="31" w:lineRule="exact"/>
        <w:rPr>
          <w:rFonts w:ascii="Times New Roman" w:hAnsi="Times New Roman" w:cs="Times New Roman"/>
          <w:sz w:val="24"/>
          <w:szCs w:val="24"/>
        </w:rPr>
      </w:pPr>
    </w:p>
    <w:tbl>
      <w:tblPr>
        <w:tblStyle w:val="16"/>
        <w:tblW w:w="0" w:type="auto"/>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970"/>
        <w:gridCol w:w="998"/>
        <w:gridCol w:w="708"/>
        <w:gridCol w:w="854"/>
        <w:gridCol w:w="781"/>
        <w:gridCol w:w="781"/>
        <w:gridCol w:w="838"/>
        <w:gridCol w:w="948"/>
        <w:gridCol w:w="775"/>
        <w:gridCol w:w="1011"/>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968" w:type="dxa"/>
            <w:gridSpan w:val="2"/>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rPr>
            </w:pPr>
          </w:p>
        </w:tc>
        <w:tc>
          <w:tcPr>
            <w:tcW w:w="1562"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一季度困难企业</w:t>
            </w:r>
          </w:p>
        </w:tc>
        <w:tc>
          <w:tcPr>
            <w:tcW w:w="1562"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二季度困难企业</w:t>
            </w:r>
          </w:p>
        </w:tc>
        <w:tc>
          <w:tcPr>
            <w:tcW w:w="1786"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三季度困难企业</w:t>
            </w:r>
          </w:p>
        </w:tc>
        <w:tc>
          <w:tcPr>
            <w:tcW w:w="1786"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四季度困难企业</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968" w:type="dxa"/>
            <w:gridSpan w:val="2"/>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rPr>
            </w:pPr>
          </w:p>
        </w:tc>
        <w:tc>
          <w:tcPr>
            <w:tcW w:w="70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数量</w:t>
            </w:r>
          </w:p>
        </w:tc>
        <w:tc>
          <w:tcPr>
            <w:tcW w:w="85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百分比(%)</w:t>
            </w:r>
          </w:p>
        </w:tc>
        <w:tc>
          <w:tcPr>
            <w:tcW w:w="78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数量</w:t>
            </w:r>
          </w:p>
        </w:tc>
        <w:tc>
          <w:tcPr>
            <w:tcW w:w="78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百分比(%)</w:t>
            </w:r>
          </w:p>
        </w:tc>
        <w:tc>
          <w:tcPr>
            <w:tcW w:w="83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数量</w:t>
            </w:r>
          </w:p>
        </w:tc>
        <w:tc>
          <w:tcPr>
            <w:tcW w:w="94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百分比(%)</w:t>
            </w:r>
          </w:p>
        </w:tc>
        <w:tc>
          <w:tcPr>
            <w:tcW w:w="77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数量</w:t>
            </w:r>
          </w:p>
        </w:tc>
        <w:tc>
          <w:tcPr>
            <w:tcW w:w="101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百分比(%)</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9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困难企业总数</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与上季度相比</w:t>
            </w: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持平</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30.8</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29.8</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30.4</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38.1</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好转</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7.7</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0.0</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困难</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61.5</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70.2</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69.6</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61.9</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预计下</w:t>
            </w:r>
          </w:p>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持平</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23.1</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36.2</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26.1</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好转</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30.8</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14.9</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17.4</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9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9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困难</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8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46.2</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7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48.9</w:t>
            </w:r>
          </w:p>
        </w:tc>
        <w:tc>
          <w:tcPr>
            <w:tcW w:w="8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56.5</w:t>
            </w:r>
          </w:p>
        </w:tc>
        <w:tc>
          <w:tcPr>
            <w:tcW w:w="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0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81.0</w:t>
            </w:r>
          </w:p>
        </w:tc>
      </w:tr>
    </w:tbl>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表1-2-4  海珠区全部定点监测企业中困难企业行业分析</w:t>
      </w: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441"/>
        <w:gridCol w:w="1368"/>
        <w:gridCol w:w="522"/>
        <w:gridCol w:w="885"/>
        <w:gridCol w:w="522"/>
        <w:gridCol w:w="885"/>
        <w:gridCol w:w="522"/>
        <w:gridCol w:w="885"/>
        <w:gridCol w:w="522"/>
        <w:gridCol w:w="885"/>
        <w:gridCol w:w="568"/>
        <w:gridCol w:w="865"/>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1809" w:type="dxa"/>
            <w:gridSpan w:val="2"/>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jc w:val="center"/>
              <w:rPr>
                <w:rFonts w:ascii="Times New Roman" w:hAnsi="Times New Roman" w:eastAsia="仿宋_GB2312" w:cs="Times New Roman"/>
                <w:b/>
                <w:bCs/>
              </w:rPr>
            </w:pPr>
          </w:p>
        </w:tc>
        <w:tc>
          <w:tcPr>
            <w:tcW w:w="140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一季度困难企业</w:t>
            </w:r>
          </w:p>
        </w:tc>
        <w:tc>
          <w:tcPr>
            <w:tcW w:w="140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二季度困难企业</w:t>
            </w:r>
          </w:p>
        </w:tc>
        <w:tc>
          <w:tcPr>
            <w:tcW w:w="140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三季度困难企业</w:t>
            </w:r>
          </w:p>
        </w:tc>
        <w:tc>
          <w:tcPr>
            <w:tcW w:w="140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四季度困难企业</w:t>
            </w:r>
          </w:p>
        </w:tc>
        <w:tc>
          <w:tcPr>
            <w:tcW w:w="1433"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全年困难企业累计总和</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1809" w:type="dxa"/>
            <w:gridSpan w:val="2"/>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jc w:val="center"/>
              <w:rPr>
                <w:rFonts w:ascii="Times New Roman" w:hAnsi="Times New Roman" w:eastAsia="仿宋_GB2312" w:cs="Times New Roman"/>
                <w:b/>
                <w:bCs/>
              </w:rPr>
            </w:pPr>
          </w:p>
        </w:tc>
        <w:tc>
          <w:tcPr>
            <w:tcW w:w="52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8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百分比</w:t>
            </w:r>
          </w:p>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w:t>
            </w:r>
          </w:p>
        </w:tc>
        <w:tc>
          <w:tcPr>
            <w:tcW w:w="52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8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百分比</w:t>
            </w:r>
          </w:p>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w:t>
            </w:r>
          </w:p>
        </w:tc>
        <w:tc>
          <w:tcPr>
            <w:tcW w:w="52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8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百分比</w:t>
            </w:r>
          </w:p>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w:t>
            </w:r>
          </w:p>
        </w:tc>
        <w:tc>
          <w:tcPr>
            <w:tcW w:w="52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8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百分比</w:t>
            </w:r>
          </w:p>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w:t>
            </w:r>
          </w:p>
        </w:tc>
        <w:tc>
          <w:tcPr>
            <w:tcW w:w="56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86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百分比</w:t>
            </w:r>
          </w:p>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80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困难企业总数</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仿宋_GB2312" w:hAnsi="Times New Roman" w:eastAsia="仿宋_GB2312" w:cs="Times New Roman"/>
                <w:b/>
                <w:bCs/>
              </w:rPr>
            </w:pPr>
            <w:r>
              <w:rPr>
                <w:rFonts w:hint="eastAsia" w:ascii="仿宋_GB2312" w:hAnsi="Times New Roman" w:eastAsia="仿宋_GB2312" w:cs="Times New Roman"/>
                <w:b/>
                <w:bCs/>
                <w:lang w:bidi="ar"/>
              </w:rPr>
              <w:t>行业类型</w:t>
            </w: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9.5</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9.5</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14.3</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14.5</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w:t>
            </w:r>
            <w:r>
              <w:rPr>
                <w:rFonts w:hint="eastAsia" w:ascii="Times New Roman" w:hAnsi="Times New Roman" w:eastAsia="仿宋_GB2312" w:cs="Times New Roman"/>
                <w:lang w:bidi="ar"/>
              </w:rPr>
              <w:t>件</w:t>
            </w:r>
            <w:r>
              <w:rPr>
                <w:rFonts w:ascii="Times New Roman" w:hAnsi="Times New Roman" w:eastAsia="仿宋_GB2312" w:cs="Times New Roman"/>
                <w:lang w:bidi="ar"/>
              </w:rPr>
              <w:t>和信息</w:t>
            </w:r>
            <w:r>
              <w:rPr>
                <w:rFonts w:hint="eastAsia" w:ascii="Times New Roman" w:hAnsi="Times New Roman" w:eastAsia="仿宋_GB2312" w:cs="Times New Roman"/>
                <w:lang w:val="en-US" w:eastAsia="zh-CN" w:bidi="ar"/>
              </w:rPr>
              <w:t>技</w:t>
            </w:r>
            <w:r>
              <w:rPr>
                <w:rFonts w:ascii="Times New Roman" w:hAnsi="Times New Roman" w:eastAsia="仿宋_GB2312" w:cs="Times New Roman"/>
                <w:lang w:bidi="ar"/>
              </w:rPr>
              <w:t>术服务业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9.5</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11.5</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30.8</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46.8</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33.3</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37.6</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9.5</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6.8</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10.6</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4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b/>
                <w:bCs/>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6.4</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w:t>
            </w:r>
          </w:p>
        </w:tc>
        <w:tc>
          <w:tcPr>
            <w:tcW w:w="5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9.5</w:t>
            </w:r>
          </w:p>
        </w:tc>
        <w:tc>
          <w:tcPr>
            <w:tcW w:w="5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w:t>
            </w:r>
          </w:p>
        </w:tc>
      </w:tr>
    </w:tbl>
    <w:p>
      <w:pPr>
        <w:spacing w:line="79" w:lineRule="auto"/>
        <w:jc w:val="center"/>
        <w:rPr>
          <w:rFonts w:ascii="Times New Roman" w:hAnsi="Times New Roman" w:cs="Times New Roman"/>
          <w:sz w:val="2"/>
        </w:rPr>
      </w:pP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对海珠区困难企业用工规模进行简要分析（见表1-2-5），小、微企业占比最大，同时部分大型企业也</w:t>
      </w:r>
      <w:r>
        <w:rPr>
          <w:rFonts w:hint="eastAsia" w:ascii="Times New Roman" w:hAnsi="Times New Roman" w:eastAsia="仿宋_GB2312" w:cs="Times New Roman"/>
          <w:snapToGrid/>
          <w:lang w:val="en-US" w:bidi="ar-SA"/>
        </w:rPr>
        <w:t>出现</w:t>
      </w:r>
      <w:r>
        <w:rPr>
          <w:rFonts w:ascii="Times New Roman" w:hAnsi="Times New Roman" w:eastAsia="仿宋_GB2312" w:cs="Times New Roman"/>
          <w:snapToGrid/>
          <w:lang w:val="en-US" w:bidi="ar-SA"/>
        </w:rPr>
        <w:t>生产经营困难</w:t>
      </w:r>
      <w:r>
        <w:rPr>
          <w:rFonts w:hint="eastAsia" w:ascii="Times New Roman" w:hAnsi="Times New Roman" w:eastAsia="仿宋_GB2312" w:cs="Times New Roman"/>
          <w:snapToGrid/>
          <w:lang w:val="en-US" w:bidi="ar-SA"/>
        </w:rPr>
        <w:t>的情况</w:t>
      </w:r>
      <w:r>
        <w:rPr>
          <w:rFonts w:ascii="Times New Roman" w:hAnsi="Times New Roman" w:eastAsia="仿宋_GB2312" w:cs="Times New Roman"/>
          <w:snapToGrid/>
          <w:lang w:val="en-US" w:bidi="ar-SA"/>
        </w:rPr>
        <w:t>。对于不同规模企业，中、小微企业受影响程度更大，原因可能是其抗风险能力与大型企业相比较弱，对国际国内市场经济形势较为敏感，在新冠疫情国内严格管控、国外持续蔓延情况下，产品销路不畅、企业缺少员工而影响生产经营，大型企业可能由于产业转型、企业结构亟需调整、缺乏有力的经验指导造成经营困难。</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表1-2-5  海珠区全部定点监测企业中困难企业用工规模分布</w:t>
      </w:r>
    </w:p>
    <w:tbl>
      <w:tblPr>
        <w:tblStyle w:val="16"/>
        <w:tblW w:w="9003"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1593"/>
        <w:gridCol w:w="1893"/>
        <w:gridCol w:w="1893"/>
        <w:gridCol w:w="1893"/>
        <w:gridCol w:w="1731"/>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189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第一季度</w:t>
            </w:r>
          </w:p>
        </w:tc>
        <w:tc>
          <w:tcPr>
            <w:tcW w:w="189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第二季度</w:t>
            </w:r>
          </w:p>
        </w:tc>
        <w:tc>
          <w:tcPr>
            <w:tcW w:w="189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第三季度</w:t>
            </w:r>
          </w:p>
        </w:tc>
        <w:tc>
          <w:tcPr>
            <w:tcW w:w="173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第四季度</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员工人数均值</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277</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210</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150</w:t>
            </w:r>
          </w:p>
        </w:tc>
        <w:tc>
          <w:tcPr>
            <w:tcW w:w="1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微企业（%）</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57.7</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63.8</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52.2</w:t>
            </w:r>
          </w:p>
        </w:tc>
        <w:tc>
          <w:tcPr>
            <w:tcW w:w="1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71.4</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小企业（%）</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34.6</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25.5</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39.1</w:t>
            </w:r>
          </w:p>
        </w:tc>
        <w:tc>
          <w:tcPr>
            <w:tcW w:w="1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中企业（%）</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6.4</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c>
          <w:tcPr>
            <w:tcW w:w="1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大企业（%）</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c>
          <w:tcPr>
            <w:tcW w:w="1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c>
          <w:tcPr>
            <w:tcW w:w="1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为进一步做好新形势下就业服务工作,落实“六稳”“六保”工作要求，此前市</w:t>
      </w:r>
      <w:r>
        <w:rPr>
          <w:rFonts w:hint="eastAsia" w:ascii="Times New Roman" w:hAnsi="Times New Roman" w:eastAsia="仿宋_GB2312" w:cs="Times New Roman"/>
          <w:snapToGrid/>
          <w:lang w:val="en-US" w:bidi="ar-SA"/>
        </w:rPr>
        <w:t>、区、街公共人力资源服务机构</w:t>
      </w:r>
      <w:r>
        <w:rPr>
          <w:rFonts w:ascii="Times New Roman" w:hAnsi="Times New Roman" w:eastAsia="仿宋_GB2312" w:cs="Times New Roman"/>
          <w:snapToGrid/>
          <w:lang w:val="en-US" w:bidi="ar-SA"/>
        </w:rPr>
        <w:t>协同把握年底餐饮行业消费高峰、用工需求旺盛的时间节点，精准开展餐饮企业就业服务专项活动，主动对接餐饮企业收集就业岗位信息，搭建企业和求职者“面对面”交流平台；加强“以工代训”补贴等就业服务政策推送，加大技能培训支持。</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24" w:name="_bookmark9"/>
      <w:bookmarkEnd w:id="24"/>
      <w:bookmarkStart w:id="25" w:name="_Toc92968478"/>
      <w:bookmarkStart w:id="26" w:name="_Toc27068"/>
      <w:r>
        <w:rPr>
          <w:rFonts w:hint="eastAsia" w:ascii="楷体_GB2312" w:hAnsi="楷体_GB2312" w:eastAsia="楷体_GB2312" w:cs="楷体_GB2312"/>
          <w:bCs/>
          <w:snapToGrid/>
          <w:sz w:val="32"/>
          <w:szCs w:val="32"/>
        </w:rPr>
        <w:t>（二）企业用工情况</w:t>
      </w:r>
      <w:bookmarkEnd w:id="25"/>
      <w:bookmarkEnd w:id="26"/>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snapToGrid/>
          <w:lang w:val="en-US" w:bidi="ar-SA"/>
        </w:rPr>
        <w:t>海珠区定点监测企业用工规模在“100-499人”和“50-99人”的企业数量最多，“100-499人”的企业每季度占比均在44%左右（见表1-2-6）。海珠区定点监测企业用工规模小于50人的企业占比在30%以下，全年平均有10家企业用工规模超过1000人。各规模企业和员工人数均值详见下表。</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表1-2-6  海珠区全部定点监测企业用工规模情况和在岗员工人数均值</w:t>
      </w:r>
    </w:p>
    <w:tbl>
      <w:tblPr>
        <w:tblStyle w:val="12"/>
        <w:tblW w:w="8926" w:type="dxa"/>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15" w:type="dxa"/>
          <w:left w:w="15" w:type="dxa"/>
          <w:bottom w:w="15" w:type="dxa"/>
          <w:right w:w="15" w:type="dxa"/>
        </w:tblCellMar>
      </w:tblPr>
      <w:tblGrid>
        <w:gridCol w:w="442"/>
        <w:gridCol w:w="1545"/>
        <w:gridCol w:w="1134"/>
        <w:gridCol w:w="735"/>
        <w:gridCol w:w="765"/>
        <w:gridCol w:w="1020"/>
        <w:gridCol w:w="1035"/>
        <w:gridCol w:w="1339"/>
        <w:gridCol w:w="91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tblHeade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人员规</w:t>
            </w:r>
            <w:r>
              <w:rPr>
                <w:rStyle w:val="17"/>
                <w:rFonts w:ascii="Times New Roman" w:hAnsi="Times New Roman" w:eastAsia="仿宋_GB2312" w:cs="Times New Roman"/>
                <w:b/>
                <w:bCs/>
                <w:color w:val="000000"/>
                <w:sz w:val="21"/>
                <w:szCs w:val="21"/>
                <w:lang w:bidi="ar"/>
              </w:rPr>
              <w:t>模</w:t>
            </w:r>
          </w:p>
        </w:tc>
        <w:tc>
          <w:tcPr>
            <w:tcW w:w="113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w:t>
            </w:r>
            <w:r>
              <w:rPr>
                <w:rStyle w:val="17"/>
                <w:rFonts w:ascii="Times New Roman" w:hAnsi="Times New Roman" w:eastAsia="仿宋_GB2312" w:cs="Times New Roman"/>
                <w:b/>
                <w:bCs/>
                <w:color w:val="000000"/>
                <w:sz w:val="21"/>
                <w:szCs w:val="21"/>
                <w:lang w:bidi="ar"/>
              </w:rPr>
              <w:t>人及以下</w:t>
            </w:r>
          </w:p>
        </w:tc>
        <w:tc>
          <w:tcPr>
            <w:tcW w:w="7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11-49人</w:t>
            </w:r>
          </w:p>
        </w:tc>
        <w:tc>
          <w:tcPr>
            <w:tcW w:w="76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50-</w:t>
            </w:r>
            <w:r>
              <w:rPr>
                <w:rStyle w:val="17"/>
                <w:rFonts w:ascii="Times New Roman" w:hAnsi="Times New Roman" w:eastAsia="仿宋_GB2312" w:cs="Times New Roman"/>
                <w:b/>
                <w:bCs/>
                <w:color w:val="000000"/>
                <w:sz w:val="21"/>
                <w:szCs w:val="21"/>
                <w:lang w:bidi="ar"/>
              </w:rPr>
              <w:t>99人</w:t>
            </w:r>
          </w:p>
        </w:tc>
        <w:tc>
          <w:tcPr>
            <w:tcW w:w="102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w:t>
            </w:r>
            <w:r>
              <w:rPr>
                <w:rStyle w:val="17"/>
                <w:rFonts w:ascii="Times New Roman" w:hAnsi="Times New Roman" w:eastAsia="仿宋_GB2312" w:cs="Times New Roman"/>
                <w:b/>
                <w:bCs/>
                <w:color w:val="000000"/>
                <w:sz w:val="21"/>
                <w:szCs w:val="21"/>
                <w:lang w:bidi="ar"/>
              </w:rPr>
              <w:t>0-499人</w:t>
            </w:r>
          </w:p>
        </w:tc>
        <w:tc>
          <w:tcPr>
            <w:tcW w:w="10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50</w:t>
            </w:r>
            <w:r>
              <w:rPr>
                <w:rStyle w:val="17"/>
                <w:rFonts w:ascii="Times New Roman" w:hAnsi="Times New Roman" w:eastAsia="仿宋_GB2312" w:cs="Times New Roman"/>
                <w:b/>
                <w:bCs/>
                <w:color w:val="000000"/>
                <w:sz w:val="21"/>
                <w:szCs w:val="21"/>
                <w:lang w:bidi="ar"/>
              </w:rPr>
              <w:t>0-999人</w:t>
            </w:r>
          </w:p>
        </w:tc>
        <w:tc>
          <w:tcPr>
            <w:tcW w:w="1339"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r>
              <w:rPr>
                <w:rStyle w:val="17"/>
                <w:rFonts w:ascii="Times New Roman" w:hAnsi="Times New Roman" w:eastAsia="仿宋_GB2312" w:cs="Times New Roman"/>
                <w:b/>
                <w:bCs/>
                <w:color w:val="000000"/>
                <w:sz w:val="21"/>
                <w:szCs w:val="21"/>
                <w:lang w:bidi="ar"/>
              </w:rPr>
              <w:t>人及以上</w:t>
            </w:r>
          </w:p>
        </w:tc>
        <w:tc>
          <w:tcPr>
            <w:tcW w:w="91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w:t>
            </w:r>
            <w:r>
              <w:rPr>
                <w:rStyle w:val="17"/>
                <w:rFonts w:ascii="Times New Roman" w:hAnsi="Times New Roman" w:eastAsia="仿宋_GB2312" w:cs="Times New Roman"/>
                <w:b/>
                <w:bCs/>
                <w:color w:val="000000"/>
                <w:sz w:val="21"/>
                <w:szCs w:val="21"/>
                <w:lang w:bidi="ar"/>
              </w:rPr>
              <w:t>计/人</w:t>
            </w:r>
            <w:r>
              <w:rPr>
                <w:rFonts w:ascii="Times New Roman" w:hAnsi="Times New Roman" w:eastAsia="仿宋_GB2312" w:cs="Times New Roman"/>
                <w:b/>
                <w:bCs/>
                <w:lang w:bidi="ar"/>
              </w:rPr>
              <w:t>数均值</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w:t>
            </w:r>
            <w:r>
              <w:rPr>
                <w:rFonts w:ascii="Times New Roman" w:hAnsi="Times New Roman" w:eastAsia="仿宋_GB2312" w:cs="Times New Roman"/>
                <w:b/>
                <w:bCs/>
              </w:rPr>
              <w:t>一</w:t>
            </w:r>
          </w:p>
          <w:p>
            <w:pPr>
              <w:jc w:val="center"/>
              <w:textAlignment w:val="center"/>
              <w:rPr>
                <w:rFonts w:ascii="Times New Roman" w:hAnsi="Times New Roman" w:eastAsia="仿宋_GB2312" w:cs="Times New Roman"/>
              </w:rPr>
            </w:pPr>
            <w:r>
              <w:rPr>
                <w:rFonts w:ascii="Times New Roman" w:hAnsi="Times New Roman" w:eastAsia="仿宋_GB2312" w:cs="Times New Roman"/>
                <w:b/>
                <w:bCs/>
              </w:rPr>
              <w:t>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16.5</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28.2</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44.7</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员工人</w:t>
            </w:r>
            <w:r>
              <w:rPr>
                <w:rStyle w:val="18"/>
                <w:rFonts w:ascii="Times New Roman" w:hAnsi="Times New Roman" w:eastAsia="仿宋_GB2312" w:cs="Times New Roman"/>
                <w:sz w:val="21"/>
                <w:szCs w:val="21"/>
                <w:lang w:bidi="ar"/>
              </w:rPr>
              <w:t>数均值</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212</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671</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5359</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lang w:bidi="ar"/>
              </w:rPr>
            </w:pPr>
            <w:r>
              <w:rPr>
                <w:rFonts w:ascii="Times New Roman" w:hAnsi="Times New Roman" w:eastAsia="仿宋_GB2312" w:cs="Times New Roman"/>
                <w:b/>
                <w:bCs/>
                <w:lang w:bidi="ar"/>
              </w:rPr>
              <w:t>第二</w:t>
            </w:r>
          </w:p>
          <w:p>
            <w:pPr>
              <w:jc w:val="center"/>
              <w:textAlignment w:val="center"/>
              <w:rPr>
                <w:rFonts w:ascii="Times New Roman" w:hAnsi="Times New Roman" w:eastAsia="仿宋_GB2312" w:cs="Times New Roman"/>
                <w:lang w:bidi="ar"/>
              </w:rPr>
            </w:pPr>
            <w:r>
              <w:rPr>
                <w:rFonts w:ascii="Times New Roman" w:hAnsi="Times New Roman" w:eastAsia="仿宋_GB2312" w:cs="Times New Roman"/>
                <w:b/>
                <w:bCs/>
                <w:lang w:bidi="ar"/>
              </w:rPr>
              <w:t>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20.0</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44.7</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员工人</w:t>
            </w:r>
            <w:r>
              <w:rPr>
                <w:rStyle w:val="18"/>
                <w:rFonts w:ascii="Times New Roman" w:hAnsi="Times New Roman" w:eastAsia="仿宋_GB2312" w:cs="Times New Roman"/>
                <w:sz w:val="21"/>
                <w:szCs w:val="21"/>
                <w:lang w:bidi="ar"/>
              </w:rPr>
              <w:t>数均值</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218</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703</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5730</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w:t>
            </w:r>
            <w:r>
              <w:rPr>
                <w:rFonts w:ascii="Times New Roman" w:hAnsi="Times New Roman" w:eastAsia="仿宋_GB2312" w:cs="Times New Roman"/>
                <w:b/>
                <w:bCs/>
              </w:rPr>
              <w:t>三</w:t>
            </w:r>
          </w:p>
          <w:p>
            <w:pPr>
              <w:jc w:val="center"/>
              <w:textAlignment w:val="center"/>
              <w:rPr>
                <w:rFonts w:ascii="Times New Roman" w:hAnsi="Times New Roman" w:eastAsia="仿宋_GB2312" w:cs="Times New Roman"/>
              </w:rPr>
            </w:pPr>
            <w:r>
              <w:rPr>
                <w:rFonts w:ascii="Times New Roman" w:hAnsi="Times New Roman" w:eastAsia="仿宋_GB2312" w:cs="Times New Roman"/>
                <w:b/>
                <w:bCs/>
              </w:rPr>
              <w:t>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19.4</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24.7</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44.1</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员工人</w:t>
            </w:r>
            <w:r>
              <w:rPr>
                <w:rStyle w:val="18"/>
                <w:rFonts w:ascii="Times New Roman" w:hAnsi="Times New Roman" w:eastAsia="仿宋_GB2312" w:cs="Times New Roman"/>
                <w:sz w:val="21"/>
                <w:szCs w:val="21"/>
                <w:lang w:bidi="ar"/>
              </w:rPr>
              <w:t>数均值</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218</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685</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5737</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rPr>
              <w:t>第四</w:t>
            </w:r>
          </w:p>
          <w:p>
            <w:pPr>
              <w:jc w:val="center"/>
              <w:textAlignment w:val="center"/>
              <w:rPr>
                <w:rFonts w:ascii="Times New Roman" w:hAnsi="Times New Roman" w:eastAsia="仿宋_GB2312" w:cs="Times New Roman"/>
              </w:rPr>
            </w:pPr>
            <w:r>
              <w:rPr>
                <w:rFonts w:ascii="Times New Roman" w:hAnsi="Times New Roman" w:eastAsia="仿宋_GB2312" w:cs="Times New Roman"/>
                <w:b/>
                <w:bCs/>
              </w:rPr>
              <w:t>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20.0</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24.7</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44.1</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15" w:type="dxa"/>
            <w:left w:w="15" w:type="dxa"/>
            <w:bottom w:w="15" w:type="dxa"/>
            <w:right w:w="15"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员工人</w:t>
            </w:r>
            <w:r>
              <w:rPr>
                <w:rStyle w:val="18"/>
                <w:rFonts w:ascii="Times New Roman" w:hAnsi="Times New Roman" w:eastAsia="仿宋_GB2312" w:cs="Times New Roman"/>
                <w:sz w:val="21"/>
                <w:szCs w:val="21"/>
                <w:lang w:bidi="ar"/>
              </w:rPr>
              <w:t>数均值</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72</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225</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706</w:t>
            </w:r>
          </w:p>
        </w:tc>
        <w:tc>
          <w:tcPr>
            <w:tcW w:w="1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5734</w:t>
            </w:r>
          </w:p>
        </w:tc>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1130</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bookmarkStart w:id="27" w:name="_bookmark46"/>
      <w:bookmarkEnd w:id="27"/>
      <w:r>
        <w:rPr>
          <w:rFonts w:ascii="Times New Roman" w:hAnsi="Times New Roman" w:eastAsia="仿宋_GB2312" w:cs="Times New Roman"/>
          <w:snapToGrid/>
          <w:lang w:val="en-US" w:bidi="ar-SA"/>
        </w:rPr>
        <w:t>对海珠区定点监测企业的第三产业进行用工规模和员工人数的分析（见表1-2-7），各季度第三产业企业有140家以上，企业半数以上分布在用工规模“50-99人”和“100-499人”范围内，1000人以上用工规模的企业全年平均有8家。各季度第三产业定点监测企业的员工人数均值在600人以上。总体而言，定点监测企业员工规模稳定。</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表1-2-7海珠区全部定点监测企业中第三产业企业用工规模情况和员工人数均值</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439"/>
        <w:gridCol w:w="1530"/>
        <w:gridCol w:w="855"/>
        <w:gridCol w:w="960"/>
        <w:gridCol w:w="975"/>
        <w:gridCol w:w="1140"/>
        <w:gridCol w:w="1155"/>
        <w:gridCol w:w="915"/>
        <w:gridCol w:w="107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tblHeader/>
          <w:jc w:val="center"/>
        </w:trPr>
        <w:tc>
          <w:tcPr>
            <w:tcW w:w="1969"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人员规模</w:t>
            </w:r>
          </w:p>
        </w:tc>
        <w:tc>
          <w:tcPr>
            <w:tcW w:w="85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10人及以下</w:t>
            </w:r>
          </w:p>
        </w:tc>
        <w:tc>
          <w:tcPr>
            <w:tcW w:w="9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11-49人</w:t>
            </w:r>
          </w:p>
        </w:tc>
        <w:tc>
          <w:tcPr>
            <w:tcW w:w="97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50-99人</w:t>
            </w:r>
          </w:p>
        </w:tc>
        <w:tc>
          <w:tcPr>
            <w:tcW w:w="114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100-499人</w:t>
            </w:r>
          </w:p>
        </w:tc>
        <w:tc>
          <w:tcPr>
            <w:tcW w:w="115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500-999人</w:t>
            </w:r>
          </w:p>
        </w:tc>
        <w:tc>
          <w:tcPr>
            <w:tcW w:w="9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1000人及以上</w:t>
            </w:r>
          </w:p>
        </w:tc>
        <w:tc>
          <w:tcPr>
            <w:tcW w:w="1076"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合计/人数均值</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第一季度</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60</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17.2</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41.4</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lang w:bidi="ar"/>
              </w:rPr>
              <w:t>员工人数均值</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207</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675</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3217</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840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第二季度</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60</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41.4</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5.5</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lang w:bidi="ar"/>
              </w:rPr>
              <w:t>员工人数均值</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216</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711</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3428</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4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第三季度</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40</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20.5</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27.4</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40.4</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5.5</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5.5</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lang w:bidi="ar"/>
              </w:rPr>
              <w:t>员工人数均值</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690</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3459</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640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第四季度</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家</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企</w:t>
            </w:r>
            <w:r>
              <w:rPr>
                <w:rStyle w:val="18"/>
                <w:rFonts w:ascii="Times New Roman" w:hAnsi="Times New Roman" w:eastAsia="仿宋_GB2312" w:cs="Times New Roman"/>
                <w:sz w:val="21"/>
                <w:szCs w:val="21"/>
                <w:lang w:bidi="ar"/>
              </w:rPr>
              <w:t>业数量占比</w:t>
            </w:r>
            <w:r>
              <w:rPr>
                <w:rStyle w:val="18"/>
                <w:rFonts w:hint="eastAsia" w:ascii="Times New Roman" w:hAnsi="Times New Roman" w:eastAsia="仿宋_GB2312" w:cs="Times New Roman"/>
                <w:sz w:val="21"/>
                <w:szCs w:val="21"/>
                <w:lang w:bidi="ar"/>
              </w:rPr>
              <w:t>(</w:t>
            </w:r>
            <w:r>
              <w:rPr>
                <w:rStyle w:val="18"/>
                <w:rFonts w:ascii="Times New Roman" w:hAnsi="Times New Roman" w:eastAsia="仿宋_GB2312" w:cs="Times New Roman"/>
                <w:sz w:val="21"/>
                <w:szCs w:val="21"/>
                <w:lang w:bidi="ar"/>
              </w:rPr>
              <w:t>%</w:t>
            </w:r>
            <w:r>
              <w:rPr>
                <w:rStyle w:val="18"/>
                <w:rFonts w:hint="eastAsia" w:ascii="Times New Roman" w:hAnsi="Times New Roman" w:eastAsia="仿宋_GB2312" w:cs="Times New Roman"/>
                <w:sz w:val="21"/>
                <w:szCs w:val="21"/>
                <w:lang w:bidi="ar"/>
              </w:rPr>
              <w:t>)</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26.9</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40.7</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5.5</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4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lang w:bidi="ar"/>
              </w:rPr>
              <w:t>员工人数均值</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221</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715</w:t>
            </w:r>
          </w:p>
        </w:tc>
        <w:tc>
          <w:tcPr>
            <w:tcW w:w="9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3464</w:t>
            </w:r>
          </w:p>
        </w:tc>
        <w:tc>
          <w:tcPr>
            <w:tcW w:w="10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645</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28" w:name="_bookmark10"/>
      <w:bookmarkEnd w:id="28"/>
      <w:bookmarkStart w:id="29" w:name="_Toc92968479"/>
      <w:bookmarkStart w:id="30" w:name="_Toc8874"/>
      <w:r>
        <w:rPr>
          <w:rFonts w:hint="eastAsia" w:ascii="楷体_GB2312" w:hAnsi="楷体_GB2312" w:eastAsia="楷体_GB2312" w:cs="楷体_GB2312"/>
          <w:bCs/>
          <w:snapToGrid/>
          <w:sz w:val="32"/>
          <w:szCs w:val="32"/>
        </w:rPr>
        <w:t>（三）员工户籍情况</w:t>
      </w:r>
      <w:bookmarkEnd w:id="29"/>
      <w:bookmarkEnd w:id="30"/>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snapToGrid/>
          <w:lang w:val="en-US" w:bidi="ar-SA"/>
        </w:rPr>
        <w:t>海珠区定点监测企业的员工户籍见图1-2-</w:t>
      </w:r>
      <w:r>
        <w:rPr>
          <w:rFonts w:hint="eastAsia" w:ascii="Times New Roman" w:hAnsi="Times New Roman" w:eastAsia="仿宋_GB2312" w:cs="Times New Roman"/>
          <w:snapToGrid/>
          <w:lang w:val="en-US" w:bidi="ar-SA"/>
        </w:rPr>
        <w:t>1</w:t>
      </w:r>
      <w:r>
        <w:rPr>
          <w:rFonts w:ascii="Times New Roman" w:hAnsi="Times New Roman" w:eastAsia="仿宋_GB2312" w:cs="Times New Roman"/>
          <w:snapToGrid/>
          <w:lang w:val="en-US" w:bidi="ar-SA"/>
        </w:rPr>
        <w:t>，员工以本省户籍为主，外省户籍人口占比低于20%。</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图1-2-1  海珠区定点监测企业员工户籍情况</w:t>
      </w:r>
    </w:p>
    <w:p>
      <w:pPr>
        <w:widowControl w:val="0"/>
        <w:tabs>
          <w:tab w:val="left" w:pos="849"/>
        </w:tabs>
        <w:kinsoku/>
        <w:autoSpaceDE/>
        <w:autoSpaceDN/>
        <w:adjustRightInd/>
        <w:snapToGrid/>
        <w:jc w:val="center"/>
        <w:textAlignment w:val="auto"/>
        <w:rPr>
          <w:rFonts w:ascii="Times New Roman" w:hAnsi="Times New Roman" w:eastAsia="仿宋_GB2312" w:cs="Times New Roman"/>
          <w:b/>
          <w:bCs/>
          <w:snapToGrid/>
          <w:sz w:val="24"/>
          <w:szCs w:val="24"/>
        </w:rPr>
      </w:pPr>
      <w:r>
        <w:drawing>
          <wp:inline distT="0" distB="0" distL="114300" distR="114300">
            <wp:extent cx="5648960" cy="3709035"/>
            <wp:effectExtent l="4445" t="4445" r="23495" b="203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第三产业定点监测企业仍以本省户籍为主（见图1-2-</w:t>
      </w:r>
      <w:r>
        <w:rPr>
          <w:rFonts w:hint="eastAsia" w:ascii="Times New Roman" w:hAnsi="Times New Roman" w:eastAsia="仿宋_GB2312" w:cs="Times New Roman"/>
          <w:snapToGrid/>
          <w:lang w:val="en-US" w:bidi="ar-SA"/>
        </w:rPr>
        <w:t>2</w:t>
      </w:r>
      <w:r>
        <w:rPr>
          <w:rFonts w:ascii="Times New Roman" w:hAnsi="Times New Roman" w:eastAsia="仿宋_GB2312" w:cs="Times New Roman"/>
          <w:snapToGrid/>
          <w:lang w:val="en-US" w:bidi="ar-SA"/>
        </w:rPr>
        <w:t>），与总定点监测企业的户籍分布相似，第三产业定点监测企业员工户籍以本省为主，本省本市户籍与本省外市户籍占比基本持平，外省户籍各季度占比均不超过30%。</w:t>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图1-2-2  海珠区第三产业定点监测企业员工户籍情况</w:t>
      </w:r>
    </w:p>
    <w:p>
      <w:pPr>
        <w:widowControl w:val="0"/>
        <w:tabs>
          <w:tab w:val="left" w:pos="849"/>
        </w:tabs>
        <w:kinsoku/>
        <w:autoSpaceDE/>
        <w:autoSpaceDN/>
        <w:adjustRightInd/>
        <w:snapToGrid/>
        <w:jc w:val="center"/>
        <w:textAlignment w:val="auto"/>
        <w:rPr>
          <w:rFonts w:ascii="Times New Roman" w:hAnsi="Times New Roman" w:eastAsia="仿宋_GB2312" w:cs="Times New Roman"/>
          <w:b/>
          <w:bCs/>
          <w:snapToGrid/>
          <w:sz w:val="24"/>
          <w:szCs w:val="24"/>
        </w:rPr>
      </w:pPr>
      <w:r>
        <w:drawing>
          <wp:inline distT="0" distB="0" distL="114300" distR="114300">
            <wp:extent cx="5363845" cy="3145790"/>
            <wp:effectExtent l="4445" t="4445" r="22860" b="1206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31" w:name="_bookmark11"/>
      <w:bookmarkEnd w:id="31"/>
      <w:bookmarkStart w:id="32" w:name="_bookmark12"/>
      <w:bookmarkEnd w:id="32"/>
      <w:bookmarkStart w:id="33" w:name="_Toc5842"/>
      <w:bookmarkStart w:id="34" w:name="_Toc92968480"/>
      <w:r>
        <w:rPr>
          <w:rFonts w:hint="eastAsia" w:ascii="黑体" w:hAnsi="黑体" w:eastAsia="黑体" w:cs="黑体"/>
          <w:bCs/>
          <w:snapToGrid/>
          <w:sz w:val="32"/>
          <w:szCs w:val="32"/>
          <w:lang w:val="en-US" w:bidi="ar-SA"/>
        </w:rPr>
        <w:t>三、样本企业的岗位就业和工资水平情况</w:t>
      </w:r>
      <w:bookmarkEnd w:id="33"/>
      <w:bookmarkEnd w:id="34"/>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35" w:name="_Toc92968481"/>
      <w:bookmarkStart w:id="36" w:name="_Toc18992"/>
      <w:r>
        <w:rPr>
          <w:rFonts w:hint="eastAsia" w:ascii="楷体_GB2312" w:hAnsi="楷体_GB2312" w:eastAsia="楷体_GB2312" w:cs="楷体_GB2312"/>
          <w:bCs/>
          <w:snapToGrid/>
          <w:sz w:val="32"/>
          <w:szCs w:val="32"/>
        </w:rPr>
        <w:t>（一）各类岗位在岗职工人数</w:t>
      </w:r>
      <w:bookmarkEnd w:id="35"/>
      <w:bookmarkEnd w:id="36"/>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海珠区定点监测企业各季度各工种人数分布及比重见表1-3-1和图1-3-1。分工种来看，普工人数最多，各季度普工人数均占总人数的45%以上，其次是管理人员（第</w:t>
      </w:r>
      <w:r>
        <w:rPr>
          <w:rFonts w:ascii="Times New Roman" w:hAnsi="Times New Roman" w:eastAsia="仿宋_GB2312" w:cs="Times New Roman"/>
          <w:snapToGrid/>
          <w:lang w:val="en-US" w:eastAsia="zh-Hans" w:bidi="ar-SA"/>
        </w:rPr>
        <w:t>一</w:t>
      </w:r>
      <w:r>
        <w:rPr>
          <w:rFonts w:ascii="Times New Roman" w:hAnsi="Times New Roman" w:eastAsia="仿宋_GB2312" w:cs="Times New Roman"/>
          <w:snapToGrid/>
          <w:lang w:val="en-US" w:bidi="ar-SA"/>
        </w:rPr>
        <w:t>季度至第</w:t>
      </w:r>
      <w:r>
        <w:rPr>
          <w:rFonts w:ascii="Times New Roman" w:hAnsi="Times New Roman" w:eastAsia="仿宋_GB2312" w:cs="Times New Roman"/>
          <w:snapToGrid/>
          <w:lang w:val="en-US" w:eastAsia="zh-Hans" w:bidi="ar-SA"/>
        </w:rPr>
        <w:t>三</w:t>
      </w:r>
      <w:r>
        <w:rPr>
          <w:rFonts w:ascii="Times New Roman" w:hAnsi="Times New Roman" w:eastAsia="仿宋_GB2312" w:cs="Times New Roman"/>
          <w:snapToGrid/>
          <w:lang w:val="en-US" w:bidi="ar-SA"/>
        </w:rPr>
        <w:t>季度员工人数占比在20%以上），专业技术人员占比最小（各季度均低于15%）。</w:t>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b/>
          <w:bCs/>
          <w:snapToGrid/>
          <w:sz w:val="24"/>
          <w:szCs w:val="24"/>
        </w:rPr>
      </w:pPr>
      <w:r>
        <w:rPr>
          <w:rFonts w:ascii="Times New Roman" w:hAnsi="Times New Roman" w:eastAsia="仿宋_GB2312" w:cs="Times New Roman"/>
          <w:snapToGrid/>
          <w:lang w:val="en-US" w:bidi="ar-SA"/>
        </w:rPr>
        <w:t>分季度来看，第</w:t>
      </w:r>
      <w:r>
        <w:rPr>
          <w:rFonts w:ascii="Times New Roman" w:hAnsi="Times New Roman" w:eastAsia="仿宋_GB2312" w:cs="Times New Roman"/>
          <w:snapToGrid/>
          <w:lang w:val="en-US" w:eastAsia="zh-Hans" w:bidi="ar-SA"/>
        </w:rPr>
        <w:t>四</w:t>
      </w:r>
      <w:r>
        <w:rPr>
          <w:rFonts w:ascii="Times New Roman" w:hAnsi="Times New Roman" w:eastAsia="仿宋_GB2312" w:cs="Times New Roman"/>
          <w:snapToGrid/>
          <w:lang w:val="en-US" w:bidi="ar-SA"/>
        </w:rPr>
        <w:t>季度员工人数最多，第</w:t>
      </w:r>
      <w:r>
        <w:rPr>
          <w:rFonts w:hint="eastAsia" w:ascii="Times New Roman" w:hAnsi="Times New Roman" w:eastAsia="仿宋_GB2312" w:cs="Times New Roman"/>
          <w:snapToGrid/>
          <w:lang w:val="en-US" w:bidi="ar-SA"/>
        </w:rPr>
        <w:t>二</w:t>
      </w:r>
      <w:r>
        <w:rPr>
          <w:rFonts w:ascii="Times New Roman" w:hAnsi="Times New Roman" w:eastAsia="仿宋_GB2312" w:cs="Times New Roman"/>
          <w:snapToGrid/>
          <w:lang w:val="en-US" w:bidi="ar-SA"/>
        </w:rPr>
        <w:t>季度员工人数最少。普工上半年员工人数</w:t>
      </w:r>
      <w:r>
        <w:rPr>
          <w:rFonts w:hint="eastAsia" w:ascii="Times New Roman" w:hAnsi="Times New Roman" w:eastAsia="仿宋_GB2312" w:cs="Times New Roman"/>
          <w:snapToGrid/>
          <w:lang w:val="en-US" w:bidi="ar-SA"/>
        </w:rPr>
        <w:t>少于</w:t>
      </w:r>
      <w:r>
        <w:rPr>
          <w:rFonts w:ascii="Times New Roman" w:hAnsi="Times New Roman" w:eastAsia="仿宋_GB2312" w:cs="Times New Roman"/>
          <w:snapToGrid/>
          <w:lang w:val="en-US" w:bidi="ar-SA"/>
        </w:rPr>
        <w:t>下半年；技工人数在第二季度开始逐渐</w:t>
      </w:r>
      <w:r>
        <w:rPr>
          <w:rFonts w:hint="eastAsia" w:ascii="Times New Roman" w:hAnsi="Times New Roman" w:eastAsia="仿宋_GB2312" w:cs="Times New Roman"/>
          <w:snapToGrid/>
          <w:lang w:val="en-US" w:bidi="ar-SA"/>
        </w:rPr>
        <w:t>减少</w:t>
      </w:r>
      <w:r>
        <w:rPr>
          <w:rFonts w:ascii="Times New Roman" w:hAnsi="Times New Roman" w:eastAsia="仿宋_GB2312" w:cs="Times New Roman"/>
          <w:snapToGrid/>
          <w:lang w:val="en-US" w:bidi="ar-SA"/>
        </w:rPr>
        <w:t>，</w:t>
      </w:r>
      <w:r>
        <w:rPr>
          <w:rFonts w:hint="eastAsia" w:ascii="Times New Roman" w:hAnsi="Times New Roman" w:eastAsia="仿宋_GB2312" w:cs="Times New Roman"/>
          <w:snapToGrid/>
          <w:lang w:val="en-US" w:bidi="ar-SA"/>
        </w:rPr>
        <w:t>第</w:t>
      </w:r>
      <w:r>
        <w:rPr>
          <w:rFonts w:ascii="Times New Roman" w:hAnsi="Times New Roman" w:eastAsia="仿宋_GB2312" w:cs="Times New Roman"/>
          <w:snapToGrid/>
          <w:lang w:val="en-US" w:bidi="ar-SA"/>
        </w:rPr>
        <w:t>四季度</w:t>
      </w:r>
      <w:r>
        <w:rPr>
          <w:rFonts w:hint="eastAsia" w:ascii="Times New Roman" w:hAnsi="Times New Roman" w:eastAsia="仿宋_GB2312" w:cs="Times New Roman"/>
          <w:snapToGrid/>
          <w:lang w:val="en-US" w:bidi="ar-SA"/>
        </w:rPr>
        <w:t>较第三季度减少明显</w:t>
      </w:r>
      <w:r>
        <w:rPr>
          <w:rFonts w:ascii="Times New Roman" w:hAnsi="Times New Roman" w:eastAsia="仿宋_GB2312" w:cs="Times New Roman"/>
          <w:snapToGrid/>
          <w:lang w:val="en-US" w:bidi="ar-SA"/>
        </w:rPr>
        <w:t>；管理人员在第</w:t>
      </w:r>
      <w:r>
        <w:rPr>
          <w:rFonts w:ascii="Times New Roman" w:hAnsi="Times New Roman" w:eastAsia="仿宋_GB2312" w:cs="Times New Roman"/>
          <w:snapToGrid/>
          <w:lang w:val="en-US" w:eastAsia="zh-Hans" w:bidi="ar-SA"/>
        </w:rPr>
        <w:t>四</w:t>
      </w:r>
      <w:r>
        <w:rPr>
          <w:rFonts w:ascii="Times New Roman" w:hAnsi="Times New Roman" w:eastAsia="仿宋_GB2312" w:cs="Times New Roman"/>
          <w:snapToGrid/>
          <w:lang w:val="en-US" w:bidi="ar-SA"/>
        </w:rPr>
        <w:t>季度人数最少；专业技术人员的人数从第一季度到第</w:t>
      </w:r>
      <w:r>
        <w:rPr>
          <w:rFonts w:hint="eastAsia" w:ascii="Times New Roman" w:hAnsi="Times New Roman" w:eastAsia="仿宋_GB2312" w:cs="Times New Roman"/>
          <w:snapToGrid/>
          <w:lang w:val="en-US" w:bidi="ar-SA"/>
        </w:rPr>
        <w:t>二</w:t>
      </w:r>
      <w:r>
        <w:rPr>
          <w:rFonts w:ascii="Times New Roman" w:hAnsi="Times New Roman" w:eastAsia="仿宋_GB2312" w:cs="Times New Roman"/>
          <w:snapToGrid/>
          <w:lang w:val="en-US" w:bidi="ar-SA"/>
        </w:rPr>
        <w:t>季度保持稳定，</w:t>
      </w:r>
      <w:r>
        <w:rPr>
          <w:rFonts w:hint="eastAsia" w:ascii="Times New Roman" w:hAnsi="Times New Roman" w:eastAsia="仿宋_GB2312" w:cs="Times New Roman"/>
          <w:snapToGrid/>
          <w:lang w:val="en-US" w:bidi="ar-SA"/>
        </w:rPr>
        <w:t>第三季度、第四季度均</w:t>
      </w:r>
      <w:r>
        <w:rPr>
          <w:rFonts w:ascii="Times New Roman" w:hAnsi="Times New Roman" w:eastAsia="仿宋_GB2312" w:cs="Times New Roman"/>
          <w:snapToGrid/>
          <w:lang w:val="en-US" w:bidi="ar-SA"/>
        </w:rPr>
        <w:t>有</w:t>
      </w:r>
      <w:r>
        <w:rPr>
          <w:rFonts w:ascii="Times New Roman" w:hAnsi="Times New Roman" w:eastAsia="仿宋_GB2312" w:cs="Times New Roman"/>
          <w:snapToGrid/>
          <w:lang w:val="en-US" w:eastAsia="zh-Hans" w:bidi="ar-SA"/>
        </w:rPr>
        <w:t>下降</w:t>
      </w:r>
      <w:r>
        <w:rPr>
          <w:rFonts w:hint="eastAsia" w:ascii="Times New Roman" w:hAnsi="Times New Roman" w:eastAsia="仿宋_GB2312" w:cs="Times New Roman"/>
          <w:snapToGrid/>
          <w:lang w:val="en-US" w:eastAsia="zh-Hans" w:bidi="ar-SA"/>
        </w:rPr>
        <w:t>，其中第四季度下降更明显</w:t>
      </w:r>
      <w:r>
        <w:rPr>
          <w:rFonts w:ascii="Times New Roman" w:hAnsi="Times New Roman" w:eastAsia="仿宋_GB2312" w:cs="Times New Roman"/>
          <w:snapToGrid/>
          <w:lang w:val="en-US" w:bidi="ar-SA"/>
        </w:rPr>
        <w:t>。</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  海珠区全部定点监测企业各季度各工种人数分布</w:t>
      </w: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678"/>
        <w:gridCol w:w="846"/>
        <w:gridCol w:w="890"/>
        <w:gridCol w:w="741"/>
        <w:gridCol w:w="890"/>
        <w:gridCol w:w="741"/>
        <w:gridCol w:w="890"/>
        <w:gridCol w:w="741"/>
        <w:gridCol w:w="890"/>
        <w:gridCol w:w="847"/>
        <w:gridCol w:w="891"/>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2021</w:t>
            </w:r>
            <w:r>
              <w:rPr>
                <w:rFonts w:ascii="仿宋_GB2312" w:hAnsi="Times New Roman" w:eastAsia="仿宋_GB2312" w:cs="Times New Roman"/>
                <w:b/>
                <w:bCs/>
                <w:snapToGrid/>
              </w:rPr>
              <w:t>年</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普工</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技工</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管理人员</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专业技术人员</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合计</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比重（</w:t>
            </w:r>
            <w:r>
              <w:rPr>
                <w:rFonts w:ascii="Times New Roman" w:hAnsi="Times New Roman" w:eastAsia="仿宋_GB2312" w:cs="Times New Roman"/>
                <w:b/>
                <w:bCs/>
                <w:snapToGrid/>
              </w:rPr>
              <w:t>%</w:t>
            </w:r>
            <w:r>
              <w:rPr>
                <w:rFonts w:ascii="仿宋_GB2312" w:hAnsi="宋体" w:eastAsia="仿宋_GB2312" w:cs="宋体"/>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比重（</w:t>
            </w:r>
            <w:r>
              <w:rPr>
                <w:rFonts w:ascii="Times New Roman" w:hAnsi="Times New Roman" w:eastAsia="仿宋_GB2312" w:cs="Times New Roman"/>
                <w:b/>
                <w:bCs/>
                <w:snapToGrid/>
              </w:rPr>
              <w:t>%</w:t>
            </w:r>
            <w:r>
              <w:rPr>
                <w:rFonts w:ascii="仿宋_GB2312" w:hAnsi="宋体" w:eastAsia="仿宋_GB2312" w:cs="宋体"/>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比重（</w:t>
            </w:r>
            <w:r>
              <w:rPr>
                <w:rFonts w:ascii="Times New Roman" w:hAnsi="Times New Roman" w:eastAsia="仿宋_GB2312" w:cs="Times New Roman"/>
                <w:b/>
                <w:bCs/>
                <w:snapToGrid/>
              </w:rPr>
              <w:t>%</w:t>
            </w:r>
            <w:r>
              <w:rPr>
                <w:rFonts w:ascii="仿宋_GB2312" w:hAnsi="宋体" w:eastAsia="仿宋_GB2312" w:cs="宋体"/>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比重（</w:t>
            </w:r>
            <w:r>
              <w:rPr>
                <w:rFonts w:ascii="Times New Roman" w:hAnsi="Times New Roman" w:eastAsia="仿宋_GB2312" w:cs="Times New Roman"/>
                <w:b/>
                <w:bCs/>
                <w:snapToGrid/>
              </w:rPr>
              <w:t>%</w:t>
            </w:r>
            <w:r>
              <w:rPr>
                <w:rFonts w:ascii="仿宋_GB2312" w:hAnsi="宋体" w:eastAsia="仿宋_GB2312" w:cs="宋体"/>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比重（</w:t>
            </w:r>
            <w:r>
              <w:rPr>
                <w:rFonts w:ascii="Times New Roman" w:hAnsi="Times New Roman" w:eastAsia="仿宋_GB2312" w:cs="Times New Roman"/>
                <w:b/>
                <w:bCs/>
                <w:snapToGrid/>
              </w:rPr>
              <w:t>%</w:t>
            </w:r>
            <w:r>
              <w:rPr>
                <w:rFonts w:ascii="仿宋_GB2312" w:hAnsi="宋体" w:eastAsia="仿宋_GB2312" w:cs="宋体"/>
                <w:b/>
                <w:bCs/>
                <w:snapToGrid/>
              </w:rPr>
              <w:t>）</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第一季度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38008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15113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19443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11476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84040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第二季度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39653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13970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18581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11488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83692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第三季度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50675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7752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17494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8119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84040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第四季度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72053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85.7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2727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4667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4620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84067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200389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59.7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39562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60185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35703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335839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100</w:t>
            </w:r>
            <w:r>
              <w:rPr>
                <w:rFonts w:hint="eastAsia" w:ascii="Times New Roman" w:hAnsi="Times New Roman" w:eastAsia="宋体" w:cs="Times New Roman"/>
                <w:b/>
                <w:bCs/>
                <w:snapToGrid/>
              </w:rPr>
              <w:t>.0</w:t>
            </w:r>
          </w:p>
        </w:tc>
      </w:tr>
    </w:tbl>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图1-3-1  2021年海珠区定点监测企业各工种人数占比</w:t>
      </w:r>
    </w:p>
    <w:p>
      <w:pPr>
        <w:widowControl w:val="0"/>
        <w:tabs>
          <w:tab w:val="left" w:pos="849"/>
        </w:tabs>
        <w:kinsoku/>
        <w:autoSpaceDE/>
        <w:autoSpaceDN/>
        <w:adjustRightInd/>
        <w:snapToGrid/>
        <w:jc w:val="center"/>
        <w:textAlignment w:val="auto"/>
        <w:rPr>
          <w:rFonts w:ascii="Times New Roman" w:hAnsi="Times New Roman" w:cs="Times New Roman" w:eastAsiaTheme="majorEastAsia"/>
          <w:b/>
          <w:bCs/>
          <w:snapToGrid/>
          <w:sz w:val="24"/>
          <w:szCs w:val="24"/>
        </w:rPr>
      </w:pPr>
      <w:r>
        <w:rPr>
          <w:rFonts w:ascii="Times New Roman" w:hAnsi="Times New Roman" w:cs="Times New Roman" w:eastAsiaTheme="majorEastAsia"/>
          <w:b/>
          <w:bCs/>
          <w:snapToGrid/>
          <w:sz w:val="24"/>
          <w:szCs w:val="24"/>
        </w:rPr>
        <w:drawing>
          <wp:inline distT="0" distB="0" distL="0" distR="0">
            <wp:extent cx="5701030" cy="35299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0561" cy="3535723"/>
                    </a:xfrm>
                    <a:prstGeom prst="rect">
                      <a:avLst/>
                    </a:prstGeom>
                    <a:noFill/>
                  </pic:spPr>
                </pic:pic>
              </a:graphicData>
            </a:graphic>
          </wp:inline>
        </w:drawing>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对各工种员工的户籍进行分析（见表1-3-2），各季度普工人数和管理人员人数最多，其中各户籍员工第</w:t>
      </w:r>
      <w:r>
        <w:rPr>
          <w:rFonts w:ascii="Times New Roman" w:hAnsi="Times New Roman" w:eastAsia="仿宋_GB2312" w:cs="Times New Roman"/>
          <w:snapToGrid/>
          <w:lang w:val="en-US" w:eastAsia="zh-Hans" w:bidi="ar-SA"/>
        </w:rPr>
        <w:t>三</w:t>
      </w:r>
      <w:r>
        <w:rPr>
          <w:rFonts w:ascii="Times New Roman" w:hAnsi="Times New Roman" w:eastAsia="仿宋_GB2312" w:cs="Times New Roman"/>
          <w:snapToGrid/>
          <w:lang w:val="en-US" w:bidi="ar-SA"/>
        </w:rPr>
        <w:t>季度</w:t>
      </w:r>
      <w:r>
        <w:rPr>
          <w:rFonts w:hint="eastAsia" w:ascii="Times New Roman" w:hAnsi="Times New Roman" w:eastAsia="仿宋_GB2312" w:cs="Times New Roman"/>
          <w:snapToGrid/>
          <w:lang w:val="en-US" w:bidi="ar-SA"/>
        </w:rPr>
        <w:t>、第四季度</w:t>
      </w:r>
      <w:r>
        <w:rPr>
          <w:rFonts w:ascii="Times New Roman" w:hAnsi="Times New Roman" w:eastAsia="仿宋_GB2312" w:cs="Times New Roman"/>
          <w:snapToGrid/>
          <w:lang w:val="en-US" w:bidi="ar-SA"/>
        </w:rPr>
        <w:t>的普工人数占比均超过50%，纵向来看，技工第一季度人数最多的是本</w:t>
      </w:r>
      <w:r>
        <w:rPr>
          <w:rFonts w:ascii="Times New Roman" w:hAnsi="Times New Roman" w:eastAsia="仿宋_GB2312" w:cs="Times New Roman"/>
          <w:snapToGrid/>
          <w:lang w:val="en-US" w:eastAsia="zh-Hans" w:bidi="ar-SA"/>
        </w:rPr>
        <w:t>市</w:t>
      </w:r>
      <w:r>
        <w:rPr>
          <w:rFonts w:ascii="Times New Roman" w:hAnsi="Times New Roman" w:eastAsia="仿宋_GB2312" w:cs="Times New Roman"/>
          <w:snapToGrid/>
          <w:lang w:val="en-US" w:bidi="ar-SA"/>
        </w:rPr>
        <w:t>户籍员工。而专业技术人员的最大来源地是外省。</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表1-3-2  海珠区全部定点监测企业中各季度各工种员工户籍分布</w:t>
      </w:r>
    </w:p>
    <w:p>
      <w:pPr>
        <w:spacing w:line="79" w:lineRule="auto"/>
        <w:rPr>
          <w:rFonts w:ascii="Times New Roman" w:hAnsi="Times New Roman" w:cs="Times New Roman"/>
          <w:sz w:val="2"/>
        </w:rPr>
      </w:pP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709"/>
        <w:gridCol w:w="735"/>
        <w:gridCol w:w="795"/>
        <w:gridCol w:w="795"/>
        <w:gridCol w:w="750"/>
        <w:gridCol w:w="690"/>
        <w:gridCol w:w="750"/>
        <w:gridCol w:w="765"/>
        <w:gridCol w:w="825"/>
        <w:gridCol w:w="720"/>
        <w:gridCol w:w="750"/>
        <w:gridCol w:w="760"/>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1444" w:type="dxa"/>
            <w:gridSpan w:val="2"/>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2021</w:t>
            </w:r>
            <w:r>
              <w:rPr>
                <w:rFonts w:ascii="Times New Roman" w:hAnsi="Times New Roman" w:eastAsia="仿宋_GB2312" w:cs="Times New Roman"/>
                <w:b/>
                <w:bCs/>
                <w:snapToGrid/>
              </w:rPr>
              <w:t>年</w:t>
            </w:r>
          </w:p>
        </w:tc>
        <w:tc>
          <w:tcPr>
            <w:tcW w:w="159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普工</w:t>
            </w:r>
          </w:p>
        </w:tc>
        <w:tc>
          <w:tcPr>
            <w:tcW w:w="144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技工</w:t>
            </w:r>
          </w:p>
        </w:tc>
        <w:tc>
          <w:tcPr>
            <w:tcW w:w="1515"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管理人员</w:t>
            </w:r>
          </w:p>
        </w:tc>
        <w:tc>
          <w:tcPr>
            <w:tcW w:w="1545"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专业技术人员</w:t>
            </w:r>
          </w:p>
        </w:tc>
        <w:tc>
          <w:tcPr>
            <w:tcW w:w="151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合计</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1444" w:type="dxa"/>
            <w:gridSpan w:val="2"/>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p>
        </w:tc>
        <w:tc>
          <w:tcPr>
            <w:tcW w:w="79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人数</w:t>
            </w:r>
          </w:p>
        </w:tc>
        <w:tc>
          <w:tcPr>
            <w:tcW w:w="79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比重(%)</w:t>
            </w:r>
          </w:p>
        </w:tc>
        <w:tc>
          <w:tcPr>
            <w:tcW w:w="75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人数</w:t>
            </w:r>
          </w:p>
        </w:tc>
        <w:tc>
          <w:tcPr>
            <w:tcW w:w="69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比重(%)</w:t>
            </w:r>
          </w:p>
        </w:tc>
        <w:tc>
          <w:tcPr>
            <w:tcW w:w="75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人数</w:t>
            </w:r>
          </w:p>
        </w:tc>
        <w:tc>
          <w:tcPr>
            <w:tcW w:w="76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比重(%)</w:t>
            </w:r>
          </w:p>
        </w:tc>
        <w:tc>
          <w:tcPr>
            <w:tcW w:w="8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人数</w:t>
            </w:r>
          </w:p>
        </w:tc>
        <w:tc>
          <w:tcPr>
            <w:tcW w:w="72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比重(%)</w:t>
            </w:r>
          </w:p>
        </w:tc>
        <w:tc>
          <w:tcPr>
            <w:tcW w:w="75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人数</w:t>
            </w:r>
          </w:p>
        </w:tc>
        <w:tc>
          <w:tcPr>
            <w:tcW w:w="7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比重(%)</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第一季度</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23534</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48.9</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6833</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14492</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30.1</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3246</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48105</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本省外市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8539</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42.6</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4554</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22.7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2726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13.6</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4211</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21</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20030</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外省</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5935</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37.3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3726</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23.4</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2225</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4019</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25.3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15905</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第二季度</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23930</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31.8</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6468</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8.6</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14377</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19.1</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3524</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75299</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本省外市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9087</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48.3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4318</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2186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11.6</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3210</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17.1</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18801</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外省</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6636</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40.0</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3184</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19.2</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2018</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12.2</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4754</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28.7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16592</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PrEx>
        <w:trPr>
          <w:trHeight w:val="680" w:hRule="atLeast"/>
          <w:jc w:val="center"/>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第三季度</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31873</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61.1</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3253</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6.2</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13373</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25.6</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3670</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52169</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仿宋_GB2312" w:cs="Times New Roman"/>
                <w:snapToGrid/>
              </w:rPr>
              <w:t>本省外市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9451</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59.0</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2419</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15.1</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1850</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11.6</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2296</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16016</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外省</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9351</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59.0</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2080</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13.1</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2271</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14.3</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2153</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13.6</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15855</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第四季度</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52161</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91.7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1148</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2035</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3.6</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1553</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56897</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本省外市</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13843</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79.3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800</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4.6</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1301</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7.4</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1523</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17467</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外省</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6049</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62.3</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779</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1331</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13.7</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1544</w:t>
            </w:r>
          </w:p>
        </w:tc>
        <w:tc>
          <w:tcPr>
            <w:tcW w:w="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15.9</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9703</w:t>
            </w:r>
          </w:p>
        </w:tc>
        <w:tc>
          <w:tcPr>
            <w:tcW w:w="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分析得出，第三产业定点监测企业各工种员工人数分布见表1-3-3和图1-3-3，各季度普工人数占比最大，其次是技工人数。员工总人数最多的是第</w:t>
      </w:r>
      <w:r>
        <w:rPr>
          <w:rFonts w:hint="eastAsia" w:ascii="Times New Roman" w:hAnsi="Times New Roman" w:eastAsia="仿宋_GB2312" w:cs="Times New Roman"/>
          <w:snapToGrid/>
          <w:lang w:val="en-US" w:bidi="ar-SA"/>
        </w:rPr>
        <w:t>三</w:t>
      </w:r>
      <w:r>
        <w:rPr>
          <w:rFonts w:ascii="Times New Roman" w:hAnsi="Times New Roman" w:eastAsia="仿宋_GB2312" w:cs="Times New Roman"/>
          <w:snapToGrid/>
          <w:lang w:val="en-US" w:bidi="ar-SA"/>
        </w:rPr>
        <w:t>季度；受疫情影响，第</w:t>
      </w:r>
      <w:r>
        <w:rPr>
          <w:rFonts w:hint="eastAsia" w:ascii="Times New Roman" w:hAnsi="Times New Roman" w:eastAsia="仿宋_GB2312" w:cs="Times New Roman"/>
          <w:snapToGrid/>
          <w:lang w:val="en-US" w:bidi="ar-SA"/>
        </w:rPr>
        <w:t>二</w:t>
      </w:r>
      <w:r>
        <w:rPr>
          <w:rFonts w:ascii="Times New Roman" w:hAnsi="Times New Roman" w:eastAsia="仿宋_GB2312" w:cs="Times New Roman"/>
          <w:snapToGrid/>
          <w:lang w:val="en-US" w:bidi="ar-SA"/>
        </w:rPr>
        <w:t>季度员工总人数最少。</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both"/>
        <w:textAlignment w:val="auto"/>
        <w:rPr>
          <w:rFonts w:ascii="Times New Roman" w:hAnsi="Times New Roman" w:eastAsia="仿宋_GB2312" w:cs="Times New Roman"/>
          <w:b/>
          <w:bCs/>
          <w:snapToGrid/>
          <w:sz w:val="24"/>
          <w:szCs w:val="24"/>
        </w:rPr>
      </w:pP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表1-3-3  海珠区全部定点监测企业中第三产业企业各季度各工种员工人数</w:t>
      </w: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678"/>
        <w:gridCol w:w="846"/>
        <w:gridCol w:w="890"/>
        <w:gridCol w:w="741"/>
        <w:gridCol w:w="890"/>
        <w:gridCol w:w="741"/>
        <w:gridCol w:w="890"/>
        <w:gridCol w:w="741"/>
        <w:gridCol w:w="890"/>
        <w:gridCol w:w="847"/>
        <w:gridCol w:w="891"/>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2021</w:t>
            </w:r>
            <w:r>
              <w:rPr>
                <w:rFonts w:ascii="仿宋_GB2312" w:hAnsi="Times New Roman" w:eastAsia="仿宋_GB2312" w:cs="Times New Roman"/>
                <w:b/>
                <w:bCs/>
                <w:snapToGrid/>
              </w:rPr>
              <w:t>年</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普工</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技工</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管理人员</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专业技术人员</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合计</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比重（</w:t>
            </w:r>
            <w:r>
              <w:rPr>
                <w:rFonts w:ascii="Times New Roman" w:hAnsi="Times New Roman" w:eastAsia="宋体" w:cs="Times New Roman"/>
                <w:b/>
                <w:bCs/>
                <w:snapToGrid/>
              </w:rPr>
              <w:t>%</w:t>
            </w:r>
            <w:r>
              <w:rPr>
                <w:rFonts w:ascii="仿宋_GB2312" w:hAnsi="Times New Roman" w:eastAsia="仿宋_GB2312" w:cs="Times New Roman"/>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比重（</w:t>
            </w:r>
            <w:r>
              <w:rPr>
                <w:rFonts w:ascii="Times New Roman" w:hAnsi="Times New Roman" w:eastAsia="宋体" w:cs="Times New Roman"/>
                <w:b/>
                <w:bCs/>
                <w:snapToGrid/>
              </w:rPr>
              <w:t>%</w:t>
            </w:r>
            <w:r>
              <w:rPr>
                <w:rFonts w:ascii="仿宋_GB2312" w:hAnsi="Times New Roman" w:eastAsia="仿宋_GB2312" w:cs="Times New Roman"/>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比重（</w:t>
            </w:r>
            <w:r>
              <w:rPr>
                <w:rFonts w:ascii="Times New Roman" w:hAnsi="Times New Roman" w:eastAsia="宋体" w:cs="Times New Roman"/>
                <w:b/>
                <w:bCs/>
                <w:snapToGrid/>
              </w:rPr>
              <w:t>%</w:t>
            </w:r>
            <w:r>
              <w:rPr>
                <w:rFonts w:ascii="仿宋_GB2312" w:hAnsi="Times New Roman" w:eastAsia="仿宋_GB2312" w:cs="Times New Roman"/>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比重（</w:t>
            </w:r>
            <w:r>
              <w:rPr>
                <w:rFonts w:ascii="Times New Roman" w:hAnsi="Times New Roman" w:eastAsia="宋体" w:cs="Times New Roman"/>
                <w:b/>
                <w:bCs/>
                <w:snapToGrid/>
              </w:rPr>
              <w:t>%</w:t>
            </w:r>
            <w:r>
              <w:rPr>
                <w:rFonts w:ascii="仿宋_GB2312" w:hAnsi="Times New Roman" w:eastAsia="仿宋_GB2312" w:cs="Times New Roman"/>
                <w:b/>
                <w:bCs/>
                <w:snapToGrid/>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比重（</w:t>
            </w:r>
            <w:r>
              <w:rPr>
                <w:rFonts w:ascii="Times New Roman" w:hAnsi="Times New Roman" w:eastAsia="宋体" w:cs="Times New Roman"/>
                <w:b/>
                <w:bCs/>
                <w:snapToGrid/>
              </w:rPr>
              <w:t>%</w:t>
            </w:r>
            <w:r>
              <w:rPr>
                <w:rFonts w:ascii="仿宋_GB2312" w:hAnsi="Times New Roman" w:eastAsia="仿宋_GB2312" w:cs="Times New Roman"/>
                <w:b/>
                <w:bCs/>
                <w:snapToGrid/>
              </w:rPr>
              <w:t>）</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仿宋_GB2312" w:hAnsi="Times New Roman" w:eastAsia="仿宋_GB2312" w:cs="Times New Roman"/>
                <w:snapToGrid/>
              </w:rPr>
              <w:t>第一季度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19803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14580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29.5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7365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7614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49362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仿宋_GB2312" w:hAnsi="Times New Roman" w:eastAsia="仿宋_GB2312" w:cs="Times New Roman"/>
                <w:snapToGrid/>
              </w:rPr>
              <w:t>第二季度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21692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13421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6609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7445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49167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仿宋_GB2312" w:hAnsi="Times New Roman" w:eastAsia="仿宋_GB2312" w:cs="Times New Roman"/>
                <w:snapToGrid/>
              </w:rPr>
              <w:t>第三季度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29999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7060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5604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7016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49679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仿宋_GB2312" w:hAnsi="Times New Roman" w:eastAsia="仿宋_GB2312" w:cs="Times New Roman"/>
                <w:snapToGrid/>
              </w:rPr>
              <w:t>第四季度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41394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83.4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1777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3374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3080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49625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100</w:t>
            </w:r>
            <w:r>
              <w:rPr>
                <w:rFonts w:hint="eastAsia" w:ascii="Times New Roman" w:hAnsi="Times New Roman" w:eastAsia="宋体" w:cs="Times New Roman"/>
                <w:snapToGrid/>
              </w:rPr>
              <w:t>.0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仿宋_GB2312" w:hAnsi="Times New Roman" w:eastAsia="仿宋_GB2312" w:cs="Times New Roman"/>
                <w:b/>
                <w:bCs/>
                <w:snapToGrid/>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112888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57.1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36838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18.6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22952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25155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197833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100</w:t>
            </w:r>
            <w:r>
              <w:rPr>
                <w:rFonts w:hint="eastAsia" w:ascii="Times New Roman" w:hAnsi="Times New Roman" w:eastAsia="宋体" w:cs="Times New Roman"/>
                <w:b/>
                <w:bCs/>
                <w:snapToGrid/>
              </w:rPr>
              <w:t>.0</w:t>
            </w:r>
          </w:p>
        </w:tc>
      </w:tr>
    </w:tbl>
    <w:p>
      <w:pPr>
        <w:widowControl w:val="0"/>
        <w:tabs>
          <w:tab w:val="left" w:pos="849"/>
        </w:tabs>
        <w:kinsoku/>
        <w:autoSpaceDE/>
        <w:autoSpaceDN/>
        <w:adjustRightInd/>
        <w:snapToGrid/>
        <w:spacing w:line="560" w:lineRule="exact"/>
        <w:jc w:val="center"/>
        <w:textAlignment w:val="auto"/>
        <w:rPr>
          <w:rFonts w:ascii="Times New Roman" w:hAnsi="Times New Roman" w:cs="Times New Roman" w:eastAsiaTheme="majorEastAsia"/>
          <w:b/>
          <w:bCs/>
          <w:snapToGrid/>
          <w:sz w:val="24"/>
          <w:szCs w:val="24"/>
        </w:rPr>
      </w:pPr>
      <w:r>
        <w:rPr>
          <w:rFonts w:hint="eastAsia" w:ascii="Times New Roman" w:hAnsi="Times New Roman" w:eastAsia="仿宋_GB2312" w:cs="Times New Roman"/>
          <w:b/>
          <w:bCs/>
          <w:snapToGrid/>
          <w:sz w:val="24"/>
          <w:szCs w:val="24"/>
        </w:rPr>
        <w:t>图1-3-3  海珠区第三产业企业各工种人数占比</w:t>
      </w:r>
    </w:p>
    <w:p>
      <w:pPr>
        <w:spacing w:before="115" w:line="229" w:lineRule="auto"/>
        <w:rPr>
          <w:rFonts w:ascii="Times New Roman" w:hAnsi="Times New Roman" w:eastAsia="仿宋" w:cs="Times New Roman"/>
          <w:spacing w:val="6"/>
          <w:sz w:val="23"/>
          <w:szCs w:val="23"/>
          <w14:textOutline w14:w="4356" w14:cap="sq" w14:cmpd="sng" w14:algn="ctr">
            <w14:solidFill>
              <w14:srgbClr w14:val="000000"/>
            </w14:solidFill>
            <w14:prstDash w14:val="solid"/>
            <w14:bevel/>
          </w14:textOutline>
        </w:rPr>
      </w:pPr>
      <w:r>
        <w:rPr>
          <w:rFonts w:ascii="Times New Roman" w:hAnsi="Times New Roman" w:cs="Times New Roman"/>
        </w:rPr>
        <w:drawing>
          <wp:inline distT="0" distB="0" distL="114300" distR="114300">
            <wp:extent cx="5727700" cy="3745865"/>
            <wp:effectExtent l="19050" t="19050" r="25400" b="2603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hint="eastAsia" w:ascii="Times New Roman" w:hAnsi="Times New Roman" w:eastAsia="仿宋_GB2312" w:cs="Times New Roman"/>
          <w:snapToGrid/>
          <w:lang w:val="en-US" w:bidi="ar-SA"/>
        </w:rPr>
        <w:t>对第三产业定点监测企业各工种员工的户籍进行分析（见表</w:t>
      </w:r>
      <w:r>
        <w:rPr>
          <w:rFonts w:ascii="Times New Roman" w:hAnsi="Times New Roman" w:eastAsia="仿宋_GB2312" w:cs="Times New Roman"/>
          <w:snapToGrid/>
          <w:lang w:val="en-US" w:bidi="ar-SA"/>
        </w:rPr>
        <w:t>1-3-4</w:t>
      </w:r>
      <w:r>
        <w:rPr>
          <w:rFonts w:hint="eastAsia" w:ascii="Times New Roman" w:hAnsi="Times New Roman" w:eastAsia="仿宋_GB2312" w:cs="Times New Roman"/>
          <w:snapToGrid/>
          <w:lang w:val="en-US" w:bidi="ar-SA"/>
        </w:rPr>
        <w:t>），普工的人数在四个工种中人数最多，占比超过一半。本市户籍专业技术人员人数在第二、第三季度多于本省外市户籍或外省户籍专业技术人员人数，外省户籍专业技术人员人数全年均少于本省外市户籍专业技术人员人数和本市户籍专业技术人员人数。</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表1-3-4  海珠区定点监测企业中第三产业企业各季度各工种员工户籍分布</w:t>
      </w:r>
    </w:p>
    <w:tbl>
      <w:tblPr>
        <w:tblStyle w:val="12"/>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28"/>
        <w:gridCol w:w="726"/>
        <w:gridCol w:w="741"/>
        <w:gridCol w:w="721"/>
        <w:gridCol w:w="692"/>
        <w:gridCol w:w="776"/>
        <w:gridCol w:w="677"/>
        <w:gridCol w:w="765"/>
        <w:gridCol w:w="660"/>
        <w:gridCol w:w="855"/>
        <w:gridCol w:w="780"/>
        <w:gridCol w:w="77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1454" w:type="dxa"/>
            <w:gridSpan w:val="2"/>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2021年</w:t>
            </w:r>
          </w:p>
        </w:tc>
        <w:tc>
          <w:tcPr>
            <w:tcW w:w="1462"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普工</w:t>
            </w:r>
          </w:p>
        </w:tc>
        <w:tc>
          <w:tcPr>
            <w:tcW w:w="1468"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技工</w:t>
            </w:r>
          </w:p>
        </w:tc>
        <w:tc>
          <w:tcPr>
            <w:tcW w:w="1442"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管理人员</w:t>
            </w:r>
          </w:p>
        </w:tc>
        <w:tc>
          <w:tcPr>
            <w:tcW w:w="1515"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专业技术人员</w:t>
            </w:r>
          </w:p>
        </w:tc>
        <w:tc>
          <w:tcPr>
            <w:tcW w:w="155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合计</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1454" w:type="dxa"/>
            <w:gridSpan w:val="2"/>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74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人数</w:t>
            </w:r>
          </w:p>
        </w:tc>
        <w:tc>
          <w:tcPr>
            <w:tcW w:w="7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c>
          <w:tcPr>
            <w:tcW w:w="69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人数</w:t>
            </w:r>
          </w:p>
        </w:tc>
        <w:tc>
          <w:tcPr>
            <w:tcW w:w="776"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c>
          <w:tcPr>
            <w:tcW w:w="67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人数</w:t>
            </w:r>
          </w:p>
        </w:tc>
        <w:tc>
          <w:tcPr>
            <w:tcW w:w="76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c>
          <w:tcPr>
            <w:tcW w:w="6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人数</w:t>
            </w:r>
          </w:p>
        </w:tc>
        <w:tc>
          <w:tcPr>
            <w:tcW w:w="85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c>
          <w:tcPr>
            <w:tcW w:w="78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人数</w:t>
            </w:r>
          </w:p>
        </w:tc>
        <w:tc>
          <w:tcPr>
            <w:tcW w:w="77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第一季度</w:t>
            </w: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6423</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6673</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35.7</w:t>
            </w:r>
          </w:p>
        </w:tc>
        <w:tc>
          <w:tcPr>
            <w:tcW w:w="67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3070</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16.4</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2538</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13.6</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18704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本省外市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8086</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43.4</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4365</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23.4</w:t>
            </w:r>
          </w:p>
        </w:tc>
        <w:tc>
          <w:tcPr>
            <w:tcW w:w="67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2449</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13.1</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3739</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20.1</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18639</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外省</w:t>
            </w:r>
          </w:p>
        </w:tc>
        <w:tc>
          <w:tcPr>
            <w:tcW w:w="74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5294</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44.0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3542</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29.5</w:t>
            </w:r>
          </w:p>
        </w:tc>
        <w:tc>
          <w:tcPr>
            <w:tcW w:w="67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1846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15.4</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1337</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11.1</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12019</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第二季度</w:t>
            </w: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15670</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56.4</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6274</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22.6</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3023</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10.9</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2837</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10.2</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27804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本省外市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7004</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44.5</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4135</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26.2</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1933</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12.3</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2682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17.0</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15754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外省</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8666</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56.8</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3012</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19.7</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1653</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10.8</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1926</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12.6</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15257</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第三季度</w:t>
            </w: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14255</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63.2</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2984</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13.2</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2021</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9.0</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3288</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14.6</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22548</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本省外市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8047</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58.4</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2185</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15.9</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1667</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12.1</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1885</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13.7</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13784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外省</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7697</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57.7</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1891</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14.2</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1916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14.4</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1843</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13.8</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13347</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第四季度</w:t>
            </w: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23968</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87.3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923</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1498</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5.5</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1065</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27454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本省外市</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12386</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81.6</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510</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1080</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7.1</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1198</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7.9</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15174</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72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7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外省</w:t>
            </w:r>
          </w:p>
        </w:tc>
        <w:tc>
          <w:tcPr>
            <w:tcW w:w="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5040</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72.0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344</w:t>
            </w:r>
          </w:p>
        </w:tc>
        <w:tc>
          <w:tcPr>
            <w:tcW w:w="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4.9</w:t>
            </w:r>
          </w:p>
        </w:tc>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796</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11.4</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817</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11.7</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6997</w:t>
            </w:r>
          </w:p>
        </w:tc>
        <w:tc>
          <w:tcPr>
            <w:tcW w:w="7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37" w:name="_bookmark13"/>
      <w:bookmarkEnd w:id="37"/>
      <w:bookmarkStart w:id="38" w:name="_Toc31366"/>
      <w:bookmarkStart w:id="39" w:name="_Toc92968482"/>
      <w:r>
        <w:rPr>
          <w:rFonts w:hint="eastAsia" w:ascii="楷体_GB2312" w:hAnsi="楷体_GB2312" w:eastAsia="楷体_GB2312" w:cs="楷体_GB2312"/>
          <w:bCs/>
          <w:snapToGrid/>
          <w:sz w:val="32"/>
          <w:szCs w:val="32"/>
        </w:rPr>
        <w:t>（二）分行业在岗职工人数</w:t>
      </w:r>
      <w:bookmarkEnd w:id="38"/>
      <w:bookmarkEnd w:id="39"/>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对不同行业在岗员工人数进行分析（见表1-3-5），海珠区员工人数最多的行业是建筑业（季均32204人），其次是交通运输、仓储和邮政业（季均11240人），再次为信息传输、软件和信息技术服务业（季均7495人）。</w:t>
      </w:r>
    </w:p>
    <w:p>
      <w:pPr>
        <w:pStyle w:val="4"/>
        <w:widowControl w:val="0"/>
        <w:kinsoku/>
        <w:autoSpaceDE/>
        <w:autoSpaceDN/>
        <w:adjustRightInd/>
        <w:snapToGrid/>
        <w:spacing w:line="560" w:lineRule="exact"/>
        <w:ind w:firstLine="640" w:firstLineChars="200"/>
        <w:jc w:val="both"/>
        <w:textAlignment w:val="auto"/>
        <w:rPr>
          <w:rFonts w:ascii="Times New Roman" w:hAnsi="Times New Roman" w:cs="Times New Roman" w:eastAsiaTheme="majorEastAsia"/>
          <w:b/>
          <w:bCs/>
          <w:snapToGrid/>
          <w:sz w:val="24"/>
          <w:szCs w:val="24"/>
        </w:rPr>
      </w:pPr>
      <w:r>
        <w:rPr>
          <w:rFonts w:ascii="Times New Roman" w:hAnsi="Times New Roman" w:eastAsia="仿宋_GB2312" w:cs="Times New Roman"/>
          <w:snapToGrid/>
          <w:lang w:val="en-US" w:bidi="ar-SA"/>
        </w:rPr>
        <w:t>海珠区地理位置优越，位于广州中部，与荔湾区、越秀区、天河区隔江相邻，拥有良好的陆运和航运条件，区内拥有广州地铁公司和珠江航运公司等强大的企业。各季度建筑业，交通运输、信息传输、软件和信息技术服务业企业数量虽然不多，但员工人数较多，企业规模大。</w:t>
      </w:r>
    </w:p>
    <w:p>
      <w:pPr>
        <w:widowControl w:val="0"/>
        <w:tabs>
          <w:tab w:val="left" w:pos="849"/>
        </w:tabs>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表1-3-5  海珠区全部定点监测企业中各季度各行业在岗员工人数分布</w:t>
      </w:r>
    </w:p>
    <w:p>
      <w:pPr>
        <w:spacing w:line="70" w:lineRule="exact"/>
        <w:rPr>
          <w:rFonts w:ascii="Times New Roman" w:hAnsi="Times New Roman" w:cs="Times New Roman"/>
          <w:sz w:val="24"/>
          <w:szCs w:val="24"/>
        </w:rPr>
      </w:pPr>
    </w:p>
    <w:tbl>
      <w:tblPr>
        <w:tblStyle w:val="12"/>
        <w:tblW w:w="0" w:type="auto"/>
        <w:jc w:val="center"/>
        <w:tblLayout w:type="autofit"/>
        <w:tblCellMar>
          <w:top w:w="0" w:type="dxa"/>
          <w:left w:w="108" w:type="dxa"/>
          <w:bottom w:w="0" w:type="dxa"/>
          <w:right w:w="108" w:type="dxa"/>
        </w:tblCellMar>
      </w:tblPr>
      <w:tblGrid>
        <w:gridCol w:w="1272"/>
        <w:gridCol w:w="766"/>
        <w:gridCol w:w="759"/>
        <w:gridCol w:w="766"/>
        <w:gridCol w:w="759"/>
        <w:gridCol w:w="766"/>
        <w:gridCol w:w="759"/>
        <w:gridCol w:w="766"/>
        <w:gridCol w:w="759"/>
        <w:gridCol w:w="914"/>
        <w:gridCol w:w="759"/>
      </w:tblGrid>
      <w:tr>
        <w:tblPrEx>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w:t>
            </w:r>
          </w:p>
        </w:tc>
      </w:tr>
      <w:tr>
        <w:tblPrEx>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季度人数均值</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5368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5787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32359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32231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32055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32172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32204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w:t>
            </w:r>
            <w:r>
              <w:rPr>
                <w:rFonts w:hint="eastAsia" w:ascii="Times New Roman" w:hAnsi="Times New Roman" w:eastAsia="仿宋_GB2312" w:cs="Times New Roman"/>
                <w:lang w:bidi="ar"/>
              </w:rPr>
              <w:t>、</w:t>
            </w:r>
            <w:r>
              <w:rPr>
                <w:rFonts w:ascii="Times New Roman" w:hAnsi="Times New Roman" w:eastAsia="仿宋_GB2312" w:cs="Times New Roman"/>
                <w:lang w:bidi="ar"/>
              </w:rPr>
              <w:t>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11136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11373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11248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11204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11240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4866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2917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2239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1198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7326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7495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8.9</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1671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1628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84040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83692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84040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84067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83960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对海珠区各工种员工人数的行业分布进行分析，普工人数最多的是建筑业（季均20341人），信息传输、软件和信息技术服务业（季均4921人），房地产业（季均4215人）。另有交通运输、仓储和邮政业，居民服务、修理和其他服务业，科学研究和技术服务业，批发和零售业，卫生和社会工作，住宿和餐饮业租赁和商务服务业季均普工人数也超过1000人（见表1-3-</w:t>
      </w:r>
      <w:r>
        <w:rPr>
          <w:rFonts w:hint="eastAsia" w:ascii="Times New Roman" w:hAnsi="Times New Roman" w:eastAsia="仿宋_GB2312" w:cs="Times New Roman"/>
          <w:snapToGrid/>
          <w:lang w:val="en-US" w:bidi="ar-SA"/>
        </w:rPr>
        <w:t>6</w:t>
      </w:r>
      <w:r>
        <w:rPr>
          <w:rFonts w:ascii="Times New Roman" w:hAnsi="Times New Roman" w:eastAsia="仿宋_GB2312" w:cs="Times New Roman"/>
          <w:snapToGrid/>
          <w:lang w:val="en-US" w:bidi="ar-SA"/>
        </w:rPr>
        <w:t>）。</w:t>
      </w:r>
    </w:p>
    <w:p>
      <w:pPr>
        <w:widowControl w:val="0"/>
        <w:tabs>
          <w:tab w:val="left" w:pos="849"/>
        </w:tabs>
        <w:kinsoku/>
        <w:autoSpaceDE/>
        <w:autoSpaceDN/>
        <w:adjustRightInd/>
        <w:snapToGrid/>
        <w:spacing w:line="560" w:lineRule="exact"/>
        <w:jc w:val="center"/>
        <w:textAlignment w:val="auto"/>
        <w:rPr>
          <w:rFonts w:ascii="Times New Roman" w:hAnsi="Times New Roman" w:eastAsia="仿宋" w:cs="Times New Roman"/>
          <w:sz w:val="23"/>
          <w:szCs w:val="23"/>
        </w:rPr>
      </w:pPr>
      <w:r>
        <w:rPr>
          <w:rFonts w:hint="eastAsia" w:ascii="Times New Roman" w:hAnsi="Times New Roman" w:eastAsia="仿宋_GB2312" w:cs="Times New Roman"/>
          <w:b/>
          <w:bCs/>
          <w:snapToGrid/>
          <w:sz w:val="24"/>
          <w:szCs w:val="24"/>
        </w:rPr>
        <w:t>表1-3-6  海珠区全部定点监测企业中普工各行业员工人数分布情况</w:t>
      </w:r>
    </w:p>
    <w:p>
      <w:pPr>
        <w:spacing w:line="68" w:lineRule="exact"/>
        <w:rPr>
          <w:rFonts w:ascii="Times New Roman" w:hAnsi="Times New Roman" w:cs="Times New Roman"/>
        </w:rPr>
      </w:pPr>
    </w:p>
    <w:tbl>
      <w:tblPr>
        <w:tblStyle w:val="12"/>
        <w:tblW w:w="0" w:type="auto"/>
        <w:jc w:val="center"/>
        <w:tblLayout w:type="autofit"/>
        <w:tblCellMar>
          <w:top w:w="0" w:type="dxa"/>
          <w:left w:w="108" w:type="dxa"/>
          <w:bottom w:w="0" w:type="dxa"/>
          <w:right w:w="108" w:type="dxa"/>
        </w:tblCellMar>
      </w:tblPr>
      <w:tblGrid>
        <w:gridCol w:w="1272"/>
        <w:gridCol w:w="766"/>
        <w:gridCol w:w="759"/>
        <w:gridCol w:w="766"/>
        <w:gridCol w:w="759"/>
        <w:gridCol w:w="766"/>
        <w:gridCol w:w="759"/>
        <w:gridCol w:w="766"/>
        <w:gridCol w:w="759"/>
        <w:gridCol w:w="914"/>
        <w:gridCol w:w="759"/>
      </w:tblGrid>
      <w:tr>
        <w:tblPrEx>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w:t>
            </w:r>
          </w:p>
        </w:tc>
      </w:tr>
      <w:tr>
        <w:tblPrEx>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季度人数均值</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16756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16564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19384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28659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20341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10185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4617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1193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1971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5599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792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38008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39653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50675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72053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50097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r>
    </w:tbl>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lang w:val="en-US" w:bidi="ar-SA"/>
        </w:rPr>
      </w:pPr>
      <w:r>
        <w:rPr>
          <w:rFonts w:ascii="Times New Roman" w:hAnsi="Times New Roman" w:eastAsia="仿宋_GB2312" w:cs="Times New Roman"/>
          <w:snapToGrid/>
          <w:lang w:val="en-US" w:bidi="ar-SA"/>
        </w:rPr>
        <w:t>技工人数最多的行业类型是交通运输、仓储和邮政业，季均人数5597人</w:t>
      </w:r>
      <w:r>
        <w:rPr>
          <w:rFonts w:hint="eastAsia" w:ascii="Times New Roman" w:hAnsi="Times New Roman" w:eastAsia="仿宋_GB2312" w:cs="Times New Roman"/>
          <w:snapToGrid/>
          <w:lang w:val="en-US" w:bidi="ar-SA"/>
        </w:rPr>
        <w:t>，其中第一季度员工人数9482人，占比最大，且第一季度至第四季度技工人数逐渐减少</w:t>
      </w:r>
      <w:r>
        <w:rPr>
          <w:rFonts w:ascii="Times New Roman" w:hAnsi="Times New Roman" w:eastAsia="仿宋_GB2312" w:cs="Times New Roman"/>
          <w:snapToGrid/>
          <w:lang w:val="en-US" w:bidi="ar-SA"/>
        </w:rPr>
        <w:t>；其次是居民服务、修理和其他服务业，季均人数1721人</w:t>
      </w:r>
      <w:r>
        <w:rPr>
          <w:rFonts w:hint="eastAsia" w:ascii="Times New Roman" w:hAnsi="Times New Roman" w:eastAsia="仿宋_GB2312" w:cs="Times New Roman"/>
          <w:snapToGrid/>
          <w:lang w:val="en-US" w:bidi="ar-SA"/>
        </w:rPr>
        <w:t>。电力、热力、燃气及水生产和供应业以及卫生和社会工作行业</w:t>
      </w:r>
      <w:r>
        <w:rPr>
          <w:rFonts w:ascii="Times New Roman" w:hAnsi="Times New Roman" w:eastAsia="仿宋_GB2312" w:cs="Times New Roman"/>
          <w:snapToGrid/>
          <w:lang w:val="en-US" w:bidi="ar-SA"/>
        </w:rPr>
        <w:t>季均人数</w:t>
      </w:r>
      <w:r>
        <w:rPr>
          <w:rFonts w:hint="eastAsia" w:ascii="Times New Roman" w:hAnsi="Times New Roman" w:eastAsia="仿宋_GB2312" w:cs="Times New Roman"/>
          <w:snapToGrid/>
          <w:lang w:val="en-US" w:bidi="ar-SA"/>
        </w:rPr>
        <w:t>均不足50</w:t>
      </w:r>
      <w:r>
        <w:rPr>
          <w:rFonts w:ascii="Times New Roman" w:hAnsi="Times New Roman" w:eastAsia="仿宋_GB2312" w:cs="Times New Roman"/>
          <w:snapToGrid/>
          <w:lang w:val="en-US" w:bidi="ar-SA"/>
        </w:rPr>
        <w:t>人</w:t>
      </w:r>
      <w:r>
        <w:rPr>
          <w:rFonts w:hint="eastAsia" w:ascii="Times New Roman" w:hAnsi="Times New Roman" w:eastAsia="仿宋_GB2312" w:cs="Times New Roman"/>
          <w:snapToGrid/>
          <w:lang w:val="en-US" w:bidi="ar-SA"/>
        </w:rPr>
        <w:t>；教育、金融业以及水利、环境和公共设施管理业全年技工人数为0</w:t>
      </w:r>
      <w:r>
        <w:rPr>
          <w:rFonts w:ascii="Times New Roman" w:hAnsi="Times New Roman" w:eastAsia="仿宋_GB2312" w:cs="Times New Roman"/>
          <w:snapToGrid/>
          <w:lang w:val="en-US" w:bidi="ar-SA"/>
        </w:rPr>
        <w:t>（见表1-3-</w:t>
      </w:r>
      <w:r>
        <w:rPr>
          <w:rFonts w:hint="eastAsia" w:ascii="Times New Roman" w:hAnsi="Times New Roman" w:eastAsia="仿宋_GB2312" w:cs="Times New Roman"/>
          <w:snapToGrid/>
          <w:lang w:val="en-US" w:bidi="ar-SA"/>
        </w:rPr>
        <w:t>7</w:t>
      </w:r>
      <w:r>
        <w:rPr>
          <w:rFonts w:ascii="Times New Roman" w:hAnsi="Times New Roman" w:eastAsia="仿宋_GB2312" w:cs="Times New Roman"/>
          <w:snapToGrid/>
          <w:lang w:val="en-US" w:bidi="ar-SA"/>
        </w:rPr>
        <w:t>）</w:t>
      </w:r>
      <w:r>
        <w:rPr>
          <w:rFonts w:hint="eastAsia" w:ascii="Times New Roman" w:hAnsi="Times New Roman" w:eastAsia="仿宋_GB2312" w:cs="Times New Roman"/>
          <w:snapToGrid/>
          <w:lang w:val="en-US" w:bidi="ar-SA"/>
        </w:rPr>
        <w:t>。</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表1-3-7</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海珠区全部企业中技工不同行业员工人数分布情况</w:t>
      </w:r>
    </w:p>
    <w:p>
      <w:pPr>
        <w:spacing w:line="68" w:lineRule="exact"/>
        <w:rPr>
          <w:rFonts w:ascii="Times New Roman" w:hAnsi="Times New Roman" w:eastAsia="仿宋" w:cs="Times New Roman"/>
          <w:sz w:val="28"/>
          <w:szCs w:val="28"/>
        </w:rPr>
      </w:pPr>
    </w:p>
    <w:tbl>
      <w:tblPr>
        <w:tblStyle w:val="12"/>
        <w:tblW w:w="0" w:type="auto"/>
        <w:jc w:val="center"/>
        <w:tblLayout w:type="autofit"/>
        <w:tblCellMar>
          <w:top w:w="0" w:type="dxa"/>
          <w:left w:w="108" w:type="dxa"/>
          <w:bottom w:w="0" w:type="dxa"/>
          <w:right w:w="108" w:type="dxa"/>
        </w:tblCellMar>
      </w:tblPr>
      <w:tblGrid>
        <w:gridCol w:w="1388"/>
        <w:gridCol w:w="771"/>
        <w:gridCol w:w="771"/>
        <w:gridCol w:w="771"/>
        <w:gridCol w:w="771"/>
        <w:gridCol w:w="695"/>
        <w:gridCol w:w="771"/>
        <w:gridCol w:w="695"/>
        <w:gridCol w:w="771"/>
        <w:gridCol w:w="869"/>
        <w:gridCol w:w="772"/>
      </w:tblGrid>
      <w:tr>
        <w:tblPrEx>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w:t>
            </w:r>
          </w:p>
        </w:tc>
      </w:tr>
      <w:tr>
        <w:tblPrEx>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季度人数均值</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9482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9221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15113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13970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7752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2727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9891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r>
    </w:tbl>
    <w:p>
      <w:pPr>
        <w:spacing w:line="79" w:lineRule="auto"/>
        <w:rPr>
          <w:rFonts w:ascii="Times New Roman" w:hAnsi="Times New Roman" w:cs="Times New Roman"/>
          <w:sz w:val="2"/>
        </w:rPr>
      </w:pPr>
    </w:p>
    <w:p>
      <w:pPr>
        <w:spacing w:line="79" w:lineRule="auto"/>
        <w:rPr>
          <w:rFonts w:ascii="Times New Roman" w:hAnsi="Times New Roman" w:cs="Times New Roman"/>
          <w:sz w:val="2"/>
        </w:rPr>
      </w:pPr>
    </w:p>
    <w:p>
      <w:pPr>
        <w:spacing w:line="560" w:lineRule="exact"/>
        <w:ind w:left="198" w:right="142" w:firstLine="646"/>
        <w:rPr>
          <w:rFonts w:ascii="Times New Roman" w:hAnsi="Times New Roman" w:eastAsia="仿宋_GB2312" w:cs="Times New Roman"/>
          <w:b/>
          <w:bCs/>
          <w:snapToGrid/>
          <w:sz w:val="24"/>
          <w:szCs w:val="24"/>
        </w:rPr>
      </w:pPr>
      <w:r>
        <w:rPr>
          <w:rFonts w:ascii="Times New Roman" w:hAnsi="Times New Roman" w:eastAsia="仿宋_GB2312" w:cs="Times New Roman"/>
          <w:snapToGrid/>
          <w:sz w:val="32"/>
          <w:szCs w:val="32"/>
        </w:rPr>
        <w:t>管理人员中，人数最多的行业是建筑业，季均8973人</w:t>
      </w:r>
      <w:r>
        <w:rPr>
          <w:rFonts w:hint="eastAsia" w:ascii="Times New Roman" w:hAnsi="Times New Roman" w:eastAsia="仿宋_GB2312" w:cs="Times New Roman"/>
          <w:snapToGrid/>
          <w:sz w:val="32"/>
          <w:szCs w:val="32"/>
        </w:rPr>
        <w:t>，但第一季度至第四季度建筑业管理人员人数逐渐减少</w:t>
      </w:r>
      <w:r>
        <w:rPr>
          <w:rFonts w:ascii="Times New Roman" w:hAnsi="Times New Roman" w:eastAsia="仿宋_GB2312" w:cs="Times New Roman"/>
          <w:snapToGrid/>
          <w:sz w:val="32"/>
          <w:szCs w:val="32"/>
        </w:rPr>
        <w:t>；其次是交通运输、仓储和邮政业，季均1103人，该行业管理人员人数除第四季度外均超1000人；第三是信息传输、软件和信息技术服务业，季均994人。</w:t>
      </w:r>
      <w:r>
        <w:rPr>
          <w:rFonts w:hint="eastAsia" w:ascii="Times New Roman" w:hAnsi="Times New Roman" w:eastAsia="仿宋_GB2312" w:cs="Times New Roman"/>
          <w:snapToGrid/>
          <w:sz w:val="32"/>
          <w:szCs w:val="32"/>
        </w:rPr>
        <w:t>电力、热力、燃气及水生产和供应业、教育业以及卫生和社会业工作</w:t>
      </w:r>
      <w:r>
        <w:rPr>
          <w:rFonts w:ascii="Times New Roman" w:hAnsi="Times New Roman" w:eastAsia="仿宋_GB2312" w:cs="Times New Roman"/>
          <w:snapToGrid/>
          <w:sz w:val="32"/>
          <w:szCs w:val="32"/>
        </w:rPr>
        <w:t>季均</w:t>
      </w:r>
      <w:r>
        <w:rPr>
          <w:rFonts w:hint="eastAsia" w:ascii="Times New Roman" w:hAnsi="Times New Roman" w:eastAsia="仿宋_GB2312" w:cs="Times New Roman"/>
          <w:snapToGrid/>
          <w:sz w:val="32"/>
          <w:szCs w:val="32"/>
        </w:rPr>
        <w:t>人数不足50人（</w:t>
      </w:r>
      <w:r>
        <w:rPr>
          <w:rFonts w:ascii="Times New Roman" w:hAnsi="Times New Roman" w:eastAsia="仿宋_GB2312" w:cs="Times New Roman"/>
          <w:snapToGrid/>
          <w:sz w:val="32"/>
          <w:szCs w:val="32"/>
        </w:rPr>
        <w:t>见表1-3-</w:t>
      </w:r>
      <w:r>
        <w:rPr>
          <w:rFonts w:hint="eastAsia" w:ascii="Times New Roman" w:hAnsi="Times New Roman" w:eastAsia="仿宋_GB2312" w:cs="Times New Roman"/>
          <w:snapToGrid/>
          <w:sz w:val="32"/>
          <w:szCs w:val="32"/>
        </w:rPr>
        <w:t>8）。全年来看，</w:t>
      </w:r>
      <w:r>
        <w:rPr>
          <w:rFonts w:ascii="Times New Roman" w:hAnsi="Times New Roman" w:eastAsia="仿宋_GB2312" w:cs="Times New Roman"/>
          <w:snapToGrid/>
          <w:sz w:val="32"/>
          <w:szCs w:val="32"/>
        </w:rPr>
        <w:t>第四季度全行业管理人员明显低于前三季度，但行业总人数保持稳定（83960人，见表1-3-</w:t>
      </w:r>
      <w:r>
        <w:rPr>
          <w:rFonts w:hint="eastAsia" w:ascii="Times New Roman" w:hAnsi="Times New Roman" w:eastAsia="仿宋_GB2312" w:cs="Times New Roman"/>
          <w:snapToGrid/>
          <w:sz w:val="32"/>
          <w:szCs w:val="32"/>
        </w:rPr>
        <w:t>5</w:t>
      </w:r>
      <w:r>
        <w:rPr>
          <w:rFonts w:ascii="Times New Roman" w:hAnsi="Times New Roman" w:eastAsia="仿宋_GB2312" w:cs="Times New Roman"/>
          <w:snapToGrid/>
          <w:sz w:val="32"/>
          <w:szCs w:val="32"/>
        </w:rPr>
        <w:t>）</w:t>
      </w:r>
      <w:r>
        <w:rPr>
          <w:rFonts w:ascii="Times New Roman" w:hAnsi="Times New Roman" w:eastAsia="仿宋" w:cs="Times New Roman"/>
          <w:spacing w:val="5"/>
          <w:sz w:val="32"/>
          <w:szCs w:val="32"/>
        </w:rPr>
        <w:t>。</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表1-3-8</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海珠区管理人员不同行业员工人数分布情况</w:t>
      </w:r>
    </w:p>
    <w:p>
      <w:pPr>
        <w:spacing w:line="68" w:lineRule="exact"/>
        <w:rPr>
          <w:rFonts w:ascii="Times New Roman" w:hAnsi="Times New Roman" w:cs="Times New Roman"/>
        </w:rPr>
      </w:pPr>
    </w:p>
    <w:p>
      <w:pPr>
        <w:spacing w:line="79" w:lineRule="auto"/>
        <w:jc w:val="center"/>
        <w:rPr>
          <w:rFonts w:ascii="Times New Roman" w:hAnsi="Times New Roman" w:cs="Times New Roman"/>
          <w:sz w:val="2"/>
        </w:rPr>
      </w:pPr>
    </w:p>
    <w:tbl>
      <w:tblPr>
        <w:tblStyle w:val="12"/>
        <w:tblW w:w="0" w:type="auto"/>
        <w:jc w:val="center"/>
        <w:tblLayout w:type="autofit"/>
        <w:tblCellMar>
          <w:top w:w="0" w:type="dxa"/>
          <w:left w:w="108" w:type="dxa"/>
          <w:bottom w:w="0" w:type="dxa"/>
          <w:right w:w="108" w:type="dxa"/>
        </w:tblCellMar>
      </w:tblPr>
      <w:tblGrid>
        <w:gridCol w:w="1313"/>
        <w:gridCol w:w="768"/>
        <w:gridCol w:w="763"/>
        <w:gridCol w:w="768"/>
        <w:gridCol w:w="763"/>
        <w:gridCol w:w="768"/>
        <w:gridCol w:w="763"/>
        <w:gridCol w:w="689"/>
        <w:gridCol w:w="763"/>
        <w:gridCol w:w="924"/>
        <w:gridCol w:w="763"/>
      </w:tblGrid>
      <w:tr>
        <w:tblPrEx>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w:t>
            </w:r>
          </w:p>
        </w:tc>
      </w:tr>
      <w:tr>
        <w:tblPrEx>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季度人数均值</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11678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11532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11510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8973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899"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548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19443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18581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17494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4667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15046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r>
    </w:tbl>
    <w:p>
      <w:pPr>
        <w:spacing w:line="560" w:lineRule="exact"/>
        <w:ind w:firstLine="640" w:firstLineChars="200"/>
        <w:rPr>
          <w:rFonts w:ascii="Times New Roman" w:hAnsi="Times New Roman" w:eastAsia="仿宋_GB2312" w:cs="Times New Roman"/>
          <w:snapToGrid/>
          <w:spacing w:val="-6"/>
          <w:sz w:val="32"/>
          <w:szCs w:val="32"/>
        </w:rPr>
      </w:pPr>
      <w:r>
        <w:rPr>
          <w:rFonts w:ascii="Times New Roman" w:hAnsi="Times New Roman" w:eastAsia="仿宋_GB2312" w:cs="Times New Roman"/>
          <w:snapToGrid/>
          <w:sz w:val="32"/>
          <w:szCs w:val="32"/>
        </w:rPr>
        <w:t>专业技术人员最多的行业是建筑业，季均2465人</w:t>
      </w:r>
      <w:r>
        <w:rPr>
          <w:rFonts w:hint="eastAsia" w:ascii="Times New Roman" w:hAnsi="Times New Roman" w:eastAsia="仿宋_GB2312" w:cs="Times New Roman"/>
          <w:snapToGrid/>
          <w:sz w:val="32"/>
          <w:szCs w:val="32"/>
        </w:rPr>
        <w:t>，其中第</w:t>
      </w:r>
      <w:r>
        <w:rPr>
          <w:rFonts w:hint="eastAsia" w:ascii="Times New Roman" w:hAnsi="Times New Roman" w:eastAsia="仿宋_GB2312" w:cs="Times New Roman"/>
          <w:snapToGrid/>
          <w:spacing w:val="-6"/>
          <w:sz w:val="32"/>
          <w:szCs w:val="32"/>
        </w:rPr>
        <w:t>二季度的人数最多（3869人），第四季度人数最少（1463人）</w:t>
      </w:r>
      <w:r>
        <w:rPr>
          <w:rFonts w:ascii="Times New Roman" w:hAnsi="Times New Roman" w:eastAsia="仿宋_GB2312" w:cs="Times New Roman"/>
          <w:snapToGrid/>
          <w:sz w:val="32"/>
          <w:szCs w:val="32"/>
        </w:rPr>
        <w:t>；</w:t>
      </w:r>
      <w:r>
        <w:rPr>
          <w:rFonts w:ascii="Times New Roman" w:hAnsi="Times New Roman" w:eastAsia="仿宋_GB2312" w:cs="Times New Roman"/>
          <w:snapToGrid/>
          <w:spacing w:val="-6"/>
          <w:sz w:val="32"/>
          <w:szCs w:val="32"/>
        </w:rPr>
        <w:t>其次为科学研究和技术服务业，季均2305人；再次是信息传输</w:t>
      </w:r>
      <w:r>
        <w:rPr>
          <w:rFonts w:ascii="Times New Roman" w:hAnsi="Times New Roman" w:eastAsia="仿宋_GB2312" w:cs="Times New Roman"/>
          <w:snapToGrid/>
          <w:sz w:val="32"/>
          <w:szCs w:val="32"/>
        </w:rPr>
        <w:t>、软件和信息技术服务业，季均1433人。</w:t>
      </w:r>
      <w:r>
        <w:rPr>
          <w:rFonts w:hint="eastAsia" w:ascii="Times New Roman" w:hAnsi="Times New Roman" w:eastAsia="仿宋_GB2312" w:cs="Times New Roman"/>
          <w:snapToGrid/>
          <w:sz w:val="32"/>
          <w:szCs w:val="32"/>
        </w:rPr>
        <w:t>电力、热力、燃气及水生产和供应业以及居民服务、修理和其他服务业季均人数不足</w:t>
      </w:r>
      <w:r>
        <w:rPr>
          <w:rFonts w:hint="eastAsia" w:ascii="Times New Roman" w:hAnsi="Times New Roman" w:eastAsia="仿宋_GB2312" w:cs="Times New Roman"/>
          <w:snapToGrid/>
          <w:spacing w:val="-6"/>
          <w:sz w:val="32"/>
          <w:szCs w:val="32"/>
        </w:rPr>
        <w:t>50人，教育业和金融业全年专业技术人员人数为0（见表1-3-9）。</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表1-3-9</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海珠区全部企业中专业技术人员不同行业员工人数分布情况</w:t>
      </w:r>
    </w:p>
    <w:p>
      <w:pPr>
        <w:spacing w:line="69" w:lineRule="exact"/>
        <w:rPr>
          <w:rFonts w:ascii="Times New Roman" w:hAnsi="Times New Roman" w:cs="Times New Roman"/>
        </w:rPr>
      </w:pPr>
    </w:p>
    <w:tbl>
      <w:tblPr>
        <w:tblStyle w:val="12"/>
        <w:tblW w:w="0" w:type="auto"/>
        <w:jc w:val="center"/>
        <w:tblLayout w:type="fixed"/>
        <w:tblCellMar>
          <w:top w:w="0" w:type="dxa"/>
          <w:left w:w="108" w:type="dxa"/>
          <w:bottom w:w="0" w:type="dxa"/>
          <w:right w:w="108" w:type="dxa"/>
        </w:tblCellMar>
      </w:tblPr>
      <w:tblGrid>
        <w:gridCol w:w="1354"/>
        <w:gridCol w:w="810"/>
        <w:gridCol w:w="733"/>
        <w:gridCol w:w="797"/>
        <w:gridCol w:w="805"/>
        <w:gridCol w:w="770"/>
        <w:gridCol w:w="690"/>
        <w:gridCol w:w="692"/>
        <w:gridCol w:w="768"/>
        <w:gridCol w:w="858"/>
        <w:gridCol w:w="768"/>
      </w:tblGrid>
      <w:tr>
        <w:tblPrEx>
          <w:tblCellMar>
            <w:top w:w="0" w:type="dxa"/>
            <w:left w:w="108" w:type="dxa"/>
            <w:bottom w:w="0" w:type="dxa"/>
            <w:right w:w="108" w:type="dxa"/>
          </w:tblCellMar>
        </w:tblPrEx>
        <w:trPr>
          <w:trHeight w:val="680" w:hRule="atLeast"/>
          <w:tblHeader/>
          <w:jc w:val="center"/>
        </w:trPr>
        <w:tc>
          <w:tcPr>
            <w:tcW w:w="1354"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1543"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146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1460"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1626"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w:t>
            </w:r>
          </w:p>
        </w:tc>
      </w:tr>
      <w:tr>
        <w:tblPrEx>
          <w:tblCellMar>
            <w:top w:w="0" w:type="dxa"/>
            <w:left w:w="108" w:type="dxa"/>
            <w:bottom w:w="0" w:type="dxa"/>
            <w:right w:w="108" w:type="dxa"/>
          </w:tblCellMar>
        </w:tblPrEx>
        <w:trPr>
          <w:trHeight w:val="680" w:hRule="atLeast"/>
          <w:tblHeader/>
          <w:jc w:val="center"/>
        </w:trPr>
        <w:tc>
          <w:tcPr>
            <w:tcW w:w="1354"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81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73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79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80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77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69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69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总人数</w:t>
            </w:r>
          </w:p>
        </w:tc>
        <w:tc>
          <w:tcPr>
            <w:tcW w:w="76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c>
          <w:tcPr>
            <w:tcW w:w="85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季度人数均值</w:t>
            </w:r>
          </w:p>
        </w:tc>
        <w:tc>
          <w:tcPr>
            <w:tcW w:w="76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比重(%)</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7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163</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242</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369</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125</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225</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3681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3869</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847</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1463</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2465</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73</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1948</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232</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577</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126</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4160</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4069</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567</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422</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2305</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199</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246</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241</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234</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240</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229</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225</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223</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229</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331</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0.4</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60</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188</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627</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567</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0.7</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421</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417</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508</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0.6</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1587</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1593</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1348</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1202</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1433</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174</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221</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0.3</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77</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163</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79</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144</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157</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0.2</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1562</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61</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0.1</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437</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0.5</w:t>
            </w:r>
          </w:p>
        </w:tc>
      </w:tr>
      <w:tr>
        <w:tblPrEx>
          <w:tblCellMar>
            <w:top w:w="0" w:type="dxa"/>
            <w:left w:w="108" w:type="dxa"/>
            <w:bottom w:w="0" w:type="dxa"/>
            <w:right w:w="108" w:type="dxa"/>
          </w:tblCellMar>
        </w:tblPrEx>
        <w:trPr>
          <w:trHeight w:val="680" w:hRule="atLeast"/>
          <w:jc w:val="center"/>
        </w:trPr>
        <w:tc>
          <w:tcPr>
            <w:tcW w:w="1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11476</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11488</w:t>
            </w:r>
          </w:p>
        </w:tc>
        <w:tc>
          <w:tcPr>
            <w:tcW w:w="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8119</w:t>
            </w:r>
          </w:p>
        </w:tc>
        <w:tc>
          <w:tcPr>
            <w:tcW w:w="6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6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4620</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c>
          <w:tcPr>
            <w:tcW w:w="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8926</w:t>
            </w:r>
          </w:p>
        </w:tc>
        <w:tc>
          <w:tcPr>
            <w:tcW w:w="7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100.0</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40" w:name="_Toc23654"/>
      <w:bookmarkStart w:id="41" w:name="_Toc92968483"/>
      <w:r>
        <w:rPr>
          <w:rFonts w:hint="eastAsia" w:ascii="楷体_GB2312" w:hAnsi="楷体_GB2312" w:eastAsia="楷体_GB2312" w:cs="楷体_GB2312"/>
          <w:bCs/>
          <w:snapToGrid/>
          <w:sz w:val="32"/>
          <w:szCs w:val="32"/>
        </w:rPr>
        <w:t>（三）样本企业的工资水平情况</w:t>
      </w:r>
      <w:bookmarkEnd w:id="40"/>
      <w:bookmarkEnd w:id="41"/>
    </w:p>
    <w:p>
      <w:pPr>
        <w:pStyle w:val="4"/>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rPr>
      </w:pPr>
      <w:r>
        <w:rPr>
          <w:rFonts w:ascii="Times New Roman" w:hAnsi="Times New Roman" w:eastAsia="仿宋_GB2312" w:cs="Times New Roman"/>
          <w:snapToGrid/>
        </w:rPr>
        <w:t>海珠区定点监测企业员工月工资中位数全年均值为5984.8元（见表1-3-10）。从第一季度到第四季度，定点监测企业员工月工资中位数有一定波动，其中第三季度最低。</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表1-3-10</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海珠区全部定点监测企业员工薪酬情况</w:t>
      </w:r>
    </w:p>
    <w:tbl>
      <w:tblPr>
        <w:tblStyle w:val="16"/>
        <w:tblpPr w:leftFromText="180" w:rightFromText="180" w:vertAnchor="text" w:horzAnchor="page" w:tblpX="1678" w:tblpY="59"/>
        <w:tblOverlap w:val="never"/>
        <w:tblW w:w="8636" w:type="dxa"/>
        <w:tblInd w:w="0" w:type="dxa"/>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1767"/>
        <w:gridCol w:w="1330"/>
        <w:gridCol w:w="1330"/>
        <w:gridCol w:w="1330"/>
        <w:gridCol w:w="1330"/>
        <w:gridCol w:w="1549"/>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月工资中位数均值</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一季度（元）</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二季度（元）</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三季度（元）</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四季度（元）</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全年平均（元）</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5936.2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5997.7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5885.0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6120.3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5984.8</w:t>
            </w:r>
          </w:p>
        </w:tc>
      </w:tr>
    </w:tbl>
    <w:p>
      <w:pPr>
        <w:spacing w:line="560" w:lineRule="exact"/>
        <w:ind w:firstLine="640" w:firstLineChars="200"/>
        <w:rPr>
          <w:rFonts w:ascii="Times New Roman" w:hAnsi="Times New Roman" w:eastAsia="仿宋_GB2312" w:cs="Times New Roman"/>
          <w:snapToGrid/>
          <w:sz w:val="32"/>
          <w:szCs w:val="32"/>
        </w:rPr>
      </w:pPr>
      <w:r>
        <w:rPr>
          <w:rFonts w:hint="eastAsia" w:ascii="Times New Roman" w:hAnsi="Times New Roman" w:eastAsia="仿宋_GB2312" w:cs="Times New Roman"/>
          <w:snapToGrid/>
          <w:sz w:val="32"/>
          <w:szCs w:val="32"/>
        </w:rPr>
        <w:t>海珠区定点监测企业各季度各工种员工月工资中位数（见表1-3-11），各季度薪酬水平最高的是管理人员（7358.5元），其次是普工（4186.3元），最低的是技工（约1875.8元）。从第一季度到第四季度，专业技术人员月工资中位数保持稳定。仅普工工种的第四季度薪酬水平高于第一季度，相差1027.2元。</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表1-3-11海珠区全部定点监测企业各工种员工薪酬情况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174"/>
        <w:gridCol w:w="2687"/>
        <w:gridCol w:w="794"/>
        <w:gridCol w:w="794"/>
        <w:gridCol w:w="1060"/>
        <w:gridCol w:w="14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3861"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普工</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技工</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管理人员</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专业技术人员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一季度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3797.3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1506.8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11755.2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3434.6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二季度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3750.7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1900.8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7886.3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3462.3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三季度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4372.8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2879.9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5779.4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3823.6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4824.5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1215.7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4013.1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2133.3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386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hint="eastAsia" w:ascii="Times New Roman" w:hAnsi="Times New Roman" w:eastAsia="仿宋_GB2312" w:cs="Times New Roman"/>
                <w:b/>
                <w:bCs/>
                <w:lang w:bidi="ar"/>
              </w:rPr>
              <w:t>全年均值（元）</w:t>
            </w:r>
          </w:p>
        </w:tc>
        <w:tc>
          <w:tcPr>
            <w:tcW w:w="7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4186.3 </w:t>
            </w:r>
          </w:p>
        </w:tc>
        <w:tc>
          <w:tcPr>
            <w:tcW w:w="7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1875.8 </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7358.5 </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3213.5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386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四季度薪酬与一季度薪酬之差（元）</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1027.2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-7742.1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-1301.3</w:t>
            </w:r>
          </w:p>
        </w:tc>
      </w:tr>
    </w:tbl>
    <w:p>
      <w:pPr>
        <w:spacing w:line="560" w:lineRule="exact"/>
        <w:rPr>
          <w:rFonts w:ascii="Times New Roman" w:hAnsi="Times New Roman" w:eastAsia="仿宋_GB2312" w:cs="Times New Roman"/>
          <w:snapToGrid/>
          <w:sz w:val="32"/>
          <w:szCs w:val="32"/>
        </w:rPr>
      </w:pPr>
    </w:p>
    <w:p>
      <w:pPr>
        <w:spacing w:line="560" w:lineRule="exact"/>
        <w:ind w:firstLine="640" w:firstLineChars="200"/>
        <w:rPr>
          <w:rFonts w:ascii="Times New Roman" w:hAnsi="Times New Roman" w:eastAsia="仿宋_GB2312" w:cs="Times New Roman"/>
          <w:snapToGrid/>
          <w:sz w:val="32"/>
          <w:szCs w:val="32"/>
        </w:rPr>
      </w:pPr>
      <w:r>
        <w:rPr>
          <w:rFonts w:hint="eastAsia" w:ascii="Times New Roman" w:hAnsi="Times New Roman" w:eastAsia="仿宋_GB2312" w:cs="Times New Roman"/>
          <w:snapToGrid/>
          <w:sz w:val="32"/>
          <w:szCs w:val="32"/>
        </w:rPr>
        <w:t>第三产业定点监测企业各工种的月工资中位数均值（见表1-3-12，表1-3-13），仍然是管理人员薪酬水平最高（6041元），其次是普工（4033.8元），技工薪酬水平最低（1847.1元）。仅普工薪酬在第四季度高于第一季度，其余工种第四季度均低于第一季度，普工上涨金额最多，上涨了911.8元，管理人员工资下降最多，下降了3814.5元。</w:t>
      </w:r>
    </w:p>
    <w:p>
      <w:pPr>
        <w:spacing w:line="560" w:lineRule="exact"/>
        <w:ind w:firstLine="640" w:firstLineChars="200"/>
        <w:rPr>
          <w:rFonts w:ascii="Times New Roman" w:hAnsi="Times New Roman" w:eastAsia="仿宋_GB2312" w:cs="Times New Roman"/>
          <w:snapToGrid/>
          <w:sz w:val="32"/>
          <w:szCs w:val="32"/>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表1-3-12</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海珠区全部定点监测企业中第三产业企业员工薪酬情况</w:t>
      </w:r>
    </w:p>
    <w:tbl>
      <w:tblPr>
        <w:tblStyle w:val="12"/>
        <w:tblW w:w="9106" w:type="dxa"/>
        <w:jc w:val="center"/>
        <w:tblLayout w:type="autofit"/>
        <w:tblCellMar>
          <w:top w:w="0" w:type="dxa"/>
          <w:left w:w="108" w:type="dxa"/>
          <w:bottom w:w="0" w:type="dxa"/>
          <w:right w:w="108" w:type="dxa"/>
        </w:tblCellMar>
      </w:tblPr>
      <w:tblGrid>
        <w:gridCol w:w="1267"/>
        <w:gridCol w:w="1560"/>
        <w:gridCol w:w="1485"/>
        <w:gridCol w:w="1560"/>
        <w:gridCol w:w="1485"/>
        <w:gridCol w:w="1749"/>
      </w:tblGrid>
      <w:tr>
        <w:trPr>
          <w:trHeight w:val="680" w:hRule="atLeast"/>
          <w:jc w:val="center"/>
        </w:trPr>
        <w:tc>
          <w:tcPr>
            <w:tcW w:w="1267"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月工资中位数均值</w:t>
            </w:r>
          </w:p>
        </w:tc>
        <w:tc>
          <w:tcPr>
            <w:tcW w:w="15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一季度（元）</w:t>
            </w:r>
          </w:p>
        </w:tc>
        <w:tc>
          <w:tcPr>
            <w:tcW w:w="14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二季度（元）</w:t>
            </w:r>
          </w:p>
        </w:tc>
        <w:tc>
          <w:tcPr>
            <w:tcW w:w="15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三季度（元）</w:t>
            </w:r>
          </w:p>
        </w:tc>
        <w:tc>
          <w:tcPr>
            <w:tcW w:w="14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四季度（元）</w:t>
            </w:r>
          </w:p>
        </w:tc>
        <w:tc>
          <w:tcPr>
            <w:tcW w:w="1749"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全年平均（元）</w:t>
            </w:r>
          </w:p>
        </w:tc>
      </w:tr>
      <w:tr>
        <w:tblPrEx>
          <w:tblCellMar>
            <w:top w:w="0" w:type="dxa"/>
            <w:left w:w="108" w:type="dxa"/>
            <w:bottom w:w="0" w:type="dxa"/>
            <w:right w:w="108" w:type="dxa"/>
          </w:tblCellMar>
        </w:tblPrEx>
        <w:trPr>
          <w:trHeight w:val="680" w:hRule="atLeast"/>
          <w:jc w:val="center"/>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5859.4</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5863.6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5669.7</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5830.2</w:t>
            </w:r>
          </w:p>
        </w:tc>
        <w:tc>
          <w:tcPr>
            <w:tcW w:w="1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5805.7</w:t>
            </w:r>
          </w:p>
        </w:tc>
      </w:tr>
    </w:tbl>
    <w:p>
      <w:pPr>
        <w:spacing w:line="69" w:lineRule="exact"/>
        <w:rPr>
          <w:rFonts w:ascii="Times New Roman" w:hAnsi="Times New Roman" w:cs="Times New Roman"/>
        </w:rPr>
      </w:pP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表1-3-13</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海珠区全部企业中第三产业各工种薪酬情况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1084"/>
        <w:gridCol w:w="2563"/>
        <w:gridCol w:w="825"/>
        <w:gridCol w:w="887"/>
        <w:gridCol w:w="1060"/>
        <w:gridCol w:w="14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3647" w:type="dxa"/>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8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普工</w:t>
            </w:r>
          </w:p>
        </w:tc>
        <w:tc>
          <w:tcPr>
            <w:tcW w:w="8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技工</w:t>
            </w:r>
          </w:p>
        </w:tc>
        <w:tc>
          <w:tcPr>
            <w:tcW w:w="10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管理人员</w:t>
            </w:r>
          </w:p>
        </w:tc>
        <w:tc>
          <w:tcPr>
            <w:tcW w:w="148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专业技术人员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10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一季度</w:t>
            </w:r>
          </w:p>
        </w:tc>
        <w:tc>
          <w:tcPr>
            <w:tcW w:w="2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3655.7</w:t>
            </w:r>
          </w:p>
        </w:tc>
        <w:tc>
          <w:tcPr>
            <w:tcW w:w="88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1868.3</w:t>
            </w:r>
          </w:p>
        </w:tc>
        <w:tc>
          <w:tcPr>
            <w:tcW w:w="10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7733.5</w:t>
            </w:r>
          </w:p>
        </w:tc>
        <w:tc>
          <w:tcPr>
            <w:tcW w:w="14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3371.4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10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二季度</w:t>
            </w:r>
          </w:p>
        </w:tc>
        <w:tc>
          <w:tcPr>
            <w:tcW w:w="2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3679.7</w:t>
            </w:r>
          </w:p>
        </w:tc>
        <w:tc>
          <w:tcPr>
            <w:tcW w:w="8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1762</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7095.5</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10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三季度</w:t>
            </w:r>
          </w:p>
        </w:tc>
        <w:tc>
          <w:tcPr>
            <w:tcW w:w="2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4232.3</w:t>
            </w:r>
          </w:p>
        </w:tc>
        <w:tc>
          <w:tcPr>
            <w:tcW w:w="8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2649.2</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5416</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10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w:t>
            </w:r>
          </w:p>
        </w:tc>
        <w:tc>
          <w:tcPr>
            <w:tcW w:w="2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月工资中位数均值（元）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4567.5</w:t>
            </w:r>
          </w:p>
        </w:tc>
        <w:tc>
          <w:tcPr>
            <w:tcW w:w="8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1108.9</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3919</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364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hint="eastAsia" w:ascii="Times New Roman" w:hAnsi="Times New Roman" w:eastAsia="仿宋_GB2312" w:cs="Times New Roman"/>
                <w:b/>
                <w:bCs/>
                <w:lang w:bidi="ar"/>
              </w:rPr>
              <w:t>全年均值（元）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4033.8 </w:t>
            </w:r>
          </w:p>
        </w:tc>
        <w:tc>
          <w:tcPr>
            <w:tcW w:w="8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1847.1 </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6041.0 </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宋体" w:cs="Times New Roman"/>
                <w:lang w:bidi="ar"/>
              </w:rPr>
              <w:t xml:space="preserve">2931.9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737" w:hRule="atLeast"/>
          <w:jc w:val="center"/>
        </w:trPr>
        <w:tc>
          <w:tcPr>
            <w:tcW w:w="364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四季度薪酬与一季度薪酬之差（元）</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911.8</w:t>
            </w:r>
          </w:p>
        </w:tc>
        <w:tc>
          <w:tcPr>
            <w:tcW w:w="8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-759.4</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-3814.5</w:t>
            </w:r>
          </w:p>
        </w:tc>
        <w:tc>
          <w:tcPr>
            <w:tcW w:w="1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-1521.2</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42" w:name="_Toc10125"/>
      <w:bookmarkStart w:id="43" w:name="_Toc92968484"/>
      <w:r>
        <w:rPr>
          <w:rFonts w:hint="eastAsia" w:ascii="楷体_GB2312" w:hAnsi="楷体_GB2312" w:eastAsia="楷体_GB2312" w:cs="楷体_GB2312"/>
          <w:bCs/>
          <w:snapToGrid/>
          <w:sz w:val="32"/>
          <w:szCs w:val="32"/>
        </w:rPr>
        <w:t>（四）各工种在不同行业的工资状况</w:t>
      </w:r>
      <w:bookmarkEnd w:id="42"/>
      <w:bookmarkEnd w:id="43"/>
    </w:p>
    <w:p>
      <w:pPr>
        <w:spacing w:line="560" w:lineRule="exact"/>
        <w:ind w:firstLine="640" w:firstLineChars="200"/>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以全年月工资中位数均值对各行业薪酬水平进行分析（见表1-3-14），海珠区定点监测企业中，薪酬水平最高的行业是金融业（20246.8元），其次是教育业（11542.5元）。薪酬水平最低的行业是住宿和餐饮业（3797.7元）。</w:t>
      </w:r>
    </w:p>
    <w:p>
      <w:pPr>
        <w:pStyle w:val="4"/>
        <w:widowControl w:val="0"/>
        <w:kinsoku/>
        <w:autoSpaceDE/>
        <w:autoSpaceDN/>
        <w:adjustRightInd/>
        <w:snapToGrid/>
        <w:spacing w:line="560" w:lineRule="exact"/>
        <w:jc w:val="center"/>
        <w:textAlignment w:val="auto"/>
        <w:rPr>
          <w:rFonts w:ascii="Times New Roman" w:hAnsi="Times New Roman" w:eastAsia="仿宋_GB2312" w:cs="Times New Roman"/>
          <w:b/>
          <w:bCs/>
          <w:snapToGrid/>
          <w:sz w:val="24"/>
          <w:szCs w:val="24"/>
        </w:rPr>
      </w:pPr>
      <w:r>
        <w:rPr>
          <w:rFonts w:hint="eastAsia" w:ascii="Times New Roman" w:hAnsi="Times New Roman" w:eastAsia="仿宋_GB2312" w:cs="Times New Roman"/>
          <w:b/>
          <w:bCs/>
          <w:snapToGrid/>
          <w:sz w:val="24"/>
          <w:szCs w:val="24"/>
        </w:rPr>
        <w:t>表1-3-14</w:t>
      </w:r>
      <w:r>
        <w:rPr>
          <w:rFonts w:hint="eastAsia" w:ascii="Times New Roman" w:hAnsi="Times New Roman" w:eastAsia="仿宋_GB2312" w:cs="Times New Roman"/>
          <w:b/>
          <w:bCs/>
          <w:snapToGrid/>
          <w:sz w:val="24"/>
          <w:szCs w:val="24"/>
          <w:lang w:val="en-US"/>
        </w:rPr>
        <w:t xml:space="preserve">  </w:t>
      </w:r>
      <w:r>
        <w:rPr>
          <w:rFonts w:hint="eastAsia" w:ascii="Times New Roman" w:hAnsi="Times New Roman" w:eastAsia="仿宋_GB2312" w:cs="Times New Roman"/>
          <w:b/>
          <w:bCs/>
          <w:snapToGrid/>
          <w:sz w:val="24"/>
          <w:szCs w:val="24"/>
        </w:rPr>
        <w:t>海珠区不同行业</w:t>
      </w:r>
      <w:r>
        <w:rPr>
          <w:rFonts w:hint="eastAsia" w:ascii="Times New Roman" w:hAnsi="Times New Roman" w:eastAsia="仿宋_GB2312" w:cs="Times New Roman"/>
          <w:b/>
          <w:bCs/>
          <w:snapToGrid/>
          <w:sz w:val="24"/>
          <w:szCs w:val="24"/>
          <w:vertAlign w:val="superscript"/>
        </w:rPr>
        <w:footnoteReference w:id="0"/>
      </w:r>
      <w:r>
        <w:rPr>
          <w:rFonts w:hint="eastAsia" w:ascii="Times New Roman" w:hAnsi="Times New Roman" w:eastAsia="仿宋_GB2312" w:cs="Times New Roman"/>
          <w:b/>
          <w:bCs/>
          <w:snapToGrid/>
          <w:sz w:val="24"/>
          <w:szCs w:val="24"/>
        </w:rPr>
        <w:t>员工薪酬情况</w:t>
      </w: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3366"/>
        <w:gridCol w:w="1060"/>
        <w:gridCol w:w="1060"/>
        <w:gridCol w:w="1060"/>
        <w:gridCol w:w="1060"/>
        <w:gridCol w:w="1060"/>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月工资中位数（元）</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全年均值</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7400.0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6682.9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6829.1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5956.2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6728.5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6549.2</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6299.9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6844.4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7587.3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7774.5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7126.5</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5568.5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6258.4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5370.3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5746.8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5736.0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11639.0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12531.0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11542.5</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2987.0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20246.8</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3950.0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3991.7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3983.0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4165.7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4022.6</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8090.0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8036.3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8670.0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8933.2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8432.4</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5310.5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5373.6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5331.1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5344.7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5340.0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水利、环境和公共设施管理业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7500.0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4800.0</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5839.0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5897.6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5400.0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5684.1</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8238.0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8054.2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7788.6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8121.9</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8050.7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6304.6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6527.1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6604.4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8122.7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6889.7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3888.2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3697.8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3742.2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3862.6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3797.7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4725.2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4666.2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5186.6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5522.5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5025.1</w:t>
            </w:r>
          </w:p>
        </w:tc>
      </w:tr>
    </w:tbl>
    <w:p>
      <w:pPr>
        <w:spacing w:line="560" w:lineRule="exact"/>
        <w:ind w:firstLine="640" w:firstLineChars="200"/>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对各工种的行业薪酬进行具体分析</w:t>
      </w:r>
      <w:r>
        <w:rPr>
          <w:rFonts w:hint="eastAsia" w:ascii="Times New Roman" w:hAnsi="Times New Roman" w:eastAsia="仿宋_GB2312" w:cs="Times New Roman"/>
          <w:snapToGrid/>
          <w:sz w:val="32"/>
          <w:szCs w:val="32"/>
        </w:rPr>
        <w:t>（见表1-3-15）</w:t>
      </w:r>
      <w:r>
        <w:rPr>
          <w:rFonts w:ascii="Times New Roman" w:hAnsi="Times New Roman" w:eastAsia="仿宋_GB2312" w:cs="Times New Roman"/>
          <w:snapToGrid/>
          <w:sz w:val="32"/>
          <w:szCs w:val="32"/>
        </w:rPr>
        <w:t>。</w:t>
      </w:r>
      <w:r>
        <w:rPr>
          <w:rFonts w:hint="eastAsia" w:ascii="Times New Roman" w:hAnsi="Times New Roman" w:eastAsia="仿宋_GB2312" w:cs="Times New Roman"/>
          <w:snapToGrid/>
          <w:sz w:val="32"/>
          <w:szCs w:val="32"/>
        </w:rPr>
        <w:t>普工中薪酬水平最高的是金融业（</w:t>
      </w:r>
      <w:r>
        <w:rPr>
          <w:rFonts w:ascii="Times New Roman" w:hAnsi="Times New Roman" w:eastAsia="仿宋_GB2312" w:cs="Times New Roman"/>
          <w:snapToGrid/>
          <w:sz w:val="32"/>
          <w:szCs w:val="32"/>
        </w:rPr>
        <w:t>12666.8</w:t>
      </w:r>
      <w:r>
        <w:rPr>
          <w:rFonts w:hint="eastAsia" w:ascii="Times New Roman" w:hAnsi="Times New Roman" w:eastAsia="仿宋_GB2312" w:cs="Times New Roman"/>
          <w:snapToGrid/>
          <w:sz w:val="32"/>
          <w:szCs w:val="32"/>
        </w:rPr>
        <w:t>元）</w:t>
      </w:r>
      <w:r>
        <w:rPr>
          <w:rFonts w:ascii="Times New Roman" w:hAnsi="Times New Roman" w:eastAsia="仿宋_GB2312" w:cs="Times New Roman"/>
          <w:snapToGrid/>
          <w:sz w:val="32"/>
          <w:szCs w:val="32"/>
        </w:rPr>
        <w:t>，其次是教育业（10632.8元）</w:t>
      </w:r>
      <w:r>
        <w:rPr>
          <w:rFonts w:hint="eastAsia" w:ascii="Times New Roman" w:hAnsi="Times New Roman" w:eastAsia="仿宋_GB2312" w:cs="Times New Roman"/>
          <w:snapToGrid/>
          <w:sz w:val="32"/>
          <w:szCs w:val="32"/>
        </w:rPr>
        <w:t>，</w:t>
      </w:r>
      <w:r>
        <w:rPr>
          <w:rFonts w:ascii="Times New Roman" w:hAnsi="Times New Roman" w:eastAsia="仿宋_GB2312" w:cs="Times New Roman"/>
          <w:snapToGrid/>
          <w:sz w:val="32"/>
          <w:szCs w:val="32"/>
        </w:rPr>
        <w:t>最低的是住宿和餐饮业（3318.9元）。</w:t>
      </w:r>
    </w:p>
    <w:p>
      <w:pPr>
        <w:spacing w:line="560" w:lineRule="exact"/>
        <w:jc w:val="both"/>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表1-3-15</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海珠区全部企业中普工各行业薪酬情况</w:t>
      </w:r>
    </w:p>
    <w:tbl>
      <w:tblPr>
        <w:tblStyle w:val="12"/>
        <w:tblW w:w="0" w:type="auto"/>
        <w:tblInd w:w="93" w:type="dxa"/>
        <w:tblLayout w:type="autofit"/>
        <w:tblCellMar>
          <w:top w:w="0" w:type="dxa"/>
          <w:left w:w="108" w:type="dxa"/>
          <w:bottom w:w="0" w:type="dxa"/>
          <w:right w:w="108" w:type="dxa"/>
        </w:tblCellMar>
      </w:tblPr>
      <w:tblGrid>
        <w:gridCol w:w="3366"/>
        <w:gridCol w:w="1060"/>
        <w:gridCol w:w="1060"/>
        <w:gridCol w:w="1060"/>
        <w:gridCol w:w="1060"/>
        <w:gridCol w:w="1060"/>
      </w:tblGrid>
      <w:tr>
        <w:tblPrEx>
          <w:tblCellMar>
            <w:top w:w="0" w:type="dxa"/>
            <w:left w:w="108" w:type="dxa"/>
            <w:bottom w:w="0" w:type="dxa"/>
            <w:right w:w="108" w:type="dxa"/>
          </w:tblCellMar>
        </w:tblPrEx>
        <w:trPr>
          <w:trHeight w:val="680" w:hRule="atLeast"/>
          <w:tblHead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行业类</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月工资中位数（元）</w:t>
            </w:r>
          </w:p>
        </w:tc>
      </w:tr>
      <w:tr>
        <w:tblPrEx>
          <w:tblCellMar>
            <w:top w:w="0" w:type="dxa"/>
            <w:left w:w="108" w:type="dxa"/>
            <w:bottom w:w="0" w:type="dxa"/>
            <w:right w:w="108" w:type="dxa"/>
          </w:tblCellMar>
        </w:tblPrEx>
        <w:trPr>
          <w:trHeight w:val="680" w:hRule="atLeast"/>
          <w:tblHead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第一季度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第二季度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第三季度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第四季度</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全年均值</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7400.0</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3771.0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3801.9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4656.5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5208.6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4359.5</w:t>
            </w:r>
          </w:p>
        </w:tc>
      </w:tr>
      <w:tr>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4161.2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3808.9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5105.9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5358.7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4608.7</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2880.5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3292.0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4694.4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4928.0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3948.7</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教育</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12531.0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10632.8</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金融业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13840.0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13840.0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2987.0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12666.8</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3616.7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3750.3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4030.7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3724.4</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3565.0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3883.3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6802.5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6822.5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5268.3</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3542.1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3563.2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3861.0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4074.1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3760.1</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4750.0</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4416.7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3040.0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4064.2</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3170.0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3831.0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4992.0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5449.5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4360.6</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4891.1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4243.7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5108.0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7786.5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5507.3</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3388.5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3146.0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3364.6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3376.6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3318.9</w:t>
            </w:r>
          </w:p>
        </w:tc>
      </w:tr>
      <w:tr>
        <w:tblPrEx>
          <w:tblCellMar>
            <w:top w:w="0" w:type="dxa"/>
            <w:left w:w="108" w:type="dxa"/>
            <w:bottom w:w="0" w:type="dxa"/>
            <w:right w:w="108" w:type="dxa"/>
          </w:tblCellMar>
        </w:tblPrEx>
        <w:trPr>
          <w:trHeight w:val="6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4043.6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3841.8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3035.8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4808.2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3932.3</w:t>
            </w:r>
          </w:p>
        </w:tc>
      </w:tr>
    </w:tbl>
    <w:p>
      <w:pPr>
        <w:spacing w:line="560" w:lineRule="exact"/>
        <w:ind w:firstLine="640" w:firstLineChars="200"/>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技工中薪酬水平最高的行业是制造业（3393.8元），其次是科学研究和技术服务业（3271.6元），文化、体育和娱乐业的技工薪酬水平最低（761.9元</w:t>
      </w:r>
      <w:r>
        <w:rPr>
          <w:rFonts w:hint="eastAsia" w:ascii="Times New Roman" w:hAnsi="Times New Roman" w:eastAsia="仿宋_GB2312" w:cs="Times New Roman"/>
          <w:snapToGrid/>
          <w:sz w:val="32"/>
          <w:szCs w:val="32"/>
        </w:rPr>
        <w:t>），教育和金融行业全年无技工人员在岗，故其薪酬为0。（见表1-3-16）</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表1-3-16</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海珠区全部企业中技工各行业薪酬情况</w:t>
      </w:r>
    </w:p>
    <w:tbl>
      <w:tblPr>
        <w:tblStyle w:val="12"/>
        <w:tblW w:w="0" w:type="auto"/>
        <w:jc w:val="center"/>
        <w:tblLayout w:type="autofit"/>
        <w:tblCellMar>
          <w:top w:w="0" w:type="dxa"/>
          <w:left w:w="108" w:type="dxa"/>
          <w:bottom w:w="0" w:type="dxa"/>
          <w:right w:w="108" w:type="dxa"/>
        </w:tblCellMar>
      </w:tblPr>
      <w:tblGrid>
        <w:gridCol w:w="3366"/>
        <w:gridCol w:w="1060"/>
        <w:gridCol w:w="1060"/>
        <w:gridCol w:w="1060"/>
        <w:gridCol w:w="1060"/>
        <w:gridCol w:w="1060"/>
      </w:tblGrid>
      <w:tr>
        <w:tblPrEx>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行业类</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月工资中位数（元）</w:t>
            </w:r>
          </w:p>
        </w:tc>
      </w:tr>
      <w:tr>
        <w:tblPrEx>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8D8D8"/>
            <w:vAlign w:val="center"/>
          </w:tcPr>
          <w:p>
            <w:pPr>
              <w:rPr>
                <w:rFonts w:ascii="Times New Roman" w:hAnsi="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第一季度</w:t>
            </w:r>
          </w:p>
        </w:tc>
        <w:tc>
          <w:tcPr>
            <w:tcW w:w="0" w:type="auto"/>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第二季度</w:t>
            </w:r>
          </w:p>
        </w:tc>
        <w:tc>
          <w:tcPr>
            <w:tcW w:w="0" w:type="auto"/>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第三季度</w:t>
            </w:r>
          </w:p>
        </w:tc>
        <w:tc>
          <w:tcPr>
            <w:tcW w:w="0" w:type="auto"/>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第四季度</w:t>
            </w:r>
          </w:p>
        </w:tc>
        <w:tc>
          <w:tcPr>
            <w:tcW w:w="0" w:type="auto"/>
            <w:tcBorders>
              <w:top w:val="single" w:color="000000" w:sz="8" w:space="0"/>
              <w:left w:val="single" w:color="000000" w:sz="8" w:space="0"/>
              <w:bottom w:val="single" w:color="000000" w:sz="8" w:space="0"/>
              <w:right w:val="single" w:color="000000" w:sz="8" w:space="0"/>
            </w:tcBorders>
            <w:shd w:val="clear" w:color="auto" w:fill="D8D8D8"/>
            <w:vAlign w:val="center"/>
          </w:tcPr>
          <w:p>
            <w:pPr>
              <w:jc w:val="center"/>
              <w:textAlignment w:val="center"/>
              <w:rPr>
                <w:rFonts w:ascii="Times New Roman" w:hAnsi="Times New Roman" w:eastAsia="仿宋_GB2312" w:cs="Times New Roman"/>
                <w:b/>
                <w:bCs/>
              </w:rPr>
            </w:pPr>
            <w:r>
              <w:rPr>
                <w:rFonts w:hint="eastAsia" w:ascii="Times New Roman" w:hAnsi="Times New Roman" w:eastAsia="仿宋_GB2312" w:cs="Times New Roman"/>
                <w:b/>
                <w:bCs/>
                <w:lang w:bidi="ar"/>
              </w:rPr>
              <w:t>全年均值</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电力、热力、燃气及水生产和供应</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2000.0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房地产业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2766.9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2866.9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3982.3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1477.6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2773.4</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建筑业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2250.0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2265.3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4219.6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1410.1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2536.2</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交通运输、仓储和邮政业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2825.0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2837.1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887.5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2251.1</w:t>
            </w:r>
          </w:p>
        </w:tc>
      </w:tr>
      <w:tr>
        <w:tblPrEx>
          <w:tblCellMar>
            <w:top w:w="0" w:type="dxa"/>
            <w:left w:w="108" w:type="dxa"/>
            <w:bottom w:w="0" w:type="dxa"/>
            <w:right w:w="108" w:type="dxa"/>
          </w:tblCellMar>
        </w:tblPrEx>
        <w:trPr>
          <w:trHeight w:val="680" w:hRule="atLeast"/>
          <w:jc w:val="center"/>
        </w:trPr>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hint="eastAsia" w:ascii="仿宋_GB2312" w:hAnsi="宋体" w:eastAsia="仿宋_GB2312" w:cs="仿宋_GB2312"/>
                <w:lang w:bidi="ar"/>
              </w:rPr>
              <w:t>教育</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hint="eastAsia" w:ascii="仿宋_GB2312" w:hAnsi="宋体" w:eastAsia="仿宋_GB2312" w:cs="仿宋_GB2312"/>
                <w:lang w:bidi="ar"/>
              </w:rPr>
              <w:t>金融业</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c>
          <w:tcPr>
            <w:tcW w:w="106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lang w:bidi="ar"/>
              </w:rPr>
            </w:pPr>
            <w:r>
              <w:rPr>
                <w:rFonts w:ascii="Times New Roman" w:hAnsi="Times New Roman" w:eastAsia="仿宋_GB2312" w:cs="Times New Roman"/>
                <w:lang w:bidi="ar"/>
              </w:rPr>
              <w:t>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居民服务、修理和其他服务业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2058.3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1308.3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2822.2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902.5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1772.8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科学研究和技术服务业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2780.0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2515.7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5745.7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2045.0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3271.6</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批发和零售业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1258.5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1346.2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1876.7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1152.7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1408.5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卫生和社会工作</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1250.0</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文化、体育和娱乐业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2047.6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761.9</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信息传输、软件和信息技术服务业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1225.0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1698.0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376.1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985.5</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制造业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3374.3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3593.6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3994.4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2612.7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3393.8</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住宿和餐饮业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1904.1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2078.3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2394.2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1394.1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1942.7</w:t>
            </w:r>
          </w:p>
        </w:tc>
      </w:tr>
      <w:tr>
        <w:tblPrEx>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hint="eastAsia" w:ascii="Times New Roman" w:hAnsi="Times New Roman" w:eastAsia="仿宋_GB2312" w:cs="Times New Roman"/>
                <w:lang w:bidi="ar"/>
              </w:rPr>
              <w:t>租赁和商务服务业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2690.9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2437.3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3107.9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1227.3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2365.8</w:t>
            </w:r>
          </w:p>
        </w:tc>
      </w:tr>
    </w:tbl>
    <w:p>
      <w:pPr>
        <w:spacing w:line="560" w:lineRule="exact"/>
        <w:ind w:firstLine="640" w:firstLineChars="200"/>
        <w:rPr>
          <w:rFonts w:ascii="Times New Roman" w:hAnsi="Times New Roman" w:eastAsia="仿宋_GB2312" w:cs="Times New Roman"/>
          <w:snapToGrid/>
          <w:sz w:val="32"/>
          <w:szCs w:val="32"/>
        </w:rPr>
      </w:pPr>
      <w:r>
        <w:rPr>
          <w:rFonts w:hint="eastAsia" w:ascii="Times New Roman" w:hAnsi="Times New Roman" w:eastAsia="仿宋_GB2312" w:cs="Times New Roman"/>
          <w:snapToGrid/>
          <w:sz w:val="32"/>
          <w:szCs w:val="32"/>
        </w:rPr>
        <w:t>管理人员薪酬水平最高的行业是金融业（27793.5元），其次是教育业（16221.0元），最低的是电力、热力、燃气及水生产和供应（2102.5元）。</w:t>
      </w:r>
    </w:p>
    <w:p>
      <w:pPr>
        <w:spacing w:line="560" w:lineRule="exact"/>
        <w:ind w:firstLine="640" w:firstLineChars="200"/>
        <w:rPr>
          <w:rFonts w:ascii="Times New Roman" w:hAnsi="Times New Roman" w:eastAsia="仿宋_GB2312" w:cs="Times New Roman"/>
          <w:snapToGrid/>
          <w:sz w:val="32"/>
          <w:szCs w:val="32"/>
          <w:highlight w:val="none"/>
        </w:rPr>
      </w:pPr>
      <w:r>
        <w:rPr>
          <w:rFonts w:hint="eastAsia" w:ascii="Times New Roman" w:hAnsi="Times New Roman" w:eastAsia="仿宋_GB2312" w:cs="Times New Roman"/>
          <w:snapToGrid/>
          <w:sz w:val="32"/>
          <w:szCs w:val="32"/>
          <w:highlight w:val="none"/>
        </w:rPr>
        <w:t>2021年定点监测的170家企业中仅有1家金融业企业，由于第一季度发放了年终奖，所以其第二季度和第三季度的薪酬均较第一季度下降较大。第四季度管理人员人数为0，故第四季度工资中位数为0，金融行业今年整体变化不大，故未就行业进行分析。</w:t>
      </w:r>
    </w:p>
    <w:p>
      <w:pPr>
        <w:spacing w:line="560" w:lineRule="exact"/>
        <w:ind w:firstLine="640" w:firstLineChars="200"/>
        <w:rPr>
          <w:rFonts w:ascii="Times New Roman" w:hAnsi="Times New Roman" w:eastAsia="仿宋_GB2312" w:cs="Times New Roman"/>
          <w:snapToGrid/>
          <w:sz w:val="32"/>
          <w:szCs w:val="32"/>
          <w:highlight w:val="none"/>
        </w:rPr>
      </w:pPr>
      <w:r>
        <w:rPr>
          <w:rFonts w:hint="eastAsia" w:ascii="Times New Roman" w:hAnsi="Times New Roman" w:eastAsia="仿宋_GB2312" w:cs="Times New Roman"/>
          <w:snapToGrid/>
          <w:sz w:val="32"/>
          <w:szCs w:val="32"/>
          <w:highlight w:val="none"/>
        </w:rPr>
        <w:t>在170家企业中，教育行业企业也仅有1家，前三季度教育行业薪酬水平无变化，第四季度受“双减”政策影响，该企业无在岗管理人员，故其薪酬中位数为0。</w:t>
      </w:r>
    </w:p>
    <w:p>
      <w:pPr>
        <w:spacing w:line="560" w:lineRule="exact"/>
        <w:ind w:firstLine="616" w:firstLineChars="200"/>
        <w:rPr>
          <w:rFonts w:ascii="Times New Roman" w:hAnsi="Times New Roman" w:eastAsia="仿宋_GB2312" w:cs="Times New Roman"/>
          <w:snapToGrid/>
          <w:sz w:val="32"/>
          <w:szCs w:val="32"/>
        </w:rPr>
      </w:pPr>
      <w:r>
        <w:rPr>
          <w:rFonts w:ascii="Times New Roman" w:hAnsi="Times New Roman" w:eastAsia="仿宋_GB2312" w:cs="Times New Roman"/>
          <w:snapToGrid/>
          <w:spacing w:val="-6"/>
          <w:sz w:val="32"/>
          <w:szCs w:val="32"/>
        </w:rPr>
        <w:t>在16个行业中，</w:t>
      </w:r>
      <w:r>
        <w:rPr>
          <w:rFonts w:hint="eastAsia" w:ascii="Times New Roman" w:hAnsi="Times New Roman" w:eastAsia="仿宋_GB2312" w:cs="Times New Roman"/>
          <w:snapToGrid/>
          <w:spacing w:val="-6"/>
          <w:sz w:val="32"/>
          <w:szCs w:val="32"/>
        </w:rPr>
        <w:t>管理人员</w:t>
      </w:r>
      <w:r>
        <w:rPr>
          <w:rFonts w:ascii="Times New Roman" w:hAnsi="Times New Roman" w:eastAsia="仿宋_GB2312" w:cs="Times New Roman"/>
          <w:snapToGrid/>
          <w:spacing w:val="-6"/>
          <w:sz w:val="32"/>
          <w:szCs w:val="32"/>
        </w:rPr>
        <w:t>薪酬水平超过8000元的行业有6个</w:t>
      </w:r>
      <w:r>
        <w:rPr>
          <w:rFonts w:ascii="Times New Roman" w:hAnsi="Times New Roman" w:eastAsia="仿宋_GB2312" w:cs="Times New Roman"/>
          <w:snapToGrid/>
          <w:sz w:val="32"/>
          <w:szCs w:val="32"/>
        </w:rPr>
        <w:t>，</w:t>
      </w:r>
      <w:r>
        <w:rPr>
          <w:rFonts w:ascii="Times New Roman" w:hAnsi="Times New Roman" w:eastAsia="仿宋_GB2312" w:cs="Times New Roman"/>
          <w:snapToGrid/>
          <w:spacing w:val="-6"/>
          <w:sz w:val="32"/>
          <w:szCs w:val="32"/>
        </w:rPr>
        <w:t>分别是金融业，教育，建筑业，水利、环境和公共设施管理业</w:t>
      </w:r>
      <w:r>
        <w:rPr>
          <w:rFonts w:ascii="Times New Roman" w:hAnsi="Times New Roman" w:eastAsia="仿宋_GB2312" w:cs="Times New Roman"/>
          <w:snapToGrid/>
          <w:sz w:val="32"/>
          <w:szCs w:val="32"/>
        </w:rPr>
        <w:t>，科学研究和技术服务业，房地产业。</w:t>
      </w:r>
      <w:r>
        <w:rPr>
          <w:rFonts w:hint="eastAsia" w:ascii="Times New Roman" w:hAnsi="Times New Roman" w:eastAsia="仿宋_GB2312" w:cs="Times New Roman"/>
          <w:snapToGrid/>
          <w:sz w:val="32"/>
          <w:szCs w:val="32"/>
        </w:rPr>
        <w:t>（见表1-3-17）</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表1-3-17海珠区全部企业中管理人员各行业薪酬情况</w:t>
      </w:r>
    </w:p>
    <w:tbl>
      <w:tblPr>
        <w:tblStyle w:val="12"/>
        <w:tblW w:w="0" w:type="auto"/>
        <w:tblInd w:w="93" w:type="dxa"/>
        <w:tblLayout w:type="autofit"/>
        <w:tblCellMar>
          <w:top w:w="0" w:type="dxa"/>
          <w:left w:w="108" w:type="dxa"/>
          <w:bottom w:w="0" w:type="dxa"/>
          <w:right w:w="108" w:type="dxa"/>
        </w:tblCellMar>
      </w:tblPr>
      <w:tblGrid>
        <w:gridCol w:w="3366"/>
        <w:gridCol w:w="1060"/>
        <w:gridCol w:w="1060"/>
        <w:gridCol w:w="1060"/>
        <w:gridCol w:w="1060"/>
        <w:gridCol w:w="1060"/>
      </w:tblGrid>
      <w:tr>
        <w:tblPrEx>
          <w:tblCellMar>
            <w:top w:w="0" w:type="dxa"/>
            <w:left w:w="108" w:type="dxa"/>
            <w:bottom w:w="0" w:type="dxa"/>
            <w:right w:w="108" w:type="dxa"/>
          </w:tblCellMar>
        </w:tblPrEx>
        <w:trPr>
          <w:trHeight w:val="680" w:hRule="atLeast"/>
          <w:tblHead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行业类</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月工资中位数（元）</w:t>
            </w:r>
          </w:p>
        </w:tc>
      </w:tr>
      <w:tr>
        <w:tblPrEx>
          <w:tblCellMar>
            <w:top w:w="0" w:type="dxa"/>
            <w:left w:w="108" w:type="dxa"/>
            <w:bottom w:w="0" w:type="dxa"/>
            <w:right w:w="108" w:type="dxa"/>
          </w:tblCellMar>
        </w:tblPrEx>
        <w:trPr>
          <w:trHeight w:val="680" w:hRule="atLeast"/>
          <w:tblHead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D8D8D8"/>
            <w:vAlign w:val="center"/>
          </w:tcPr>
          <w:p>
            <w:pP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第一季度</w:t>
            </w:r>
          </w:p>
        </w:tc>
        <w:tc>
          <w:tcPr>
            <w:tcW w:w="0" w:type="auto"/>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第二季度</w:t>
            </w:r>
          </w:p>
        </w:tc>
        <w:tc>
          <w:tcPr>
            <w:tcW w:w="0" w:type="auto"/>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第三季度</w:t>
            </w:r>
          </w:p>
        </w:tc>
        <w:tc>
          <w:tcPr>
            <w:tcW w:w="0" w:type="auto"/>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第四季度</w:t>
            </w:r>
          </w:p>
        </w:tc>
        <w:tc>
          <w:tcPr>
            <w:tcW w:w="0" w:type="auto"/>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全年均值</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电力、热力、燃气及水生产和供应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8410.0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2102.5</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房地产业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12719.3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9705.0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6867.6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5383.1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8668.8</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建筑业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9459.2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17436.1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8111.6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10034.3</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交通运输、仓储和邮政业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6608.3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9725.1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3143.8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6147.0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21628.0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21628.0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highlight w:val="none"/>
              </w:rPr>
            </w:pPr>
            <w:r>
              <w:rPr>
                <w:rFonts w:ascii="Times New Roman" w:hAnsi="Times New Roman" w:eastAsia="宋体" w:cs="Times New Roman"/>
                <w:highlight w:val="none"/>
                <w:lang w:bidi="ar"/>
              </w:rPr>
              <w:t>21628.0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highlight w:val="none"/>
              </w:rPr>
            </w:pPr>
            <w:r>
              <w:rPr>
                <w:rFonts w:ascii="Times New Roman" w:hAnsi="Times New Roman" w:eastAsia="宋体" w:cs="Times New Roman"/>
                <w:highlight w:val="none"/>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16221.0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金融业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30587.0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highlight w:val="none"/>
              </w:rPr>
            </w:pPr>
            <w:r>
              <w:rPr>
                <w:rFonts w:ascii="Times New Roman" w:hAnsi="Times New Roman" w:eastAsia="宋体" w:cs="Times New Roman"/>
                <w:highlight w:val="none"/>
                <w:lang w:bidi="ar"/>
              </w:rPr>
              <w:t>30587.0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highlight w:val="none"/>
              </w:rPr>
            </w:pPr>
            <w:r>
              <w:rPr>
                <w:rFonts w:ascii="Times New Roman" w:hAnsi="Times New Roman" w:eastAsia="宋体" w:cs="Times New Roman"/>
                <w:highlight w:val="none"/>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27793.5</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居民服务、修理和其他服务业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5133.3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5466.7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4551.0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科学研究和技术服务业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11028.0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7718.6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10339.2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6583.6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8917.4</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批发和零售业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7129.7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6944.5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4473.7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5925.0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水利、环境和公共设施管理业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10000.0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卫生和社会工作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5824.0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3956.0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文化、体育和娱乐业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6503.5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7024.0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3712.0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4584.9</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信息传输、软件和信息技术服务业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7632.8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6402.7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4706.9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5768.3</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制造业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6816.4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6771.5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6398.5</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住宿和餐饮业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5065.1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3361.5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4002.8</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租赁和商务服务业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5784.3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6286.8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3549.8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5384.1</w:t>
            </w:r>
          </w:p>
        </w:tc>
      </w:tr>
    </w:tbl>
    <w:p>
      <w:pPr>
        <w:spacing w:line="560" w:lineRule="exact"/>
        <w:ind w:firstLine="640" w:firstLineChars="200"/>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snapToGrid/>
          <w:sz w:val="32"/>
          <w:szCs w:val="32"/>
        </w:rPr>
        <w:t>专业技术人员薪酬水平最高的行业是水利、环境和公共设施管理业（7350.0 元），其次是科学研究和技术服务业（6812.2 元）。薪酬最低的是居民服务、修理和其他服务业（1727.7元），</w:t>
      </w:r>
      <w:r>
        <w:rPr>
          <w:rFonts w:hint="eastAsia" w:ascii="Times New Roman" w:hAnsi="Times New Roman" w:eastAsia="仿宋_GB2312" w:cs="Times New Roman"/>
          <w:snapToGrid/>
          <w:sz w:val="32"/>
          <w:szCs w:val="32"/>
          <w:highlight w:val="none"/>
        </w:rPr>
        <w:t>教育业和金融业无专业技术人员，故其薪酬均为0。</w:t>
      </w:r>
      <w:r>
        <w:rPr>
          <w:rFonts w:hint="eastAsia" w:ascii="Times New Roman" w:hAnsi="Times New Roman" w:eastAsia="仿宋_GB2312" w:cs="Times New Roman"/>
          <w:snapToGrid/>
          <w:sz w:val="32"/>
          <w:szCs w:val="32"/>
        </w:rPr>
        <w:t>（见表1-3-18）</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表1-3-18</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海珠区全部企业中专业技术人员各行业薪酬情况</w:t>
      </w:r>
    </w:p>
    <w:tbl>
      <w:tblPr>
        <w:tblStyle w:val="12"/>
        <w:tblW w:w="0" w:type="auto"/>
        <w:tblInd w:w="93" w:type="dxa"/>
        <w:tblLayout w:type="autofit"/>
        <w:tblCellMar>
          <w:top w:w="0" w:type="dxa"/>
          <w:left w:w="108" w:type="dxa"/>
          <w:bottom w:w="0" w:type="dxa"/>
          <w:right w:w="108" w:type="dxa"/>
        </w:tblCellMar>
      </w:tblPr>
      <w:tblGrid>
        <w:gridCol w:w="3366"/>
        <w:gridCol w:w="1060"/>
        <w:gridCol w:w="1060"/>
        <w:gridCol w:w="1060"/>
        <w:gridCol w:w="1060"/>
        <w:gridCol w:w="1060"/>
      </w:tblGrid>
      <w:tr>
        <w:tblPrEx>
          <w:tblCellMar>
            <w:top w:w="0" w:type="dxa"/>
            <w:left w:w="108" w:type="dxa"/>
            <w:bottom w:w="0" w:type="dxa"/>
            <w:right w:w="108" w:type="dxa"/>
          </w:tblCellMar>
        </w:tblPrEx>
        <w:trPr>
          <w:trHeight w:val="680" w:hRule="atLeast"/>
          <w:tblHead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bookmarkStart w:id="44" w:name="_Toc22391"/>
            <w:bookmarkStart w:id="45" w:name="_Toc92968485"/>
            <w:r>
              <w:rPr>
                <w:rFonts w:hint="eastAsia" w:ascii="仿宋_GB2312" w:hAnsi="宋体" w:eastAsia="仿宋_GB2312" w:cs="仿宋_GB2312"/>
                <w:b/>
                <w:bCs/>
                <w:lang w:bidi="ar"/>
              </w:rPr>
              <w:t>行业类</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月工资中位数（元）</w:t>
            </w:r>
          </w:p>
        </w:tc>
      </w:tr>
      <w:tr>
        <w:tblPrEx>
          <w:tblCellMar>
            <w:top w:w="0" w:type="dxa"/>
            <w:left w:w="108" w:type="dxa"/>
            <w:bottom w:w="0" w:type="dxa"/>
            <w:right w:w="108" w:type="dxa"/>
          </w:tblCellMar>
        </w:tblPrEx>
        <w:trPr>
          <w:trHeight w:val="680" w:hRule="atLeast"/>
          <w:tblHead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D7D7D7"/>
            <w:vAlign w:val="center"/>
          </w:tcPr>
          <w:p>
            <w:pP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第一季度</w:t>
            </w:r>
          </w:p>
        </w:tc>
        <w:tc>
          <w:tcPr>
            <w:tcW w:w="0" w:type="auto"/>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第二季度</w:t>
            </w:r>
          </w:p>
        </w:tc>
        <w:tc>
          <w:tcPr>
            <w:tcW w:w="0" w:type="auto"/>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第三季度</w:t>
            </w:r>
          </w:p>
        </w:tc>
        <w:tc>
          <w:tcPr>
            <w:tcW w:w="0" w:type="auto"/>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第四季度</w:t>
            </w:r>
          </w:p>
        </w:tc>
        <w:tc>
          <w:tcPr>
            <w:tcW w:w="0" w:type="auto"/>
            <w:tcBorders>
              <w:top w:val="single" w:color="000000" w:sz="4" w:space="0"/>
              <w:left w:val="single" w:color="000000" w:sz="4" w:space="0"/>
              <w:bottom w:val="single" w:color="000000" w:sz="4" w:space="0"/>
              <w:right w:val="single" w:color="000000" w:sz="4" w:space="0"/>
            </w:tcBorders>
            <w:shd w:val="clear" w:color="auto" w:fill="D7D7D7"/>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全年均值</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电力、热力、燃气及水生产和供应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8300.0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2075.0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房地产业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2687.5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3093.8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4859.9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1217.6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2964.7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建筑业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5274.4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6109.4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6685.9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3887.7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5489.4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交通运输、仓储和邮政业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3507.3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3931.4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2993.8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1555.5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2997.0 </w:t>
            </w:r>
          </w:p>
        </w:tc>
      </w:tr>
      <w:tr>
        <w:tblPrEx>
          <w:tblCellMar>
            <w:top w:w="0" w:type="dxa"/>
            <w:left w:w="108" w:type="dxa"/>
            <w:bottom w:w="0" w:type="dxa"/>
            <w:right w:w="108" w:type="dxa"/>
          </w:tblCellMar>
        </w:tblPrEx>
        <w:trPr>
          <w:trHeight w:val="68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lang w:bidi="ar"/>
              </w:rPr>
            </w:pPr>
            <w:r>
              <w:rPr>
                <w:rFonts w:hint="eastAsia" w:ascii="仿宋_GB2312" w:hAnsi="宋体" w:eastAsia="仿宋_GB2312" w:cs="仿宋_GB2312"/>
                <w:lang w:bidi="ar"/>
              </w:rPr>
              <w:t>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r>
      <w:tr>
        <w:tblPrEx>
          <w:tblCellMar>
            <w:top w:w="0" w:type="dxa"/>
            <w:left w:w="108" w:type="dxa"/>
            <w:bottom w:w="0" w:type="dxa"/>
            <w:right w:w="108" w:type="dxa"/>
          </w:tblCellMar>
        </w:tblPrEx>
        <w:trPr>
          <w:trHeight w:val="68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lang w:bidi="ar"/>
              </w:rPr>
            </w:pPr>
            <w:r>
              <w:rPr>
                <w:rFonts w:hint="eastAsia" w:ascii="仿宋_GB2312" w:hAnsi="宋体" w:eastAsia="仿宋_GB2312" w:cs="仿宋_GB2312"/>
                <w:lang w:bidi="ar"/>
              </w:rPr>
              <w:t>金融业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lang w:bidi="ar"/>
              </w:rPr>
            </w:pPr>
            <w:r>
              <w:rPr>
                <w:rFonts w:hint="eastAsia" w:ascii="Times New Roman" w:hAnsi="Times New Roman" w:eastAsia="宋体" w:cs="Times New Roman"/>
                <w:lang w:bidi="ar"/>
              </w:rPr>
              <w:t>0.0</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居民服务、修理和其他服务业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2400.0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2550.0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1960.8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1727.7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科学研究和技术服务业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7450.0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7780.0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7913.2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4105.5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6812.2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批发和零售业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2998.1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2471.9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2331.9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2100.4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2475.6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水利、环境和公共设施管理业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7350.0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7350.0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7350.0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7350.0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7350.0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卫生和社会工作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5500.0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5500.0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5492.0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4123.0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文化、体育和娱乐业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3666.7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3500.0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2460.0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1100.0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2681.7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信息传输、软件和信息技术服务业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5798.0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4598.0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3734.2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2935.8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4266.5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制造业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4458.7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4992.2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6115.6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3994.8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4890.3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住宿和餐饮业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1934.4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1664.7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2520.4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1338.1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1864.4 </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租赁和商务服务业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2227.3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2125.0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3242.5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1336.4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2232.8 </w:t>
            </w:r>
          </w:p>
        </w:tc>
      </w:tr>
    </w:tbl>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r>
        <w:rPr>
          <w:rFonts w:hint="eastAsia" w:ascii="黑体" w:hAnsi="黑体" w:eastAsia="黑体" w:cs="黑体"/>
          <w:bCs/>
          <w:snapToGrid/>
          <w:sz w:val="32"/>
          <w:szCs w:val="32"/>
          <w:lang w:val="en-US" w:bidi="ar-SA"/>
        </w:rPr>
        <w:t>四、样本企业招聘情况</w:t>
      </w:r>
      <w:bookmarkEnd w:id="44"/>
      <w:bookmarkEnd w:id="45"/>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46" w:name="_bookmark17"/>
      <w:bookmarkEnd w:id="46"/>
      <w:bookmarkStart w:id="47" w:name="_Toc92968486"/>
      <w:bookmarkStart w:id="48" w:name="_Toc10376"/>
      <w:r>
        <w:rPr>
          <w:rFonts w:hint="eastAsia" w:ascii="楷体_GB2312" w:hAnsi="楷体_GB2312" w:eastAsia="楷体_GB2312" w:cs="楷体_GB2312"/>
          <w:bCs/>
          <w:snapToGrid/>
          <w:sz w:val="32"/>
          <w:szCs w:val="32"/>
        </w:rPr>
        <w:t>（一）总体情况</w:t>
      </w:r>
      <w:bookmarkEnd w:id="47"/>
      <w:bookmarkEnd w:id="48"/>
    </w:p>
    <w:p>
      <w:pPr>
        <w:spacing w:line="560" w:lineRule="exact"/>
        <w:ind w:firstLine="641"/>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海珠区定点监测企业的招聘情况（表1-4-1），在岗员工人数最多的是第四季度（</w:t>
      </w:r>
      <w:r>
        <w:rPr>
          <w:rFonts w:hint="eastAsia" w:ascii="Times New Roman" w:hAnsi="Times New Roman" w:eastAsia="仿宋_GB2312" w:cs="Times New Roman"/>
          <w:snapToGrid/>
          <w:sz w:val="32"/>
          <w:szCs w:val="32"/>
        </w:rPr>
        <w:t>84067人</w:t>
      </w:r>
      <w:r>
        <w:rPr>
          <w:rFonts w:ascii="Times New Roman" w:hAnsi="Times New Roman" w:eastAsia="仿宋_GB2312" w:cs="Times New Roman"/>
          <w:snapToGrid/>
          <w:sz w:val="32"/>
          <w:szCs w:val="32"/>
        </w:rPr>
        <w:t>），人数最少的是第二季度（83692人）。新招员工总数最多的时间仍然集中于第二季度和第三季度（两季度新招人数分别为3320人和2704人），</w:t>
      </w:r>
      <w:r>
        <w:rPr>
          <w:rFonts w:hint="eastAsia" w:ascii="Times New Roman" w:hAnsi="Times New Roman" w:eastAsia="仿宋_GB2312" w:cs="Times New Roman"/>
          <w:snapToGrid/>
          <w:sz w:val="32"/>
          <w:szCs w:val="32"/>
        </w:rPr>
        <w:t>第一季度新</w:t>
      </w:r>
      <w:r>
        <w:rPr>
          <w:rFonts w:hint="eastAsia" w:ascii="Times New Roman" w:hAnsi="Times New Roman" w:eastAsia="仿宋_GB2312" w:cs="Times New Roman"/>
          <w:snapToGrid/>
          <w:spacing w:val="-6"/>
          <w:sz w:val="32"/>
          <w:szCs w:val="32"/>
        </w:rPr>
        <w:t>招最低（</w:t>
      </w:r>
      <w:r>
        <w:rPr>
          <w:rFonts w:ascii="Times New Roman" w:hAnsi="Times New Roman" w:eastAsia="仿宋_GB2312" w:cs="Times New Roman"/>
          <w:snapToGrid/>
          <w:spacing w:val="-6"/>
          <w:sz w:val="32"/>
          <w:szCs w:val="32"/>
        </w:rPr>
        <w:t>2046</w:t>
      </w:r>
      <w:r>
        <w:rPr>
          <w:rFonts w:hint="eastAsia" w:ascii="Times New Roman" w:hAnsi="Times New Roman" w:eastAsia="仿宋_GB2312" w:cs="Times New Roman"/>
          <w:snapToGrid/>
          <w:spacing w:val="-6"/>
          <w:sz w:val="32"/>
          <w:szCs w:val="32"/>
        </w:rPr>
        <w:t>人）。</w:t>
      </w:r>
      <w:r>
        <w:rPr>
          <w:rFonts w:ascii="Times New Roman" w:hAnsi="Times New Roman" w:eastAsia="仿宋_GB2312" w:cs="Times New Roman"/>
          <w:snapToGrid/>
          <w:spacing w:val="-6"/>
          <w:sz w:val="32"/>
          <w:szCs w:val="32"/>
        </w:rPr>
        <w:t>流失员工总数最多的是第二季度（3585人），第四季度流失员工人数最低（2104人），流失率也是最低。对新招员工与流失员工做差，其差值为净增员工数量，第三、</w:t>
      </w:r>
      <w:r>
        <w:rPr>
          <w:rFonts w:hint="eastAsia" w:ascii="Times New Roman" w:hAnsi="Times New Roman" w:eastAsia="仿宋_GB2312" w:cs="Times New Roman"/>
          <w:snapToGrid/>
          <w:spacing w:val="-6"/>
          <w:sz w:val="32"/>
          <w:szCs w:val="32"/>
        </w:rPr>
        <w:t>第</w:t>
      </w:r>
      <w:r>
        <w:rPr>
          <w:rFonts w:ascii="Times New Roman" w:hAnsi="Times New Roman" w:eastAsia="仿宋_GB2312" w:cs="Times New Roman"/>
          <w:snapToGrid/>
          <w:spacing w:val="-6"/>
          <w:sz w:val="32"/>
          <w:szCs w:val="32"/>
        </w:rPr>
        <w:t>四季度呈净增长趋势，第一季度流失员工比新招员工多605</w:t>
      </w:r>
      <w:r>
        <w:rPr>
          <w:rFonts w:ascii="Times New Roman" w:hAnsi="Times New Roman" w:eastAsia="仿宋_GB2312" w:cs="Times New Roman"/>
          <w:snapToGrid/>
          <w:sz w:val="32"/>
          <w:szCs w:val="32"/>
        </w:rPr>
        <w:t>人</w:t>
      </w:r>
      <w:r>
        <w:rPr>
          <w:rFonts w:hint="eastAsia" w:ascii="Times New Roman" w:hAnsi="Times New Roman" w:eastAsia="仿宋_GB2312" w:cs="Times New Roman"/>
          <w:snapToGrid/>
          <w:sz w:val="32"/>
          <w:szCs w:val="32"/>
        </w:rPr>
        <w:t>，第二季度流失员工比新招员工多265人</w:t>
      </w:r>
      <w:r>
        <w:rPr>
          <w:rFonts w:ascii="Times New Roman" w:hAnsi="Times New Roman" w:eastAsia="仿宋_GB2312" w:cs="Times New Roman"/>
          <w:snapToGrid/>
          <w:sz w:val="32"/>
          <w:szCs w:val="32"/>
        </w:rPr>
        <w:t>。反映出第一、</w:t>
      </w:r>
      <w:r>
        <w:rPr>
          <w:rFonts w:hint="eastAsia" w:ascii="Times New Roman" w:hAnsi="Times New Roman" w:eastAsia="仿宋_GB2312" w:cs="Times New Roman"/>
          <w:snapToGrid/>
          <w:sz w:val="32"/>
          <w:szCs w:val="32"/>
        </w:rPr>
        <w:t>第</w:t>
      </w:r>
      <w:r>
        <w:rPr>
          <w:rFonts w:ascii="Times New Roman" w:hAnsi="Times New Roman" w:eastAsia="仿宋_GB2312" w:cs="Times New Roman"/>
          <w:snapToGrid/>
          <w:sz w:val="32"/>
          <w:szCs w:val="32"/>
        </w:rPr>
        <w:t>二季度人力资源市场较活跃，企业从第三季度开始积极增大用工规模，广纳人才，</w:t>
      </w:r>
      <w:r>
        <w:rPr>
          <w:rFonts w:hint="eastAsia" w:ascii="Times New Roman" w:hAnsi="Times New Roman" w:eastAsia="仿宋_GB2312" w:cs="Times New Roman"/>
          <w:snapToGrid/>
          <w:sz w:val="32"/>
          <w:szCs w:val="32"/>
        </w:rPr>
        <w:t>疫情后，</w:t>
      </w:r>
      <w:r>
        <w:rPr>
          <w:rFonts w:ascii="Times New Roman" w:hAnsi="Times New Roman" w:eastAsia="仿宋_GB2312" w:cs="Times New Roman"/>
          <w:snapToGrid/>
          <w:sz w:val="32"/>
          <w:szCs w:val="32"/>
        </w:rPr>
        <w:t>企业开始有序恢复正常经营，大量人才涌入用工市场。</w:t>
      </w:r>
      <w:r>
        <w:rPr>
          <w:rFonts w:hint="eastAsia" w:ascii="Times New Roman" w:hAnsi="Times New Roman" w:eastAsia="仿宋_GB2312" w:cs="Times New Roman"/>
          <w:snapToGrid/>
          <w:sz w:val="32"/>
          <w:szCs w:val="32"/>
        </w:rPr>
        <w:t>全年流失员工比新招员工多777人，全年流失率为3.3%。</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海珠区全部企业中定点监测企业招聘与流失情况</w:t>
      </w:r>
    </w:p>
    <w:p>
      <w:pPr>
        <w:spacing w:line="79" w:lineRule="auto"/>
        <w:rPr>
          <w:rFonts w:ascii="Times New Roman" w:hAnsi="Times New Roman" w:cs="Times New Roman"/>
          <w:sz w:val="2"/>
        </w:rPr>
      </w:pPr>
    </w:p>
    <w:tbl>
      <w:tblPr>
        <w:tblStyle w:val="12"/>
        <w:tblW w:w="9055" w:type="dxa"/>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1615"/>
        <w:gridCol w:w="1464"/>
        <w:gridCol w:w="1515"/>
        <w:gridCol w:w="1468"/>
        <w:gridCol w:w="1559"/>
        <w:gridCol w:w="1434"/>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季度</w:t>
            </w:r>
          </w:p>
        </w:tc>
        <w:tc>
          <w:tcPr>
            <w:tcW w:w="146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在岗员工总数（人）</w:t>
            </w:r>
          </w:p>
        </w:tc>
        <w:tc>
          <w:tcPr>
            <w:tcW w:w="15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新招员工总数（人）</w:t>
            </w:r>
          </w:p>
        </w:tc>
        <w:tc>
          <w:tcPr>
            <w:tcW w:w="146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流失员工总数（人）</w:t>
            </w:r>
          </w:p>
        </w:tc>
        <w:tc>
          <w:tcPr>
            <w:tcW w:w="1559"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净增员工数量（人）</w:t>
            </w:r>
          </w:p>
        </w:tc>
        <w:tc>
          <w:tcPr>
            <w:tcW w:w="143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流失率（%）</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第一季度</w:t>
            </w:r>
          </w:p>
        </w:tc>
        <w:tc>
          <w:tcPr>
            <w:tcW w:w="1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84040</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2046</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2651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-605</w:t>
            </w:r>
          </w:p>
        </w:tc>
        <w:tc>
          <w:tcPr>
            <w:tcW w:w="14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第二季度</w:t>
            </w:r>
          </w:p>
        </w:tc>
        <w:tc>
          <w:tcPr>
            <w:tcW w:w="1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83692</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3320</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3585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-265</w:t>
            </w:r>
          </w:p>
        </w:tc>
        <w:tc>
          <w:tcPr>
            <w:tcW w:w="14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第三季度</w:t>
            </w:r>
          </w:p>
        </w:tc>
        <w:tc>
          <w:tcPr>
            <w:tcW w:w="1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84040</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2704</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2651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53</w:t>
            </w:r>
          </w:p>
        </w:tc>
        <w:tc>
          <w:tcPr>
            <w:tcW w:w="14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3.2</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第四季度</w:t>
            </w:r>
          </w:p>
        </w:tc>
        <w:tc>
          <w:tcPr>
            <w:tcW w:w="1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84067</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2144</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40</w:t>
            </w:r>
          </w:p>
        </w:tc>
        <w:tc>
          <w:tcPr>
            <w:tcW w:w="14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合计</w:t>
            </w:r>
          </w:p>
        </w:tc>
        <w:tc>
          <w:tcPr>
            <w:tcW w:w="1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335839</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10214</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10991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-777</w:t>
            </w:r>
          </w:p>
        </w:tc>
        <w:tc>
          <w:tcPr>
            <w:tcW w:w="14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 xml:space="preserve">3.3 </w:t>
            </w:r>
          </w:p>
        </w:tc>
      </w:tr>
    </w:tbl>
    <w:p>
      <w:pPr>
        <w:spacing w:line="560" w:lineRule="exact"/>
        <w:ind w:firstLine="640" w:firstLineChars="200"/>
        <w:rPr>
          <w:rFonts w:ascii="Times New Roman" w:hAnsi="Times New Roman" w:eastAsia="仿宋_GB2312" w:cs="Times New Roman"/>
          <w:b/>
          <w:bCs/>
          <w:snapToGrid/>
          <w:sz w:val="24"/>
          <w:szCs w:val="24"/>
          <w:lang w:val="zh-CN"/>
        </w:rPr>
      </w:pPr>
      <w:r>
        <w:rPr>
          <w:rFonts w:ascii="Times New Roman" w:hAnsi="Times New Roman" w:eastAsia="仿宋_GB2312" w:cs="Times New Roman"/>
          <w:snapToGrid/>
          <w:sz w:val="32"/>
          <w:szCs w:val="32"/>
        </w:rPr>
        <w:t>对第三产业定点监测企业的招聘与流失情况进行分析（见表1-4-2），与定点监测企业的招聘和流失情况较为相似，第三产业在岗员工在第</w:t>
      </w:r>
      <w:r>
        <w:rPr>
          <w:rFonts w:hint="eastAsia" w:ascii="Times New Roman" w:hAnsi="Times New Roman" w:eastAsia="仿宋_GB2312" w:cs="Times New Roman"/>
          <w:snapToGrid/>
          <w:sz w:val="32"/>
          <w:szCs w:val="32"/>
        </w:rPr>
        <w:t>三</w:t>
      </w:r>
      <w:r>
        <w:rPr>
          <w:rFonts w:ascii="Times New Roman" w:hAnsi="Times New Roman" w:eastAsia="仿宋_GB2312" w:cs="Times New Roman"/>
          <w:snapToGrid/>
          <w:sz w:val="32"/>
          <w:szCs w:val="32"/>
        </w:rPr>
        <w:t>季度时</w:t>
      </w:r>
      <w:r>
        <w:rPr>
          <w:rFonts w:hint="eastAsia" w:ascii="Times New Roman" w:hAnsi="Times New Roman" w:eastAsia="仿宋_GB2312" w:cs="Times New Roman"/>
          <w:snapToGrid/>
          <w:sz w:val="32"/>
          <w:szCs w:val="32"/>
        </w:rPr>
        <w:t>最多</w:t>
      </w:r>
      <w:r>
        <w:rPr>
          <w:rFonts w:ascii="Times New Roman" w:hAnsi="Times New Roman" w:eastAsia="仿宋_GB2312" w:cs="Times New Roman"/>
          <w:snapToGrid/>
          <w:sz w:val="32"/>
          <w:szCs w:val="32"/>
        </w:rPr>
        <w:t>。全年来看，流失员工人数最多的是第二季度（3242人），其中新招员工超过流失员工人数的是第</w:t>
      </w:r>
      <w:r>
        <w:rPr>
          <w:rFonts w:hint="eastAsia" w:ascii="Times New Roman" w:hAnsi="Times New Roman" w:eastAsia="仿宋_GB2312" w:cs="Times New Roman"/>
          <w:snapToGrid/>
          <w:sz w:val="32"/>
          <w:szCs w:val="32"/>
        </w:rPr>
        <w:t>三、</w:t>
      </w:r>
      <w:r>
        <w:rPr>
          <w:rFonts w:ascii="Times New Roman" w:hAnsi="Times New Roman" w:eastAsia="仿宋_GB2312" w:cs="Times New Roman"/>
          <w:snapToGrid/>
          <w:sz w:val="32"/>
          <w:szCs w:val="32"/>
        </w:rPr>
        <w:t>第</w:t>
      </w:r>
      <w:r>
        <w:rPr>
          <w:rFonts w:hint="eastAsia" w:ascii="Times New Roman" w:hAnsi="Times New Roman" w:eastAsia="仿宋_GB2312" w:cs="Times New Roman"/>
          <w:snapToGrid/>
          <w:sz w:val="32"/>
          <w:szCs w:val="32"/>
        </w:rPr>
        <w:t>四</w:t>
      </w:r>
      <w:r>
        <w:rPr>
          <w:rFonts w:ascii="Times New Roman" w:hAnsi="Times New Roman" w:eastAsia="仿宋_GB2312" w:cs="Times New Roman"/>
          <w:snapToGrid/>
          <w:sz w:val="32"/>
          <w:szCs w:val="32"/>
        </w:rPr>
        <w:t>季度，第四季度新招与流失员工数均最低，流</w:t>
      </w:r>
      <w:r>
        <w:rPr>
          <w:rFonts w:ascii="Times New Roman" w:hAnsi="Times New Roman" w:eastAsia="仿宋_GB2312" w:cs="Times New Roman"/>
          <w:snapToGrid/>
          <w:spacing w:val="-6"/>
          <w:sz w:val="32"/>
          <w:szCs w:val="32"/>
        </w:rPr>
        <w:t>失率最低的季度是第四季度。</w:t>
      </w:r>
      <w:r>
        <w:rPr>
          <w:rFonts w:hint="eastAsia" w:ascii="Times New Roman" w:hAnsi="Times New Roman" w:eastAsia="仿宋_GB2312" w:cs="Times New Roman"/>
          <w:snapToGrid/>
          <w:spacing w:val="-6"/>
          <w:sz w:val="32"/>
          <w:szCs w:val="32"/>
        </w:rPr>
        <w:t>全年流失员工比新招员工多10人</w:t>
      </w:r>
      <w:r>
        <w:rPr>
          <w:rFonts w:hint="eastAsia" w:ascii="Times New Roman" w:hAnsi="Times New Roman" w:eastAsia="仿宋_GB2312" w:cs="Times New Roman"/>
          <w:snapToGrid/>
          <w:sz w:val="32"/>
          <w:szCs w:val="32"/>
        </w:rPr>
        <w:t>，全年平均流失率为4</w:t>
      </w:r>
      <w:r>
        <w:rPr>
          <w:rFonts w:ascii="Times New Roman" w:hAnsi="Times New Roman" w:eastAsia="仿宋_GB2312" w:cs="Times New Roman"/>
          <w:snapToGrid/>
          <w:sz w:val="32"/>
          <w:szCs w:val="32"/>
        </w:rPr>
        <w:t>.8</w:t>
      </w:r>
      <w:r>
        <w:rPr>
          <w:rFonts w:hint="eastAsia" w:ascii="Times New Roman" w:hAnsi="Times New Roman" w:eastAsia="仿宋_GB2312" w:cs="Times New Roman"/>
          <w:snapToGrid/>
          <w:sz w:val="32"/>
          <w:szCs w:val="32"/>
        </w:rPr>
        <w:t>%。</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表1-4-2</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海珠区全部企业中第三产业定点监测企业招聘与流失情况</w:t>
      </w:r>
    </w:p>
    <w:tbl>
      <w:tblPr>
        <w:tblStyle w:val="12"/>
        <w:tblW w:w="0" w:type="auto"/>
        <w:jc w:val="cente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1237"/>
        <w:gridCol w:w="1620"/>
        <w:gridCol w:w="1710"/>
        <w:gridCol w:w="1605"/>
        <w:gridCol w:w="1597"/>
        <w:gridCol w:w="1276"/>
      </w:tblGrid>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tblHeader/>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季度</w:t>
            </w:r>
          </w:p>
        </w:tc>
        <w:tc>
          <w:tcPr>
            <w:tcW w:w="162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在岗员工总数（人）</w:t>
            </w:r>
          </w:p>
        </w:tc>
        <w:tc>
          <w:tcPr>
            <w:tcW w:w="171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新招员工总数（人）</w:t>
            </w:r>
          </w:p>
        </w:tc>
        <w:tc>
          <w:tcPr>
            <w:tcW w:w="160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流失员工总数（人）</w:t>
            </w:r>
          </w:p>
        </w:tc>
        <w:tc>
          <w:tcPr>
            <w:tcW w:w="159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净增员工数量（人）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流失率（</w:t>
            </w:r>
            <w:r>
              <w:rPr>
                <w:rFonts w:ascii="Times New Roman" w:hAnsi="Times New Roman" w:eastAsia="仿宋_GB2312" w:cs="Times New Roman"/>
                <w:b/>
                <w:bCs/>
                <w:snapToGrid/>
              </w:rPr>
              <w:t>%</w:t>
            </w:r>
            <w:r>
              <w:rPr>
                <w:rFonts w:ascii="仿宋_GB2312" w:hAnsi="宋体" w:eastAsia="仿宋_GB2312" w:cs="宋体"/>
                <w:b/>
                <w:bCs/>
                <w:snapToGrid/>
              </w:rPr>
              <w:t>）</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第一季度</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49362</w:t>
            </w:r>
          </w:p>
        </w:tc>
        <w:tc>
          <w:tcPr>
            <w:tcW w:w="1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1995</w:t>
            </w:r>
          </w:p>
        </w:tc>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2070</w:t>
            </w:r>
          </w:p>
        </w:tc>
        <w:tc>
          <w:tcPr>
            <w:tcW w:w="1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-75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4.2</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第二季度</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49167</w:t>
            </w:r>
          </w:p>
        </w:tc>
        <w:tc>
          <w:tcPr>
            <w:tcW w:w="1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3130</w:t>
            </w:r>
          </w:p>
        </w:tc>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3242</w:t>
            </w:r>
          </w:p>
        </w:tc>
        <w:tc>
          <w:tcPr>
            <w:tcW w:w="1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6.6</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第三季度</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49679</w:t>
            </w:r>
          </w:p>
        </w:tc>
        <w:tc>
          <w:tcPr>
            <w:tcW w:w="1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2445</w:t>
            </w:r>
          </w:p>
        </w:tc>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2320</w:t>
            </w:r>
          </w:p>
        </w:tc>
        <w:tc>
          <w:tcPr>
            <w:tcW w:w="1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125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snapToGrid/>
              </w:rPr>
            </w:pPr>
            <w:r>
              <w:rPr>
                <w:rFonts w:hint="eastAsia" w:ascii="仿宋_GB2312" w:hAnsi="宋体" w:eastAsia="仿宋_GB2312" w:cs="宋体"/>
                <w:snapToGrid/>
              </w:rPr>
              <w:t>第四季度</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49625</w:t>
            </w:r>
          </w:p>
        </w:tc>
        <w:tc>
          <w:tcPr>
            <w:tcW w:w="1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1911</w:t>
            </w:r>
          </w:p>
        </w:tc>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1859</w:t>
            </w:r>
          </w:p>
        </w:tc>
        <w:tc>
          <w:tcPr>
            <w:tcW w:w="1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52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snapToGrid/>
              </w:rPr>
            </w:pPr>
            <w:r>
              <w:rPr>
                <w:rFonts w:ascii="Times New Roman" w:hAnsi="Times New Roman" w:eastAsia="宋体" w:cs="Times New Roman"/>
                <w:snapToGrid/>
              </w:rPr>
              <w:t>3.7</w:t>
            </w:r>
          </w:p>
        </w:tc>
      </w:tr>
      <w:tr>
        <w:tblPrEx>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80" w:hRule="atLeast"/>
          <w:jc w:val="center"/>
        </w:trPr>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仿宋_GB2312" w:hAnsi="宋体" w:eastAsia="仿宋_GB2312" w:cs="宋体"/>
                <w:b/>
                <w:bCs/>
                <w:snapToGrid/>
              </w:rPr>
            </w:pPr>
            <w:r>
              <w:rPr>
                <w:rFonts w:hint="eastAsia" w:ascii="仿宋_GB2312" w:hAnsi="宋体" w:eastAsia="仿宋_GB2312" w:cs="宋体"/>
                <w:b/>
                <w:bCs/>
                <w:snapToGrid/>
              </w:rPr>
              <w:t>合计</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197833</w:t>
            </w:r>
          </w:p>
        </w:tc>
        <w:tc>
          <w:tcPr>
            <w:tcW w:w="1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9481</w:t>
            </w:r>
          </w:p>
        </w:tc>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9491</w:t>
            </w:r>
          </w:p>
        </w:tc>
        <w:tc>
          <w:tcPr>
            <w:tcW w:w="1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宋体" w:cs="Times New Roman"/>
                <w:b/>
                <w:bCs/>
                <w:snapToGrid/>
              </w:rPr>
            </w:pPr>
            <w:r>
              <w:rPr>
                <w:rFonts w:ascii="Times New Roman" w:hAnsi="Times New Roman" w:eastAsia="宋体" w:cs="Times New Roman"/>
                <w:b/>
                <w:bCs/>
                <w:snapToGrid/>
              </w:rPr>
              <w:t>4.8</w:t>
            </w:r>
          </w:p>
        </w:tc>
      </w:tr>
    </w:tbl>
    <w:p>
      <w:pPr>
        <w:spacing w:line="560" w:lineRule="exact"/>
        <w:ind w:firstLine="640" w:firstLineChars="200"/>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海珠区不同性质企业的招聘与流失情况见表1-4-3。内资企</w:t>
      </w:r>
      <w:bookmarkStart w:id="49" w:name="_bookmark49"/>
      <w:bookmarkEnd w:id="49"/>
      <w:r>
        <w:rPr>
          <w:rFonts w:ascii="Times New Roman" w:hAnsi="Times New Roman" w:eastAsia="仿宋_GB2312" w:cs="Times New Roman"/>
          <w:snapToGrid/>
          <w:sz w:val="32"/>
          <w:szCs w:val="32"/>
        </w:rPr>
        <w:t>业全年的新招与流失较为活跃，港、澳、台商投资企业和外商投资企业的招聘与流失员工人数较少（均低于1000人），其中定点监测企业中，外商投资企业数量全年占比不到3%。</w:t>
      </w:r>
    </w:p>
    <w:p>
      <w:pPr>
        <w:spacing w:line="560" w:lineRule="exact"/>
        <w:ind w:firstLine="641"/>
        <w:rPr>
          <w:rFonts w:ascii="Times New Roman" w:hAnsi="Times New Roman" w:eastAsia="仿宋_GB2312" w:cs="Times New Roman"/>
          <w:snapToGrid/>
          <w:sz w:val="32"/>
          <w:szCs w:val="32"/>
        </w:rPr>
      </w:pPr>
      <w:r>
        <w:rPr>
          <w:rFonts w:ascii="Times New Roman" w:hAnsi="Times New Roman" w:eastAsia="仿宋_GB2312" w:cs="Times New Roman"/>
          <w:snapToGrid/>
          <w:sz w:val="32"/>
          <w:szCs w:val="32"/>
        </w:rPr>
        <w:t>从净增员工数量来看，内资企业全年累计净增员工数是负值，流失员工人数</w:t>
      </w:r>
      <w:r>
        <w:rPr>
          <w:rFonts w:hint="eastAsia" w:ascii="Times New Roman" w:hAnsi="Times New Roman" w:eastAsia="仿宋_GB2312" w:cs="Times New Roman"/>
          <w:snapToGrid/>
          <w:sz w:val="32"/>
          <w:szCs w:val="32"/>
        </w:rPr>
        <w:t>多于</w:t>
      </w:r>
      <w:r>
        <w:rPr>
          <w:rFonts w:ascii="Times New Roman" w:hAnsi="Times New Roman" w:eastAsia="仿宋_GB2312" w:cs="Times New Roman"/>
          <w:snapToGrid/>
          <w:sz w:val="32"/>
          <w:szCs w:val="32"/>
        </w:rPr>
        <w:t>新招员工人数</w:t>
      </w:r>
      <w:r>
        <w:rPr>
          <w:rFonts w:hint="eastAsia" w:ascii="Times New Roman" w:hAnsi="Times New Roman" w:eastAsia="仿宋_GB2312" w:cs="Times New Roman"/>
          <w:snapToGrid/>
          <w:sz w:val="32"/>
          <w:szCs w:val="32"/>
        </w:rPr>
        <w:t>。港、澳、台商投资企业和外商投资企业全年累计净增员工人数是正值，新招员工人数多于流失员工人数，其中外商投资企业全年累计净增员工人数仅有9人。</w:t>
      </w:r>
      <w:r>
        <w:rPr>
          <w:rFonts w:ascii="Times New Roman" w:hAnsi="Times New Roman" w:eastAsia="仿宋_GB2312" w:cs="Times New Roman"/>
          <w:snapToGrid/>
          <w:sz w:val="32"/>
          <w:szCs w:val="32"/>
        </w:rPr>
        <w:t>就流失率而言，外商投资企业除全年的流失率均低于3%，用工情况较为稳定，内资企业全年流失率不超过</w:t>
      </w:r>
      <w:r>
        <w:rPr>
          <w:rFonts w:hint="eastAsia" w:ascii="Times New Roman" w:hAnsi="Times New Roman" w:eastAsia="仿宋_GB2312" w:cs="Times New Roman"/>
          <w:snapToGrid/>
          <w:sz w:val="32"/>
          <w:szCs w:val="32"/>
        </w:rPr>
        <w:t>5</w:t>
      </w:r>
      <w:r>
        <w:rPr>
          <w:rFonts w:ascii="Times New Roman" w:hAnsi="Times New Roman" w:eastAsia="仿宋_GB2312" w:cs="Times New Roman"/>
          <w:snapToGrid/>
          <w:sz w:val="32"/>
          <w:szCs w:val="32"/>
        </w:rPr>
        <w:t>%，也较为稳定。</w:t>
      </w:r>
    </w:p>
    <w:p>
      <w:pPr>
        <w:spacing w:line="560" w:lineRule="exact"/>
        <w:ind w:firstLine="641"/>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snapToGrid/>
          <w:sz w:val="32"/>
          <w:szCs w:val="32"/>
        </w:rPr>
        <w:t>从季度数据来看，</w:t>
      </w:r>
      <w:r>
        <w:rPr>
          <w:rFonts w:ascii="Times New Roman" w:hAnsi="Times New Roman" w:eastAsia="仿宋_GB2312" w:cs="Times New Roman"/>
          <w:snapToGrid/>
          <w:sz w:val="32"/>
          <w:szCs w:val="32"/>
        </w:rPr>
        <w:t>内资企业</w:t>
      </w:r>
      <w:r>
        <w:rPr>
          <w:rFonts w:hint="eastAsia" w:ascii="Times New Roman" w:hAnsi="Times New Roman" w:eastAsia="仿宋_GB2312" w:cs="Times New Roman"/>
          <w:snapToGrid/>
          <w:sz w:val="32"/>
          <w:szCs w:val="32"/>
        </w:rPr>
        <w:t>除</w:t>
      </w:r>
      <w:r>
        <w:rPr>
          <w:rFonts w:ascii="Times New Roman" w:hAnsi="Times New Roman" w:eastAsia="仿宋_GB2312" w:cs="Times New Roman"/>
          <w:snapToGrid/>
          <w:sz w:val="32"/>
          <w:szCs w:val="32"/>
        </w:rPr>
        <w:t>第三季度新招员工人数</w:t>
      </w:r>
      <w:r>
        <w:rPr>
          <w:rFonts w:hint="eastAsia" w:ascii="Times New Roman" w:hAnsi="Times New Roman" w:eastAsia="仿宋_GB2312" w:cs="Times New Roman"/>
          <w:snapToGrid/>
          <w:sz w:val="32"/>
          <w:szCs w:val="32"/>
        </w:rPr>
        <w:t>多于</w:t>
      </w:r>
      <w:r>
        <w:rPr>
          <w:rFonts w:ascii="Times New Roman" w:hAnsi="Times New Roman" w:eastAsia="仿宋_GB2312" w:cs="Times New Roman"/>
          <w:snapToGrid/>
          <w:sz w:val="32"/>
          <w:szCs w:val="32"/>
        </w:rPr>
        <w:t>流失员工人数</w:t>
      </w:r>
      <w:r>
        <w:rPr>
          <w:rFonts w:hint="eastAsia" w:ascii="Times New Roman" w:hAnsi="Times New Roman" w:eastAsia="仿宋_GB2312" w:cs="Times New Roman"/>
          <w:snapToGrid/>
          <w:sz w:val="32"/>
          <w:szCs w:val="32"/>
        </w:rPr>
        <w:t>外，第一、第二和第四季度流失员工人数均多于新招员工人数</w:t>
      </w:r>
      <w:r>
        <w:rPr>
          <w:rFonts w:ascii="Times New Roman" w:hAnsi="Times New Roman" w:eastAsia="仿宋_GB2312" w:cs="Times New Roman"/>
          <w:snapToGrid/>
          <w:sz w:val="32"/>
          <w:szCs w:val="32"/>
        </w:rPr>
        <w:t>。</w:t>
      </w:r>
      <w:r>
        <w:rPr>
          <w:rFonts w:hint="eastAsia" w:ascii="Times New Roman" w:hAnsi="Times New Roman" w:eastAsia="仿宋_GB2312" w:cs="Times New Roman"/>
          <w:snapToGrid/>
          <w:sz w:val="32"/>
          <w:szCs w:val="32"/>
        </w:rPr>
        <w:t>内资企业新招员工人数、流失员工人数最多的均在第二季度，最少的均在第四季度。表明第三季度内资企业基本恢复正常生产经营，吸纳就业能力显著提高。</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海珠区全部企业中不同性质企业招聘与流失情况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131"/>
        <w:gridCol w:w="1110"/>
        <w:gridCol w:w="1347"/>
        <w:gridCol w:w="1438"/>
        <w:gridCol w:w="1438"/>
        <w:gridCol w:w="1438"/>
        <w:gridCol w:w="114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企业性质</w:t>
            </w:r>
          </w:p>
        </w:tc>
        <w:tc>
          <w:tcPr>
            <w:tcW w:w="111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季度</w:t>
            </w:r>
          </w:p>
        </w:tc>
        <w:tc>
          <w:tcPr>
            <w:tcW w:w="134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在岗员工总数（人）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新招员工总数（人）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流失员工总数（人）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净增员工数量（人）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流失率（</w:t>
            </w:r>
            <w:r>
              <w:rPr>
                <w:rFonts w:ascii="Times New Roman" w:hAnsi="Times New Roman" w:eastAsia="仿宋_GB2312" w:cs="Times New Roman"/>
                <w:b/>
                <w:bCs/>
                <w:lang w:bidi="ar"/>
              </w:rPr>
              <w:t>%</w:t>
            </w:r>
            <w:r>
              <w:rPr>
                <w:rFonts w:hint="eastAsia" w:ascii="仿宋_GB2312" w:hAnsi="宋体" w:eastAsia="仿宋_GB2312" w:cs="仿宋_GB2312"/>
                <w:b/>
                <w:bCs/>
                <w:lang w:bidi="ar"/>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港、澳、台商投资企业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一季度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二季度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2343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三季度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四季度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rPr>
              <w:t>全年总计</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559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5.0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内资企业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一季度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77858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二季度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77546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3313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三季度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77537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2495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四季度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77521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1983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1986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全年总计</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310462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9655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10297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-642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3.3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外商投资企业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一季度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二季度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三季度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3797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四季度</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3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b/>
                <w:bCs/>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全年总计</w:t>
            </w:r>
          </w:p>
        </w:tc>
        <w:tc>
          <w:tcPr>
            <w:tcW w:w="13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15287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200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1.2 </w:t>
            </w:r>
          </w:p>
        </w:tc>
      </w:tr>
    </w:tbl>
    <w:p>
      <w:pPr>
        <w:spacing w:line="560" w:lineRule="exact"/>
        <w:ind w:firstLine="660" w:firstLineChars="200"/>
        <w:rPr>
          <w:rFonts w:ascii="Times New Roman" w:hAnsi="Times New Roman" w:eastAsia="仿宋" w:cs="Times New Roman"/>
          <w:spacing w:val="5"/>
          <w:sz w:val="32"/>
          <w:szCs w:val="32"/>
        </w:rPr>
      </w:pPr>
      <w:r>
        <w:rPr>
          <w:rFonts w:ascii="Times New Roman" w:hAnsi="Times New Roman" w:eastAsia="仿宋_GB2312" w:cs="Times New Roman"/>
          <w:spacing w:val="5"/>
          <w:sz w:val="32"/>
          <w:szCs w:val="32"/>
        </w:rPr>
        <w:t>对不同工种员工的招聘和流失情况进行分析（见表1-4-4），2021年全年新招员工人数最多的是普工（200389人），最少的是专业技术人员（新招专业技术人员35703人）。流失员工最多的是普工（超过6700人），最少的是管理人员（低于1200人）。普工净增员工人数为负值，流失员工人数多于新招员工人数。普工新招员工总数和流失员工总数在第二季度时最多（新招超过1500人，流失接近2300人）；技工新招员工总数最多的是第二季度（823人），流失员工总数最多的是第一季度</w:t>
      </w:r>
      <w:bookmarkStart w:id="50" w:name="_bookmark50"/>
      <w:bookmarkEnd w:id="50"/>
      <w:r>
        <w:rPr>
          <w:rFonts w:ascii="Times New Roman" w:hAnsi="Times New Roman" w:eastAsia="仿宋_GB2312" w:cs="Times New Roman"/>
          <w:spacing w:val="5"/>
          <w:sz w:val="32"/>
          <w:szCs w:val="32"/>
        </w:rPr>
        <w:t>（675人）；管理人员新招员工总数最多的是第三季度（新招522人），流失员工总数最多的是第二季度（流失333人）；专业技术人员新招员工总数最多的在第二季度（479人），流失员工总数最多的在第二季度（432人）。说明普工就业稳定性不高，第二季度员工替换较频繁；专业技术人员就业稳定性最高。</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表1-4-4</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海珠区不同工种员工招聘与流失情况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666"/>
        <w:gridCol w:w="1138"/>
        <w:gridCol w:w="1558"/>
        <w:gridCol w:w="1528"/>
        <w:gridCol w:w="1528"/>
        <w:gridCol w:w="1558"/>
        <w:gridCol w:w="1069"/>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66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工种</w:t>
            </w:r>
          </w:p>
        </w:tc>
        <w:tc>
          <w:tcPr>
            <w:tcW w:w="114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季度</w:t>
            </w:r>
          </w:p>
        </w:tc>
        <w:tc>
          <w:tcPr>
            <w:tcW w:w="15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在岗员工总数（人）</w:t>
            </w:r>
          </w:p>
        </w:tc>
        <w:tc>
          <w:tcPr>
            <w:tcW w:w="153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新招员工总数（人）</w:t>
            </w:r>
          </w:p>
        </w:tc>
        <w:tc>
          <w:tcPr>
            <w:tcW w:w="153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流失员工总数（人）</w:t>
            </w:r>
          </w:p>
        </w:tc>
        <w:tc>
          <w:tcPr>
            <w:tcW w:w="15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净增员工数量（人）</w:t>
            </w:r>
          </w:p>
        </w:tc>
        <w:tc>
          <w:tcPr>
            <w:tcW w:w="1069"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流失率（%）</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普工</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38008</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976</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1343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-367</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39653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1759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2273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-514</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50675</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1351</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1543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-192</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72053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1641</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1562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79</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200389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5727</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6721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-994</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技工</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15113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520</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675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-155.0</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13970</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547</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276</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7752</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514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-61</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2727</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100</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39562</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1896</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1831</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65</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管理人员</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19443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329</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-120</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18581</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333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-74</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17494</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522</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289</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233</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4667</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196</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b/>
                <w:bCs/>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60185</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1186</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1183</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专业技术人员</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11476</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341</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304</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11488</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432</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8119</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378</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305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73</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4620</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207</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215</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textAlignment w:val="auto"/>
              <w:rPr>
                <w:rFonts w:ascii="Times New Roman" w:hAnsi="Times New Roman" w:eastAsia="仿宋_GB2312" w:cs="Times New Roman"/>
                <w:snapToGrid/>
              </w:rPr>
            </w:pP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35703</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1405</w:t>
            </w:r>
          </w:p>
        </w:tc>
        <w:tc>
          <w:tcPr>
            <w:tcW w:w="15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1256</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149</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3.5</w:t>
            </w:r>
          </w:p>
        </w:tc>
      </w:tr>
    </w:tbl>
    <w:p>
      <w:pPr>
        <w:spacing w:line="560" w:lineRule="exact"/>
        <w:ind w:firstLine="66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对不同行业的招聘与流失情况进行分析（见表1-4-5），其中电力、热力、燃气及水生产和供应业的新招与流失人数较低（各季度新招与流失人数总量均低于20人），在2021年的人员流动性较低。全年新招员工总量最高的行业是信息传输、软件和信息技术服务业（新招3317人），其第三季度新招员工931人。流失员工总量最高的行业也是信息传输、软件和信息技术服务业（3413人），其全年净增加人数为负值（净流失96人）。</w:t>
      </w:r>
    </w:p>
    <w:p>
      <w:pPr>
        <w:spacing w:line="560" w:lineRule="exact"/>
        <w:ind w:firstLine="660" w:firstLineChars="200"/>
        <w:rPr>
          <w:rFonts w:hint="eastAsia"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从</w:t>
      </w:r>
      <w:r>
        <w:rPr>
          <w:rFonts w:hint="eastAsia" w:ascii="Times New Roman" w:hAnsi="Times New Roman" w:eastAsia="仿宋_GB2312" w:cs="Times New Roman"/>
          <w:spacing w:val="5"/>
          <w:sz w:val="32"/>
          <w:szCs w:val="32"/>
        </w:rPr>
        <w:t>全年</w:t>
      </w:r>
      <w:r>
        <w:rPr>
          <w:rFonts w:ascii="Times New Roman" w:hAnsi="Times New Roman" w:eastAsia="仿宋_GB2312" w:cs="Times New Roman"/>
          <w:spacing w:val="5"/>
          <w:sz w:val="32"/>
          <w:szCs w:val="32"/>
        </w:rPr>
        <w:t>净增员工数量来看，</w:t>
      </w:r>
      <w:r>
        <w:rPr>
          <w:rFonts w:hint="eastAsia" w:ascii="Times New Roman" w:hAnsi="Times New Roman" w:eastAsia="仿宋_GB2312" w:cs="Times New Roman"/>
          <w:spacing w:val="5"/>
          <w:sz w:val="32"/>
          <w:szCs w:val="32"/>
        </w:rPr>
        <w:t>除房地产业、建筑业、金融业、科学研究和技术服务业，</w:t>
      </w:r>
      <w:r>
        <w:rPr>
          <w:rFonts w:ascii="Times New Roman" w:hAnsi="Times New Roman" w:eastAsia="仿宋_GB2312" w:cs="Times New Roman"/>
          <w:spacing w:val="5"/>
          <w:sz w:val="32"/>
          <w:szCs w:val="32"/>
        </w:rPr>
        <w:t>文化、体育和娱乐业</w:t>
      </w:r>
      <w:r>
        <w:rPr>
          <w:rFonts w:hint="eastAsia" w:ascii="Times New Roman" w:hAnsi="Times New Roman" w:eastAsia="仿宋_GB2312" w:cs="Times New Roman"/>
          <w:spacing w:val="5"/>
          <w:sz w:val="32"/>
          <w:szCs w:val="32"/>
        </w:rPr>
        <w:t>，住宿和餐饮业以及租赁和商务服务业，其余10个行业2021年全年净增员工人数为负值。全年净增人数最多的行业是科学研究和技术服务业，说明该行业的</w:t>
      </w:r>
      <w:r>
        <w:rPr>
          <w:rFonts w:ascii="Times New Roman" w:hAnsi="Times New Roman" w:eastAsia="仿宋_GB2312" w:cs="Times New Roman"/>
          <w:spacing w:val="5"/>
          <w:sz w:val="32"/>
          <w:szCs w:val="32"/>
        </w:rPr>
        <w:t>用工状况受</w:t>
      </w:r>
      <w:r>
        <w:rPr>
          <w:rFonts w:hint="eastAsia" w:ascii="Times New Roman" w:hAnsi="Times New Roman" w:eastAsia="仿宋_GB2312" w:cs="Times New Roman"/>
          <w:spacing w:val="5"/>
          <w:sz w:val="32"/>
          <w:szCs w:val="32"/>
        </w:rPr>
        <w:t>疫情影响</w:t>
      </w:r>
      <w:r>
        <w:rPr>
          <w:rFonts w:ascii="Times New Roman" w:hAnsi="Times New Roman" w:eastAsia="仿宋_GB2312" w:cs="Times New Roman"/>
          <w:spacing w:val="5"/>
          <w:sz w:val="32"/>
          <w:szCs w:val="32"/>
        </w:rPr>
        <w:t>较小</w:t>
      </w:r>
      <w:r>
        <w:rPr>
          <w:rFonts w:hint="eastAsia" w:ascii="Times New Roman" w:hAnsi="Times New Roman" w:eastAsia="仿宋_GB2312" w:cs="Times New Roman"/>
          <w:spacing w:val="5"/>
          <w:sz w:val="32"/>
          <w:szCs w:val="32"/>
        </w:rPr>
        <w:t>。全年净增员工数量最少的是建筑业，建筑业全年流失员工比新增员工多497人，其中流失员工和新招员工差距最大的是第一季度，二者相差309人，表明建筑业在疫情爆发时受到了一定的冲击。</w:t>
      </w:r>
    </w:p>
    <w:p>
      <w:pPr>
        <w:spacing w:line="560" w:lineRule="exact"/>
        <w:ind w:firstLine="660" w:firstLineChars="200"/>
        <w:rPr>
          <w:rFonts w:hint="eastAsia" w:ascii="Times New Roman" w:hAnsi="Times New Roman" w:eastAsia="仿宋_GB2312" w:cs="Times New Roman"/>
          <w:spacing w:val="5"/>
          <w:sz w:val="32"/>
          <w:szCs w:val="32"/>
        </w:rPr>
      </w:pPr>
    </w:p>
    <w:p>
      <w:pPr>
        <w:spacing w:line="560" w:lineRule="exact"/>
        <w:ind w:firstLine="660" w:firstLineChars="200"/>
        <w:rPr>
          <w:rFonts w:hint="eastAsia" w:ascii="Times New Roman" w:hAnsi="Times New Roman" w:eastAsia="仿宋_GB2312" w:cs="Times New Roman"/>
          <w:spacing w:val="5"/>
          <w:sz w:val="32"/>
          <w:szCs w:val="32"/>
        </w:rPr>
      </w:pPr>
    </w:p>
    <w:p>
      <w:pPr>
        <w:spacing w:line="560" w:lineRule="exact"/>
        <w:ind w:firstLine="660" w:firstLineChars="200"/>
        <w:rPr>
          <w:rFonts w:hint="eastAsia" w:ascii="Times New Roman" w:hAnsi="Times New Roman" w:eastAsia="仿宋_GB2312" w:cs="Times New Roman"/>
          <w:spacing w:val="5"/>
          <w:sz w:val="32"/>
          <w:szCs w:val="32"/>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表1-4-5</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海珠区全部企业中不同行业招聘与流失情况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291"/>
        <w:gridCol w:w="1211"/>
        <w:gridCol w:w="1398"/>
        <w:gridCol w:w="1398"/>
        <w:gridCol w:w="1398"/>
        <w:gridCol w:w="1398"/>
        <w:gridCol w:w="8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129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行业</w:t>
            </w:r>
          </w:p>
        </w:tc>
        <w:tc>
          <w:tcPr>
            <w:tcW w:w="121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139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在岗员工总数（人）</w:t>
            </w:r>
          </w:p>
        </w:tc>
        <w:tc>
          <w:tcPr>
            <w:tcW w:w="139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新招员工总数（人）</w:t>
            </w:r>
          </w:p>
        </w:tc>
        <w:tc>
          <w:tcPr>
            <w:tcW w:w="139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流失员工总数（人）</w:t>
            </w:r>
          </w:p>
        </w:tc>
        <w:tc>
          <w:tcPr>
            <w:tcW w:w="139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净增员工数量（人）</w:t>
            </w:r>
          </w:p>
        </w:tc>
        <w:tc>
          <w:tcPr>
            <w:tcW w:w="85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流失率</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电力、热力、燃气及水生产和供应业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651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2583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0.7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房地产业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5368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5380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5787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5785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22320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417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398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19</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建筑业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32359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515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-309</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32231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32055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275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32172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128817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747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1244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-497</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交通运输、仓储和邮政业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11136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587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11373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702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465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237</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11248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11204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337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44961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1697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1802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教育</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605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金融业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338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379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1446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居民服务、修理和其他服务业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4866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-76</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4858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4863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4867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19454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441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科学研究和</w:t>
            </w:r>
            <w:r>
              <w:rPr>
                <w:rFonts w:hint="eastAsia" w:ascii="Times New Roman" w:hAnsi="Times New Roman" w:eastAsia="仿宋_GB2312" w:cs="Times New Roman"/>
                <w:b/>
                <w:bCs/>
                <w:lang w:eastAsia="zh-Hans"/>
              </w:rPr>
              <w:t>技术服务业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6348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6290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6269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6416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263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147</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25323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635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562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批发和零售业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2917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2830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2774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213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2709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11230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551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665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水利、环境和公共设施管理业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1234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卫生和社会工作</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2243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2239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2224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2225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8931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文化、体育和娱乐业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1276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1200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1198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4916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297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242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信息传输、软件和信息技术服务业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7620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657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7326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1198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1527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-329</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7596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661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7436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693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-162</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29978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3317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3413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-96</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制造业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1671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1643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1664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1628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6606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177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238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-61</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住宿和餐饮业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3823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3848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3763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219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304</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3911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148</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15345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1051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1047</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租赁和商务服务业</w:t>
            </w: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2958</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-50</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3011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193</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189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3115</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336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232</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104</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3006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131</w:t>
            </w:r>
          </w:p>
        </w:tc>
        <w:tc>
          <w:tcPr>
            <w:tcW w:w="139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29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12090</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689</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636</w:t>
            </w:r>
          </w:p>
        </w:tc>
        <w:tc>
          <w:tcPr>
            <w:tcW w:w="13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53</w:t>
            </w:r>
          </w:p>
        </w:tc>
        <w:tc>
          <w:tcPr>
            <w:tcW w:w="8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5.3</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51" w:name="_bookmark18"/>
      <w:bookmarkEnd w:id="51"/>
      <w:bookmarkStart w:id="52" w:name="_Toc92968487"/>
      <w:bookmarkStart w:id="53" w:name="_Toc5146"/>
      <w:r>
        <w:rPr>
          <w:rFonts w:hint="eastAsia" w:ascii="楷体_GB2312" w:hAnsi="楷体_GB2312" w:eastAsia="楷体_GB2312" w:cs="楷体_GB2312"/>
          <w:bCs/>
          <w:snapToGrid/>
          <w:sz w:val="32"/>
          <w:szCs w:val="32"/>
        </w:rPr>
        <w:t>（二）企业招聘状况</w:t>
      </w:r>
      <w:bookmarkEnd w:id="52"/>
      <w:bookmarkEnd w:id="53"/>
    </w:p>
    <w:p>
      <w:pPr>
        <w:spacing w:line="560" w:lineRule="exact"/>
        <w:ind w:firstLine="660" w:firstLineChars="200"/>
        <w:rPr>
          <w:rFonts w:ascii="Times New Roman" w:hAnsi="Times New Roman" w:eastAsia="仿宋_GB2312" w:cs="Times New Roman"/>
          <w:b/>
          <w:bCs/>
          <w:snapToGrid/>
          <w:sz w:val="24"/>
          <w:szCs w:val="24"/>
          <w:lang w:val="zh-CN"/>
        </w:rPr>
      </w:pPr>
      <w:r>
        <w:rPr>
          <w:rFonts w:ascii="Times New Roman" w:hAnsi="Times New Roman" w:eastAsia="仿宋_GB2312" w:cs="Times New Roman"/>
          <w:spacing w:val="5"/>
          <w:sz w:val="32"/>
          <w:szCs w:val="32"/>
        </w:rPr>
        <w:t>对海珠区定点监测企业的招聘情况进行具体分析（见表1-4-6）。计划招聘人数最高的季度是第四季度（34138人），前来应聘的人数最高的是第二季度（37792人），下半年前来应聘的员工人数比上半年少20054人。第二季度新招员工人数最高（3320人），第一季度新招员工人数最低（2046人）。各季度实际招聘员工人数均低于计划招聘人数（见表1-4-6“实际招聘人数与计划招聘人数之差”），企业招聘需求未能得到满足。从表格可以看出，各季度应聘人数总和与计划招聘人数总和之比均值为6.5，其中最高值为第二季度，该季度新招员工人数也是最多，说明前来应聘的求职者人数增加了，企业的招聘选择面也更广。第</w:t>
      </w:r>
      <w:r>
        <w:rPr>
          <w:rFonts w:hint="eastAsia" w:ascii="Times New Roman" w:hAnsi="Times New Roman" w:eastAsia="仿宋_GB2312" w:cs="Times New Roman"/>
          <w:spacing w:val="5"/>
          <w:sz w:val="32"/>
          <w:szCs w:val="32"/>
        </w:rPr>
        <w:t>一</w:t>
      </w:r>
      <w:r>
        <w:rPr>
          <w:rFonts w:ascii="Times New Roman" w:hAnsi="Times New Roman" w:eastAsia="仿宋_GB2312" w:cs="Times New Roman"/>
          <w:spacing w:val="5"/>
          <w:sz w:val="32"/>
          <w:szCs w:val="32"/>
        </w:rPr>
        <w:t>季度求职者求职的难度较大（“应聘人数总和：实际招聘人数总和”数值最高）。最低值为第四季度，该季度求职者求职难度相对较低，这可能是企业计划招聘人数较大，企业缺口岗位较多。</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表1-4-6</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海珠区全部企业中定点监测企业招聘具体情况</w:t>
      </w:r>
    </w:p>
    <w:p>
      <w:pPr>
        <w:spacing w:line="66" w:lineRule="exact"/>
        <w:rPr>
          <w:rFonts w:ascii="Times New Roman" w:hAnsi="Times New Roman" w:cs="Times New Roman"/>
          <w:sz w:val="22"/>
          <w:szCs w:val="22"/>
        </w:rPr>
      </w:pPr>
    </w:p>
    <w:tbl>
      <w:tblPr>
        <w:tblStyle w:val="16"/>
        <w:tblW w:w="8860"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1123"/>
        <w:gridCol w:w="1455"/>
        <w:gridCol w:w="825"/>
        <w:gridCol w:w="1140"/>
        <w:gridCol w:w="1770"/>
        <w:gridCol w:w="1335"/>
        <w:gridCol w:w="1212"/>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145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本季度计划招聘人数总和</w:t>
            </w:r>
          </w:p>
        </w:tc>
        <w:tc>
          <w:tcPr>
            <w:tcW w:w="8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应聘人数总和</w:t>
            </w:r>
          </w:p>
        </w:tc>
        <w:tc>
          <w:tcPr>
            <w:tcW w:w="114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实际招聘人数总和</w:t>
            </w:r>
          </w:p>
        </w:tc>
        <w:tc>
          <w:tcPr>
            <w:tcW w:w="177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实际招聘人数与计划招聘人数之差</w:t>
            </w:r>
          </w:p>
        </w:tc>
        <w:tc>
          <w:tcPr>
            <w:tcW w:w="13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应聘人数:计划招聘人数</w:t>
            </w:r>
          </w:p>
        </w:tc>
        <w:tc>
          <w:tcPr>
            <w:tcW w:w="121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应聘人数:实际招聘人数</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第一季度</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3752</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29172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2046</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-1706</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7.8</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14.3</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第二季度</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4201</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37792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3320</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-881</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9.0</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11.4</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第三季度</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3364</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29722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2704</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-660</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8.8</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第四季度</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34138</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17188</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2144</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-31994</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0.5</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上半年</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7953</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66964</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5366</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-2587</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PrEx>
        <w:trPr>
          <w:trHeight w:val="680" w:hRule="atLeast"/>
          <w:jc w:val="center"/>
        </w:trPr>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下半年</w:t>
            </w:r>
          </w:p>
        </w:tc>
        <w:tc>
          <w:tcPr>
            <w:tcW w:w="14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37502</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46910</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4848</w:t>
            </w:r>
          </w:p>
        </w:tc>
        <w:tc>
          <w:tcPr>
            <w:tcW w:w="1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-32654</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12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9.7</w:t>
            </w:r>
          </w:p>
        </w:tc>
      </w:tr>
    </w:tbl>
    <w:p>
      <w:pPr>
        <w:spacing w:line="560" w:lineRule="exact"/>
        <w:ind w:firstLine="660" w:firstLineChars="200"/>
        <w:rPr>
          <w:rFonts w:ascii="Times New Roman" w:hAnsi="Times New Roman" w:eastAsia="仿宋_GB2312" w:cs="Times New Roman"/>
          <w:spacing w:val="5"/>
          <w:sz w:val="32"/>
          <w:szCs w:val="32"/>
        </w:rPr>
      </w:pPr>
    </w:p>
    <w:p>
      <w:pPr>
        <w:spacing w:line="560" w:lineRule="exact"/>
        <w:ind w:firstLine="660"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5"/>
          <w:sz w:val="32"/>
          <w:szCs w:val="32"/>
        </w:rPr>
        <w:t>对第三产业定点监测企业招聘情况进行具体分析（见表1-4-7）。计划招聘人数最高的是第二季度（3919人），最低的是第四季度（2434人），前来应聘的人数最高的在第二季度（36500人），最低的是第四季度（16130人），实际招聘人数总和最高的是第二季度（3130人），且满足了招聘计划的79.8%，最低的是第一季度（1795人）。原因可能是第二季度企业产能逐步恢复，用工需求较大。第二季度是毕业生求职旺季，求</w:t>
      </w:r>
      <w:r>
        <w:rPr>
          <w:rFonts w:ascii="Times New Roman" w:hAnsi="Times New Roman" w:eastAsia="仿宋_GB2312" w:cs="Times New Roman"/>
          <w:spacing w:val="-6"/>
          <w:sz w:val="32"/>
          <w:szCs w:val="32"/>
        </w:rPr>
        <w:t>职人数较多，企业选择面较广，因此企业实际招聘人数也较多。</w:t>
      </w:r>
    </w:p>
    <w:p>
      <w:pPr>
        <w:spacing w:line="560" w:lineRule="exact"/>
        <w:ind w:firstLine="660" w:firstLineChars="200"/>
        <w:rPr>
          <w:rFonts w:ascii="Times New Roman" w:hAnsi="Times New Roman" w:eastAsia="仿宋_GB2312" w:cs="Times New Roman"/>
          <w:b/>
          <w:bCs/>
          <w:snapToGrid/>
          <w:sz w:val="24"/>
          <w:szCs w:val="24"/>
          <w:lang w:val="zh-CN"/>
        </w:rPr>
      </w:pPr>
      <w:r>
        <w:rPr>
          <w:rFonts w:ascii="Times New Roman" w:hAnsi="Times New Roman" w:eastAsia="仿宋_GB2312" w:cs="Times New Roman"/>
          <w:spacing w:val="5"/>
          <w:sz w:val="32"/>
          <w:szCs w:val="32"/>
        </w:rPr>
        <w:t>2021年全年实际招聘人数均少于计划招聘人数（详见表1-4-7，实际招聘人数与计划招聘人数之差），其中差值最大为第一季度，说明第一季度企业需求较大但对岗位的应聘人选考量持审慎态度，应聘者成功应聘率较低。对应聘人数与计划招聘人数求比值，第三季度的比值最大，前来应聘人数是计划招聘人数的9.3倍。对企业而言，前来应聘人员越多、选择面广，则岗位的招聘成功可能性越大。应聘人数与实际招聘人数的比值最高的是第一季度，求职者该季度应聘难度较大。</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表1-4-7</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海珠区全部企业中第三产业企业招聘具体情况</w:t>
      </w:r>
    </w:p>
    <w:tbl>
      <w:tblPr>
        <w:tblStyle w:val="12"/>
        <w:tblW w:w="8875" w:type="dxa"/>
        <w:jc w:val="center"/>
        <w:tblLayout w:type="autofit"/>
        <w:tblCellMar>
          <w:top w:w="0" w:type="dxa"/>
          <w:left w:w="108" w:type="dxa"/>
          <w:bottom w:w="0" w:type="dxa"/>
          <w:right w:w="108" w:type="dxa"/>
        </w:tblCellMar>
      </w:tblPr>
      <w:tblGrid>
        <w:gridCol w:w="1095"/>
        <w:gridCol w:w="1500"/>
        <w:gridCol w:w="975"/>
        <w:gridCol w:w="1256"/>
        <w:gridCol w:w="1279"/>
        <w:gridCol w:w="1380"/>
        <w:gridCol w:w="1390"/>
      </w:tblGrid>
      <w:tr>
        <w:tblPrEx>
          <w:tblCellMar>
            <w:top w:w="0" w:type="dxa"/>
            <w:left w:w="108" w:type="dxa"/>
            <w:bottom w:w="0" w:type="dxa"/>
            <w:right w:w="108" w:type="dxa"/>
          </w:tblCellMar>
        </w:tblPrEx>
        <w:trPr>
          <w:trHeight w:val="680" w:hRule="atLeast"/>
          <w:tblHeader/>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季度</w:t>
            </w:r>
          </w:p>
        </w:tc>
        <w:tc>
          <w:tcPr>
            <w:tcW w:w="15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本季度计划招聘人数总和</w:t>
            </w:r>
          </w:p>
        </w:tc>
        <w:tc>
          <w:tcPr>
            <w:tcW w:w="97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应聘人数总和</w:t>
            </w:r>
          </w:p>
        </w:tc>
        <w:tc>
          <w:tcPr>
            <w:tcW w:w="125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实际招聘人数总和</w:t>
            </w:r>
          </w:p>
        </w:tc>
        <w:tc>
          <w:tcPr>
            <w:tcW w:w="127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实际招聘人数与计划招聘人数之差</w:t>
            </w:r>
          </w:p>
        </w:tc>
        <w:tc>
          <w:tcPr>
            <w:tcW w:w="138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应聘人数</w:t>
            </w:r>
            <w:r>
              <w:rPr>
                <w:rFonts w:ascii="Times New Roman" w:hAnsi="Times New Roman" w:eastAsia="仿宋_GB2312" w:cs="Times New Roman"/>
                <w:b/>
                <w:bCs/>
                <w:lang w:bidi="ar"/>
              </w:rPr>
              <w:t>:</w:t>
            </w:r>
            <w:r>
              <w:rPr>
                <w:rFonts w:hint="eastAsia" w:ascii="仿宋_GB2312" w:hAnsi="宋体" w:eastAsia="仿宋_GB2312" w:cs="仿宋_GB2312"/>
                <w:b/>
                <w:bCs/>
                <w:lang w:bidi="ar"/>
              </w:rPr>
              <w:t>计划招聘人数</w:t>
            </w:r>
          </w:p>
        </w:tc>
        <w:tc>
          <w:tcPr>
            <w:tcW w:w="13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应聘人数</w:t>
            </w:r>
            <w:r>
              <w:rPr>
                <w:rFonts w:ascii="Times New Roman" w:hAnsi="Times New Roman" w:eastAsia="仿宋_GB2312" w:cs="Times New Roman"/>
                <w:b/>
                <w:bCs/>
                <w:lang w:bidi="ar"/>
              </w:rPr>
              <w:t>:</w:t>
            </w:r>
            <w:r>
              <w:rPr>
                <w:rFonts w:hint="eastAsia" w:ascii="仿宋_GB2312" w:hAnsi="宋体" w:eastAsia="仿宋_GB2312" w:cs="仿宋_GB2312"/>
                <w:b/>
                <w:bCs/>
                <w:lang w:bidi="ar"/>
              </w:rPr>
              <w:t>实际招聘人数</w:t>
            </w:r>
          </w:p>
        </w:tc>
      </w:tr>
      <w:tr>
        <w:tblPrEx>
          <w:tblCellMar>
            <w:top w:w="0" w:type="dxa"/>
            <w:left w:w="108" w:type="dxa"/>
            <w:bottom w:w="0" w:type="dxa"/>
            <w:right w:w="108" w:type="dxa"/>
          </w:tblCellMar>
        </w:tblPrEx>
        <w:trPr>
          <w:trHeight w:val="68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第一季度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3048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28060</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1795</w:t>
            </w:r>
          </w:p>
        </w:tc>
        <w:tc>
          <w:tcPr>
            <w:tcW w:w="1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-1253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15.6</w:t>
            </w:r>
          </w:p>
        </w:tc>
      </w:tr>
      <w:tr>
        <w:tblPrEx>
          <w:tblCellMar>
            <w:top w:w="0" w:type="dxa"/>
            <w:left w:w="108" w:type="dxa"/>
            <w:bottom w:w="0" w:type="dxa"/>
            <w:right w:w="108" w:type="dxa"/>
          </w:tblCellMar>
        </w:tblPrEx>
        <w:trPr>
          <w:trHeight w:val="68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第二季度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3919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36500</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3130</w:t>
            </w:r>
          </w:p>
        </w:tc>
        <w:tc>
          <w:tcPr>
            <w:tcW w:w="1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-789</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11.7</w:t>
            </w:r>
          </w:p>
        </w:tc>
      </w:tr>
      <w:tr>
        <w:tblPrEx>
          <w:tblCellMar>
            <w:top w:w="0" w:type="dxa"/>
            <w:left w:w="108" w:type="dxa"/>
            <w:bottom w:w="0" w:type="dxa"/>
            <w:right w:w="108" w:type="dxa"/>
          </w:tblCellMar>
        </w:tblPrEx>
        <w:trPr>
          <w:trHeight w:val="68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第三季度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28974</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2445</w:t>
            </w:r>
          </w:p>
        </w:tc>
        <w:tc>
          <w:tcPr>
            <w:tcW w:w="1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11.9</w:t>
            </w:r>
          </w:p>
        </w:tc>
      </w:tr>
      <w:tr>
        <w:tblPrEx>
          <w:tblCellMar>
            <w:top w:w="0" w:type="dxa"/>
            <w:left w:w="108" w:type="dxa"/>
            <w:bottom w:w="0" w:type="dxa"/>
            <w:right w:w="108" w:type="dxa"/>
          </w:tblCellMar>
        </w:tblPrEx>
        <w:trPr>
          <w:trHeight w:val="68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第四季度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2434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16130</w:t>
            </w:r>
          </w:p>
        </w:tc>
        <w:tc>
          <w:tcPr>
            <w:tcW w:w="1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1911</w:t>
            </w:r>
          </w:p>
        </w:tc>
        <w:tc>
          <w:tcPr>
            <w:tcW w:w="1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8.4</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b/>
          <w:bCs/>
          <w:snapToGrid/>
          <w:spacing w:val="0"/>
          <w:sz w:val="24"/>
          <w:szCs w:val="24"/>
          <w:lang w:val="zh-CN"/>
        </w:rPr>
      </w:pPr>
      <w:r>
        <w:rPr>
          <w:rFonts w:ascii="Times New Roman" w:hAnsi="Times New Roman" w:eastAsia="仿宋_GB2312" w:cs="Times New Roman"/>
          <w:spacing w:val="0"/>
          <w:sz w:val="32"/>
          <w:szCs w:val="32"/>
        </w:rPr>
        <w:t>对不同性质的企业招聘具体情况进行分析（表1-4-8），计划招聘人数、应聘人数和实际招聘人数最多的是内资企业，其中外商投资企业全年实际招聘人数最低（485人）。就人力资源供给度（应聘人数：计划招聘人数）而言，内资企业和外商投资企业各季度数值均低于3.5，内资企业招聘计划较多，为应聘者提供了较大的求职选择。</w:t>
      </w:r>
      <w:r>
        <w:rPr>
          <w:rFonts w:hint="eastAsia" w:ascii="Times New Roman" w:hAnsi="Times New Roman" w:eastAsia="仿宋_GB2312" w:cs="Times New Roman"/>
          <w:spacing w:val="0"/>
          <w:sz w:val="32"/>
          <w:szCs w:val="32"/>
        </w:rPr>
        <w:t>该</w:t>
      </w:r>
      <w:r>
        <w:rPr>
          <w:rFonts w:ascii="Times New Roman" w:hAnsi="Times New Roman" w:eastAsia="仿宋_GB2312" w:cs="Times New Roman"/>
          <w:spacing w:val="0"/>
          <w:sz w:val="32"/>
          <w:szCs w:val="32"/>
        </w:rPr>
        <w:t>比值最高的是港、澳、台商投资企业，其计划招聘人数较少而前来应聘的求职者是相对较多，较受求职者青睐。外商投资企业求职难度较低（表1-4-8，“应聘人数：实际招聘人数”，仅为5.4），内资企业和港、澳、台商投资企业求职难度相对较大，比值约为11。</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表1-4-8</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海珠区不同性质企业招聘具体情况</w:t>
      </w:r>
    </w:p>
    <w:p>
      <w:pPr>
        <w:spacing w:line="69" w:lineRule="exact"/>
        <w:rPr>
          <w:rFonts w:ascii="Times New Roman" w:hAnsi="Times New Roman" w:cs="Times New Roman"/>
          <w:sz w:val="22"/>
          <w:szCs w:val="22"/>
        </w:rPr>
      </w:pPr>
    </w:p>
    <w:tbl>
      <w:tblPr>
        <w:tblStyle w:val="30"/>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114"/>
        <w:gridCol w:w="1107"/>
        <w:gridCol w:w="900"/>
        <w:gridCol w:w="1139"/>
        <w:gridCol w:w="1423"/>
        <w:gridCol w:w="1184"/>
        <w:gridCol w:w="1094"/>
        <w:gridCol w:w="108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1116"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企业性质</w:t>
            </w:r>
          </w:p>
        </w:tc>
        <w:tc>
          <w:tcPr>
            <w:tcW w:w="1110"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本季度计划招聘人数总和</w:t>
            </w:r>
          </w:p>
        </w:tc>
        <w:tc>
          <w:tcPr>
            <w:tcW w:w="900"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应聘人数总和</w:t>
            </w:r>
          </w:p>
        </w:tc>
        <w:tc>
          <w:tcPr>
            <w:tcW w:w="1140"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实际招聘人数总和</w:t>
            </w:r>
          </w:p>
        </w:tc>
        <w:tc>
          <w:tcPr>
            <w:tcW w:w="142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实际招聘人数与计划招聘人数之差</w:t>
            </w:r>
          </w:p>
        </w:tc>
        <w:tc>
          <w:tcPr>
            <w:tcW w:w="118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应聘人数:计划招聘人数</w:t>
            </w:r>
          </w:p>
        </w:tc>
        <w:tc>
          <w:tcPr>
            <w:tcW w:w="109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应聘人数:实际招聘人数</w:t>
            </w:r>
          </w:p>
        </w:tc>
        <w:tc>
          <w:tcPr>
            <w:tcW w:w="1085" w:type="dxa"/>
            <w:tcBorders>
              <w:top w:val="single" w:color="000000" w:sz="8" w:space="0"/>
              <w:left w:val="single" w:color="000000" w:sz="8" w:space="0"/>
              <w:bottom w:val="single" w:color="000000" w:sz="8" w:space="0"/>
              <w:right w:val="single" w:color="000000" w:sz="8" w:space="0"/>
              <w:insideV w:val="nil"/>
            </w:tcBorders>
            <w:shd w:val="clear" w:color="auto" w:fill="D7D7D7" w:themeFill="background1" w:themeFillShade="D8"/>
            <w:vAlign w:val="center"/>
          </w:tcPr>
          <w:p>
            <w:pPr>
              <w:jc w:val="center"/>
              <w:rPr>
                <w:rFonts w:ascii="Times New Roman" w:hAnsi="Times New Roman" w:eastAsia="仿宋_GB2312" w:cs="Times New Roman"/>
                <w:b w:val="0"/>
                <w:bCs w:val="0"/>
                <w:snapToGrid/>
              </w:rPr>
            </w:pPr>
            <w:r>
              <w:rPr>
                <w:rFonts w:ascii="Times New Roman" w:hAnsi="Times New Roman" w:eastAsia="仿宋_GB2312" w:cs="Times New Roman"/>
                <w:b/>
                <w:bCs/>
              </w:rPr>
              <w:t>本季度计划招聘人数总和</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bookmarkStart w:id="54" w:name="_Hlk92886174"/>
            <w:r>
              <w:rPr>
                <w:rFonts w:ascii="Times New Roman" w:hAnsi="Times New Roman" w:eastAsia="仿宋_GB2312" w:cs="Times New Roman"/>
                <w:b/>
                <w:bCs/>
                <w:snapToGrid/>
              </w:rPr>
              <w:t>港、澳、</w:t>
            </w:r>
            <w:r>
              <w:rPr>
                <w:rFonts w:ascii="Times New Roman" w:hAnsi="Times New Roman" w:eastAsia="仿宋_GB2312" w:cs="Times New Roman"/>
                <w:b/>
                <w:bCs/>
                <w:snapToGrid/>
              </w:rPr>
              <w:br w:type="textWrapping"/>
            </w:r>
            <w:r>
              <w:rPr>
                <w:rFonts w:ascii="Times New Roman" w:hAnsi="Times New Roman" w:eastAsia="仿宋_GB2312" w:cs="Times New Roman"/>
                <w:b/>
                <w:bCs/>
                <w:snapToGrid/>
              </w:rPr>
              <w:t>台商投资企业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51</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2228</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43.7</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63.7</w:t>
            </w:r>
          </w:p>
        </w:tc>
      </w:tr>
      <w:bookmarkEnd w:id="54"/>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186</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1118</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169</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436</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97</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3.3</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128</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213</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497</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3995</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359</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-138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8.0</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内资企业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3483</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26904</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2007</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-1476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7.7</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3921</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36263</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3084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-837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9.2</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3190</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29043</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2581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9.1</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33879</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16596</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1983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-31896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0.5</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44473</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108806</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9655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-34818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2.4</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外商投资企业</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218</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40</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0.2</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94</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411</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67</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4.4</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42</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243</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5.8</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131</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379</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103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2.9</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485</w:t>
            </w:r>
          </w:p>
        </w:tc>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1073</w:t>
            </w:r>
          </w:p>
        </w:tc>
        <w:tc>
          <w:tcPr>
            <w:tcW w:w="1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-285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2.2</w:t>
            </w:r>
          </w:p>
        </w:tc>
        <w:tc>
          <w:tcPr>
            <w:tcW w:w="10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5.4</w:t>
            </w:r>
          </w:p>
        </w:tc>
      </w:tr>
    </w:tbl>
    <w:p>
      <w:pPr>
        <w:spacing w:line="560" w:lineRule="exact"/>
        <w:ind w:firstLine="660" w:firstLineChars="200"/>
        <w:rPr>
          <w:rFonts w:hint="eastAsia" w:ascii="Times New Roman" w:hAnsi="Times New Roman" w:eastAsia="仿宋_GB2312" w:cs="Times New Roman"/>
          <w:b/>
          <w:bCs/>
          <w:snapToGrid/>
          <w:sz w:val="24"/>
          <w:szCs w:val="24"/>
          <w:lang w:val="zh-CN"/>
        </w:rPr>
      </w:pPr>
      <w:r>
        <w:rPr>
          <w:rFonts w:ascii="Times New Roman" w:hAnsi="Times New Roman" w:eastAsia="仿宋_GB2312" w:cs="Times New Roman"/>
          <w:spacing w:val="5"/>
          <w:sz w:val="32"/>
          <w:szCs w:val="32"/>
        </w:rPr>
        <w:t>不同工种员工的招聘情况见表1-4-9。2021年全年计划招聘人数最多的是管理人员（17723人），最少的是普工（7570人），前来应聘人数最多的是普工（89059人），最少的是技工（5798人）。就人力资源供给度而言（见表1-4-9，“应聘人数：计划招聘人数”），全年供给度最高的是普工（11.8），该工种求职难度大。供给度最低的是管理人员（0.4），该工种</w:t>
      </w:r>
      <w:r>
        <w:rPr>
          <w:rFonts w:hint="eastAsia" w:ascii="Times New Roman" w:hAnsi="Times New Roman" w:eastAsia="仿宋_GB2312" w:cs="Times New Roman"/>
          <w:spacing w:val="5"/>
          <w:sz w:val="32"/>
          <w:szCs w:val="32"/>
        </w:rPr>
        <w:t>在第四季度的</w:t>
      </w:r>
      <w:r>
        <w:rPr>
          <w:rFonts w:ascii="Times New Roman" w:hAnsi="Times New Roman" w:eastAsia="仿宋_GB2312" w:cs="Times New Roman"/>
          <w:spacing w:val="5"/>
          <w:sz w:val="32"/>
          <w:szCs w:val="32"/>
        </w:rPr>
        <w:t>数值低于1，说明</w:t>
      </w:r>
      <w:r>
        <w:rPr>
          <w:rFonts w:hint="eastAsia" w:ascii="Times New Roman" w:hAnsi="Times New Roman" w:eastAsia="仿宋_GB2312" w:cs="Times New Roman"/>
          <w:spacing w:val="5"/>
          <w:sz w:val="32"/>
          <w:szCs w:val="32"/>
        </w:rPr>
        <w:t>该</w:t>
      </w:r>
      <w:r>
        <w:rPr>
          <w:rFonts w:ascii="Times New Roman" w:hAnsi="Times New Roman" w:eastAsia="仿宋_GB2312" w:cs="Times New Roman"/>
          <w:spacing w:val="5"/>
          <w:sz w:val="32"/>
          <w:szCs w:val="32"/>
        </w:rPr>
        <w:t>时段人力资源</w:t>
      </w:r>
      <w:r>
        <w:rPr>
          <w:rFonts w:hint="eastAsia" w:ascii="Times New Roman" w:hAnsi="Times New Roman" w:eastAsia="仿宋_GB2312" w:cs="Times New Roman"/>
          <w:spacing w:val="5"/>
          <w:sz w:val="32"/>
          <w:szCs w:val="32"/>
        </w:rPr>
        <w:t>市场岗位</w:t>
      </w:r>
      <w:r>
        <w:rPr>
          <w:rFonts w:ascii="Times New Roman" w:hAnsi="Times New Roman" w:eastAsia="仿宋_GB2312" w:cs="Times New Roman"/>
          <w:spacing w:val="5"/>
          <w:sz w:val="32"/>
          <w:szCs w:val="32"/>
        </w:rPr>
        <w:t>供不应求。就求职者竞争激烈程度而言（见表1-4-9“应聘人数：实际招聘人数”），全年竞争最激烈的是普工（15.6），</w:t>
      </w:r>
      <w:r>
        <w:rPr>
          <w:rFonts w:ascii="Times New Roman" w:hAnsi="Times New Roman" w:eastAsia="仿宋_GB2312" w:cs="Times New Roman"/>
          <w:snapToGrid/>
          <w:spacing w:val="-6"/>
          <w:sz w:val="32"/>
          <w:szCs w:val="32"/>
        </w:rPr>
        <w:t>普工在第</w:t>
      </w:r>
      <w:r>
        <w:rPr>
          <w:rFonts w:hint="eastAsia" w:ascii="Times New Roman" w:hAnsi="Times New Roman" w:eastAsia="仿宋_GB2312" w:cs="Times New Roman"/>
          <w:snapToGrid/>
          <w:spacing w:val="-6"/>
          <w:sz w:val="32"/>
          <w:szCs w:val="32"/>
        </w:rPr>
        <w:t>一</w:t>
      </w:r>
      <w:r>
        <w:rPr>
          <w:rFonts w:ascii="Times New Roman" w:hAnsi="Times New Roman" w:eastAsia="仿宋_GB2312" w:cs="Times New Roman"/>
          <w:snapToGrid/>
          <w:spacing w:val="-6"/>
          <w:sz w:val="32"/>
          <w:szCs w:val="32"/>
        </w:rPr>
        <w:t>季度竞争最激烈，专业技术人员在第</w:t>
      </w:r>
      <w:r>
        <w:rPr>
          <w:rFonts w:hint="eastAsia" w:ascii="Times New Roman" w:hAnsi="Times New Roman" w:eastAsia="仿宋_GB2312" w:cs="Times New Roman"/>
          <w:snapToGrid/>
          <w:spacing w:val="-6"/>
          <w:sz w:val="32"/>
          <w:szCs w:val="32"/>
        </w:rPr>
        <w:t>四</w:t>
      </w:r>
      <w:r>
        <w:rPr>
          <w:rFonts w:ascii="Times New Roman" w:hAnsi="Times New Roman" w:eastAsia="仿宋_GB2312" w:cs="Times New Roman"/>
          <w:snapToGrid/>
          <w:spacing w:val="-6"/>
          <w:sz w:val="32"/>
          <w:szCs w:val="32"/>
        </w:rPr>
        <w:t>季度竞争最激烈。</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表1-4-9</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海珠区全部定点监测企业中不同工种员工招聘具体情况</w:t>
      </w:r>
    </w:p>
    <w:tbl>
      <w:tblPr>
        <w:tblStyle w:val="30"/>
        <w:tblW w:w="0" w:type="auto"/>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791"/>
        <w:gridCol w:w="1094"/>
        <w:gridCol w:w="1095"/>
        <w:gridCol w:w="945"/>
        <w:gridCol w:w="1095"/>
        <w:gridCol w:w="1290"/>
        <w:gridCol w:w="1350"/>
        <w:gridCol w:w="138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tblHeader/>
          <w:jc w:val="center"/>
        </w:trPr>
        <w:tc>
          <w:tcPr>
            <w:tcW w:w="0" w:type="auto"/>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工种</w:t>
            </w:r>
          </w:p>
        </w:tc>
        <w:tc>
          <w:tcPr>
            <w:tcW w:w="1094"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季度</w:t>
            </w:r>
          </w:p>
        </w:tc>
        <w:tc>
          <w:tcPr>
            <w:tcW w:w="109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本季度计划招聘人数总和</w:t>
            </w:r>
          </w:p>
        </w:tc>
        <w:tc>
          <w:tcPr>
            <w:tcW w:w="94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应聘人数总和</w:t>
            </w:r>
          </w:p>
        </w:tc>
        <w:tc>
          <w:tcPr>
            <w:tcW w:w="109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实际招聘人数总和</w:t>
            </w:r>
          </w:p>
        </w:tc>
        <w:tc>
          <w:tcPr>
            <w:tcW w:w="1290"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实际招聘人数与计划招聘人数之差</w:t>
            </w:r>
          </w:p>
        </w:tc>
        <w:tc>
          <w:tcPr>
            <w:tcW w:w="1350"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应聘人数</w:t>
            </w:r>
            <w:r>
              <w:rPr>
                <w:rFonts w:hint="eastAsia" w:ascii="Times New Roman" w:hAnsi="Times New Roman" w:eastAsia="仿宋_GB2312" w:cs="Times New Roman"/>
                <w:b/>
                <w:bCs/>
                <w:snapToGrid/>
              </w:rPr>
              <w:t>:</w:t>
            </w:r>
            <w:r>
              <w:rPr>
                <w:rFonts w:ascii="Times New Roman" w:hAnsi="Times New Roman" w:eastAsia="仿宋_GB2312" w:cs="Times New Roman"/>
                <w:b/>
                <w:bCs/>
                <w:snapToGrid/>
              </w:rPr>
              <w:t>计划招聘人数</w:t>
            </w:r>
          </w:p>
        </w:tc>
        <w:tc>
          <w:tcPr>
            <w:tcW w:w="1385" w:type="dxa"/>
            <w:tcBorders>
              <w:top w:val="single" w:color="000000" w:sz="8" w:space="0"/>
              <w:left w:val="single" w:color="000000" w:sz="8" w:space="0"/>
              <w:bottom w:val="single" w:color="000000" w:sz="8" w:space="0"/>
              <w:right w:val="single" w:color="000000" w:sz="8" w:space="0"/>
              <w:insideV w:val="nil"/>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应聘人数</w:t>
            </w:r>
            <w:r>
              <w:rPr>
                <w:rFonts w:hint="eastAsia" w:ascii="Times New Roman" w:hAnsi="Times New Roman" w:eastAsia="仿宋_GB2312" w:cs="Times New Roman"/>
                <w:b/>
                <w:bCs/>
                <w:snapToGrid/>
              </w:rPr>
              <w:t>:</w:t>
            </w:r>
            <w:r>
              <w:rPr>
                <w:rFonts w:ascii="Times New Roman" w:hAnsi="Times New Roman" w:eastAsia="仿宋_GB2312" w:cs="Times New Roman"/>
                <w:b/>
                <w:bCs/>
                <w:snapToGrid/>
              </w:rPr>
              <w:t>实际招聘人数</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普工</w:t>
            </w: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1798</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22985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976</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-822</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12.8</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2261</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29843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1759</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-502</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13.2</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1557</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22780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1351</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-206</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14.6</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16.9</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1954</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13451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1641</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-313</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6.9</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7570</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89059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5727</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-1843</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11.8</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15.6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技工</w:t>
            </w: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935</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1978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520</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-415</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3.8</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834</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1557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823</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820</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1806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453</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-367</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7152</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100</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-7052</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0.1</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9741</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5798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1896</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-7845</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0.6</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3.1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管理人员</w:t>
            </w: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390</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1315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209</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500</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2208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259</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-241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4.4</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549</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2327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522</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4.2</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16284</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1268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196</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-16088</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0.1</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17723</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7118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1186</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-16537</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0.4</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6.0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r>
              <w:rPr>
                <w:rFonts w:ascii="Times New Roman" w:hAnsi="Times New Roman" w:eastAsia="仿宋_GB2312" w:cs="Times New Roman"/>
                <w:b/>
                <w:bCs/>
                <w:snapToGrid/>
              </w:rPr>
              <w:t>专业技术人员</w:t>
            </w: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一季度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629</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2894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341</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-288</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4.6</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二季度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606</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4184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479</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-127</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6.9</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三季度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438</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2809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378</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6.4</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四季度</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8748</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2012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207</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-8541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0.2</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val="0"/>
                <w:bCs w:val="0"/>
                <w:snapToGrid/>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全年总计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10421</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11899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1405</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-9016</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1.1</w:t>
            </w:r>
          </w:p>
        </w:tc>
        <w:tc>
          <w:tcPr>
            <w:tcW w:w="13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8.5</w:t>
            </w:r>
          </w:p>
        </w:tc>
      </w:tr>
    </w:tbl>
    <w:p>
      <w:pPr>
        <w:spacing w:line="560" w:lineRule="exact"/>
        <w:ind w:firstLine="660"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5"/>
          <w:sz w:val="32"/>
          <w:szCs w:val="32"/>
        </w:rPr>
        <w:t>对不同行业员工的招聘情况进行具体分析，见表1-4-10。全年制造业的计划招聘人数最多（31762人），水利、环境和公共设施管理业的计划招聘人数最少（10人）。全年累计前来应聘的人数最多的行业是信息传输、软件和信息技术服务业（82793人），其次是文化、体育和娱乐业（5807人）。实际招聘人数最多的行业是信息传输、软件和信息技术服务业</w:t>
      </w:r>
      <w:r>
        <w:rPr>
          <w:rFonts w:ascii="Times New Roman" w:hAnsi="Times New Roman" w:eastAsia="仿宋_GB2312" w:cs="Times New Roman"/>
          <w:spacing w:val="-6"/>
          <w:sz w:val="32"/>
          <w:szCs w:val="32"/>
        </w:rPr>
        <w:t>（3317人），交通运输、仓储和邮政业紧随其后（1697人）。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分析各行业招聘计划满足度（表1-4-10“实际招聘人数与计划招聘人数之差”）发现，满足了全年招聘需求的仅有信息传输、软件和信息技术服务业和水利、环境和公共设施管理业。其中交通运输、仓储和邮政业第四季度实际招聘人数比计划招聘人数高231人，信息传输、软件和信息技术服务业和水利、环境和公共设施管理业外其余行业均未完成招聘计划，其中制造业第四季度用工缺口达31476人，表明制造业受疫情影响较大，人员流失严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0" w:firstLineChars="200"/>
        <w:jc w:val="both"/>
        <w:textAlignment w:val="baseline"/>
        <w:rPr>
          <w:rFonts w:hint="eastAsia" w:ascii="Times New Roman" w:hAnsi="Times New Roman" w:eastAsia="仿宋_GB2312" w:cs="Times New Roman"/>
          <w:b/>
          <w:bCs/>
          <w:snapToGrid/>
          <w:sz w:val="24"/>
          <w:szCs w:val="24"/>
          <w:lang w:val="zh-CN"/>
        </w:rPr>
      </w:pPr>
      <w:r>
        <w:rPr>
          <w:rFonts w:ascii="Times New Roman" w:hAnsi="Times New Roman" w:eastAsia="仿宋_GB2312" w:cs="Times New Roman"/>
          <w:spacing w:val="5"/>
          <w:sz w:val="32"/>
          <w:szCs w:val="32"/>
        </w:rPr>
        <w:t>就人力资源供给度（应聘人数：计划招聘人数）、求职者竞争激烈度（应聘人数：实际招聘人数）而言，</w:t>
      </w:r>
      <w:r>
        <w:rPr>
          <w:rFonts w:hint="eastAsia" w:ascii="Times New Roman" w:hAnsi="Times New Roman" w:eastAsia="仿宋_GB2312" w:cs="Times New Roman"/>
          <w:spacing w:val="5"/>
          <w:sz w:val="32"/>
          <w:szCs w:val="32"/>
        </w:rPr>
        <w:t>教育业的人力资源供给度和求职者竞争激烈度均为最大，分别为32.1和44.1。</w:t>
      </w:r>
      <w:r>
        <w:rPr>
          <w:rFonts w:ascii="Times New Roman" w:hAnsi="Times New Roman" w:eastAsia="仿宋_GB2312" w:cs="Times New Roman"/>
          <w:spacing w:val="5"/>
          <w:sz w:val="32"/>
          <w:szCs w:val="32"/>
        </w:rPr>
        <w:t>其中教育业的招聘计划未得到满足，该行业企业招聘选择面较广，推测是该行业求职者职业技能等素质未符合企业需求。</w:t>
      </w:r>
    </w:p>
    <w:p>
      <w:pPr>
        <w:spacing w:before="123" w:line="228" w:lineRule="auto"/>
        <w:jc w:val="center"/>
        <w:rPr>
          <w:rFonts w:ascii="Times New Roman" w:hAnsi="Times New Roman" w:eastAsia="宋体" w:cs="Times New Roman"/>
          <w:b/>
          <w:bCs/>
          <w:snapToGrid/>
          <w:sz w:val="24"/>
          <w:szCs w:val="24"/>
        </w:rPr>
      </w:pPr>
      <w:r>
        <w:rPr>
          <w:rFonts w:hint="eastAsia" w:ascii="Times New Roman" w:hAnsi="Times New Roman" w:eastAsia="仿宋_GB2312" w:cs="Times New Roman"/>
          <w:b/>
          <w:bCs/>
          <w:snapToGrid/>
          <w:sz w:val="24"/>
          <w:szCs w:val="24"/>
          <w:lang w:val="zh-CN"/>
        </w:rPr>
        <w:t>表1-4-10</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海珠区全部定点监测企业中不同行业员工招聘具体情况</w:t>
      </w:r>
      <w:bookmarkStart w:id="55" w:name="_bookmark19"/>
      <w:bookmarkEnd w:id="55"/>
    </w:p>
    <w:tbl>
      <w:tblPr>
        <w:tblStyle w:val="12"/>
        <w:tblW w:w="0" w:type="auto"/>
        <w:jc w:val="center"/>
        <w:tblLayout w:type="autofit"/>
        <w:tblCellMar>
          <w:top w:w="0" w:type="dxa"/>
          <w:left w:w="108" w:type="dxa"/>
          <w:bottom w:w="0" w:type="dxa"/>
          <w:right w:w="108" w:type="dxa"/>
        </w:tblCellMar>
      </w:tblPr>
      <w:tblGrid>
        <w:gridCol w:w="1221"/>
        <w:gridCol w:w="1200"/>
        <w:gridCol w:w="1500"/>
        <w:gridCol w:w="942"/>
        <w:gridCol w:w="1105"/>
        <w:gridCol w:w="1467"/>
        <w:gridCol w:w="1610"/>
      </w:tblGrid>
      <w:tr>
        <w:tblPrEx>
          <w:tblCellMar>
            <w:top w:w="0" w:type="dxa"/>
            <w:left w:w="108" w:type="dxa"/>
            <w:bottom w:w="0" w:type="dxa"/>
            <w:right w:w="108" w:type="dxa"/>
          </w:tblCellMar>
        </w:tblPrEx>
        <w:trPr>
          <w:trHeight w:val="680" w:hRule="atLeast"/>
          <w:tblHeader/>
          <w:jc w:val="center"/>
        </w:trPr>
        <w:tc>
          <w:tcPr>
            <w:tcW w:w="122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行业</w:t>
            </w:r>
          </w:p>
        </w:tc>
        <w:tc>
          <w:tcPr>
            <w:tcW w:w="12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季度</w:t>
            </w:r>
          </w:p>
        </w:tc>
        <w:tc>
          <w:tcPr>
            <w:tcW w:w="15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本季度计划招聘人数总和</w:t>
            </w:r>
          </w:p>
        </w:tc>
        <w:tc>
          <w:tcPr>
            <w:tcW w:w="94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应聘人数总和</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实际招聘人数总和</w:t>
            </w:r>
          </w:p>
        </w:tc>
        <w:tc>
          <w:tcPr>
            <w:tcW w:w="146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实际招聘人数与计划招聘人数之差</w:t>
            </w:r>
          </w:p>
        </w:tc>
        <w:tc>
          <w:tcPr>
            <w:tcW w:w="161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应聘人数</w:t>
            </w:r>
            <w:r>
              <w:rPr>
                <w:rFonts w:hint="eastAsia" w:ascii="Times New Roman" w:hAnsi="Times New Roman" w:eastAsia="仿宋_GB2312" w:cs="Times New Roman"/>
                <w:b/>
                <w:bCs/>
              </w:rPr>
              <w:t>:</w:t>
            </w:r>
            <w:r>
              <w:rPr>
                <w:rFonts w:ascii="Times New Roman" w:hAnsi="Times New Roman" w:eastAsia="仿宋_GB2312" w:cs="Times New Roman"/>
                <w:b/>
                <w:bCs/>
              </w:rPr>
              <w:t>计划招聘人数</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电力、热力、燃气及水生产和供应业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0.4</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房地产业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153</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197</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253</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229</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987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832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2950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417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-415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3.5</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交通运输、仓储和邮政业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781</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676</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793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702</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0.8</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2140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2402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1697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-443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教育</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169.5</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706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32.1</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金融业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106</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162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1.5</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居民服务、修理</w:t>
            </w:r>
          </w:p>
          <w:p>
            <w:pPr>
              <w:jc w:val="center"/>
              <w:rPr>
                <w:rFonts w:ascii="Times New Roman" w:hAnsi="Times New Roman" w:eastAsia="仿宋_GB2312" w:cs="Times New Roman"/>
                <w:b/>
                <w:bCs/>
              </w:rPr>
            </w:pPr>
            <w:r>
              <w:rPr>
                <w:rFonts w:ascii="Times New Roman" w:hAnsi="Times New Roman" w:eastAsia="仿宋_GB2312" w:cs="Times New Roman"/>
                <w:b/>
                <w:bCs/>
              </w:rPr>
              <w:t>和其他服务业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278</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361</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367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142</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117</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188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236</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374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992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1253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441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-551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1.3</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科学研究和</w:t>
            </w:r>
            <w:r>
              <w:rPr>
                <w:rFonts w:hint="eastAsia" w:ascii="Times New Roman" w:hAnsi="Times New Roman" w:eastAsia="仿宋_GB2312" w:cs="Times New Roman"/>
                <w:b/>
                <w:bCs/>
                <w:lang w:eastAsia="zh-Hans"/>
              </w:rPr>
              <w:t>技术服务业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328</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2529</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7.7</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167</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1571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9.4</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119</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246</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733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263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860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5367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635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-225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6.2</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批发和零售业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159</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512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227</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783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175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206</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838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702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757</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2835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551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-206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3.7</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水利、</w:t>
            </w:r>
          </w:p>
          <w:p>
            <w:pPr>
              <w:jc w:val="center"/>
              <w:rPr>
                <w:rFonts w:ascii="Times New Roman" w:hAnsi="Times New Roman" w:eastAsia="仿宋_GB2312" w:cs="Times New Roman"/>
                <w:b/>
                <w:bCs/>
              </w:rPr>
            </w:pPr>
            <w:r>
              <w:rPr>
                <w:rFonts w:ascii="Times New Roman" w:hAnsi="Times New Roman" w:eastAsia="仿宋_GB2312" w:cs="Times New Roman"/>
                <w:b/>
                <w:bCs/>
              </w:rPr>
              <w:t>环境和公共设施管理业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卫生和社会工作</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4.4</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200</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82</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1.4</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文化、</w:t>
            </w:r>
          </w:p>
          <w:p>
            <w:pPr>
              <w:jc w:val="center"/>
              <w:rPr>
                <w:rFonts w:ascii="Times New Roman" w:hAnsi="Times New Roman" w:eastAsia="仿宋_GB2312" w:cs="Times New Roman"/>
                <w:b/>
                <w:bCs/>
              </w:rPr>
            </w:pPr>
            <w:r>
              <w:rPr>
                <w:rFonts w:ascii="Times New Roman" w:hAnsi="Times New Roman" w:eastAsia="仿宋_GB2312" w:cs="Times New Roman"/>
                <w:b/>
                <w:bCs/>
              </w:rPr>
              <w:t>体育和</w:t>
            </w:r>
          </w:p>
          <w:p>
            <w:pPr>
              <w:jc w:val="center"/>
              <w:rPr>
                <w:rFonts w:ascii="Times New Roman" w:hAnsi="Times New Roman" w:eastAsia="仿宋_GB2312" w:cs="Times New Roman"/>
                <w:b/>
                <w:bCs/>
              </w:rPr>
            </w:pPr>
            <w:r>
              <w:rPr>
                <w:rFonts w:ascii="Times New Roman" w:hAnsi="Times New Roman" w:eastAsia="仿宋_GB2312" w:cs="Times New Roman"/>
                <w:b/>
                <w:bCs/>
              </w:rPr>
              <w:t>娱乐业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98</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847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1410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138</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2188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-54</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15.9</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81</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1362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75</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16.8</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482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5807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297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-185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信息传输、软件和信息技术服务业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807</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21034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657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1079</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29311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1198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773</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22344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931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28.9</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629</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10104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531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3288</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82793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3317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25.2</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制造业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93</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98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121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-40</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2.4</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31514</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-31476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31762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570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177</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-31585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0</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住宿和餐饮业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515</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549</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200</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-315</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653</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792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314</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-339</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400</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570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219</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404</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727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318</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1972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2638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1051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-921</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1.3</w:t>
            </w:r>
          </w:p>
        </w:tc>
      </w:tr>
      <w:tr>
        <w:tblPrEx>
          <w:tblCellMar>
            <w:top w:w="0" w:type="dxa"/>
            <w:left w:w="108" w:type="dxa"/>
            <w:bottom w:w="0" w:type="dxa"/>
            <w:right w:w="108" w:type="dxa"/>
          </w:tblCellMar>
        </w:tblPrEx>
        <w:trPr>
          <w:trHeight w:val="680" w:hRule="atLeast"/>
          <w:jc w:val="center"/>
        </w:trPr>
        <w:tc>
          <w:tcPr>
            <w:tcW w:w="122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租赁和商务服务业</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一季度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156</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288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-127</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二季度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345</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805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193</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-152</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三季度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402</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799</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336</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-66</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四季度</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299</w:t>
            </w:r>
          </w:p>
        </w:tc>
        <w:tc>
          <w:tcPr>
            <w:tcW w:w="9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568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_GB2312" w:cs="Times New Roman"/>
              </w:rPr>
            </w:pPr>
            <w:r>
              <w:rPr>
                <w:rFonts w:ascii="Times New Roman" w:hAnsi="Times New Roman" w:eastAsia="仿宋_GB2312" w:cs="Times New Roman"/>
              </w:rPr>
              <w:t>131</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-168</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r>
      <w:tr>
        <w:tblPrEx>
          <w:tblCellMar>
            <w:top w:w="0" w:type="dxa"/>
            <w:left w:w="108" w:type="dxa"/>
            <w:bottom w:w="0" w:type="dxa"/>
            <w:right w:w="108" w:type="dxa"/>
          </w:tblCellMar>
        </w:tblPrEx>
        <w:trPr>
          <w:trHeight w:val="680" w:hRule="atLeast"/>
          <w:jc w:val="center"/>
        </w:trPr>
        <w:tc>
          <w:tcPr>
            <w:tcW w:w="122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全年总计</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1202</w:t>
            </w:r>
          </w:p>
        </w:tc>
        <w:tc>
          <w:tcPr>
            <w:tcW w:w="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2460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689</w:t>
            </w:r>
          </w:p>
        </w:tc>
        <w:tc>
          <w:tcPr>
            <w:tcW w:w="1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-513</w:t>
            </w:r>
          </w:p>
        </w:tc>
        <w:tc>
          <w:tcPr>
            <w:tcW w:w="1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2</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56" w:name="_Toc29063"/>
      <w:bookmarkStart w:id="57" w:name="_Toc92968488"/>
      <w:r>
        <w:rPr>
          <w:rFonts w:hint="eastAsia" w:ascii="楷体_GB2312" w:hAnsi="楷体_GB2312" w:eastAsia="楷体_GB2312" w:cs="楷体_GB2312"/>
          <w:bCs/>
          <w:snapToGrid/>
          <w:sz w:val="32"/>
          <w:szCs w:val="32"/>
        </w:rPr>
        <w:t>（三）用工缺口情况</w:t>
      </w:r>
      <w:bookmarkEnd w:id="56"/>
      <w:bookmarkEnd w:id="57"/>
    </w:p>
    <w:p>
      <w:pPr>
        <w:spacing w:line="560" w:lineRule="exact"/>
        <w:ind w:firstLine="660" w:firstLineChars="200"/>
        <w:rPr>
          <w:rFonts w:ascii="Times New Roman" w:hAnsi="Times New Roman" w:eastAsia="仿宋_GB2312" w:cs="Times New Roman"/>
          <w:b/>
          <w:bCs/>
          <w:snapToGrid/>
          <w:spacing w:val="0"/>
          <w:sz w:val="24"/>
          <w:szCs w:val="24"/>
          <w:lang w:val="zh-CN"/>
        </w:rPr>
      </w:pPr>
      <w:r>
        <w:rPr>
          <w:rFonts w:ascii="Times New Roman" w:hAnsi="Times New Roman" w:eastAsia="仿宋_GB2312" w:cs="Times New Roman"/>
          <w:spacing w:val="5"/>
          <w:sz w:val="32"/>
          <w:szCs w:val="32"/>
        </w:rPr>
        <w:t>2021年，对海珠区定点企业用工缺口情况进行统计，累计收集217种岗位的383个空缺岗位信息，见表1-4-11。2021年，各岗位缺工比例在10%-40%的范围内较多（见表1-4-12），第一季度岗位最多的缺工比例为20-30%；第一季度到第三季度，缺工比例在50%以上的岗位数量分别有8个（占第一季度空缺岗位信息数的6.6%），10个（占第二季度空缺岗位信息</w:t>
      </w:r>
      <w:r>
        <w:rPr>
          <w:rFonts w:ascii="Times New Roman" w:hAnsi="Times New Roman" w:eastAsia="仿宋_GB2312" w:cs="Times New Roman"/>
          <w:spacing w:val="0"/>
          <w:sz w:val="32"/>
          <w:szCs w:val="32"/>
        </w:rPr>
        <w:t>数的9.9%）和14个（占第三季度空缺岗位信息数的18.91%），这些岗位的紧缺度较高。</w:t>
      </w:r>
    </w:p>
    <w:p>
      <w:pPr>
        <w:spacing w:line="560" w:lineRule="exact"/>
        <w:jc w:val="center"/>
        <w:rPr>
          <w:rFonts w:ascii="Times New Roman" w:hAnsi="Times New Roman" w:eastAsia="宋体" w:cs="Times New Roman"/>
          <w:b/>
          <w:bCs/>
          <w:snapToGrid/>
          <w:sz w:val="24"/>
          <w:szCs w:val="24"/>
        </w:rPr>
      </w:pPr>
      <w:r>
        <w:rPr>
          <w:rFonts w:hint="eastAsia" w:ascii="Times New Roman" w:hAnsi="Times New Roman" w:eastAsia="仿宋_GB2312" w:cs="Times New Roman"/>
          <w:b/>
          <w:bCs/>
          <w:snapToGrid/>
          <w:sz w:val="24"/>
          <w:szCs w:val="24"/>
          <w:lang w:val="zh-CN"/>
        </w:rPr>
        <w:t>表1-4-11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海珠区全部企业空缺岗位信息数汇总</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2637"/>
        <w:gridCol w:w="2528"/>
        <w:gridCol w:w="274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季度</w:t>
            </w:r>
          </w:p>
        </w:tc>
        <w:tc>
          <w:tcPr>
            <w:tcW w:w="2528"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空缺岗位种类数量</w:t>
            </w:r>
          </w:p>
        </w:tc>
        <w:tc>
          <w:tcPr>
            <w:tcW w:w="274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空缺岗位信息数量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第一季度</w:t>
            </w:r>
          </w:p>
        </w:tc>
        <w:tc>
          <w:tcPr>
            <w:tcW w:w="2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70</w:t>
            </w:r>
          </w:p>
        </w:tc>
        <w:tc>
          <w:tcPr>
            <w:tcW w:w="2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第二季度</w:t>
            </w:r>
          </w:p>
        </w:tc>
        <w:tc>
          <w:tcPr>
            <w:tcW w:w="2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w:t>
            </w:r>
          </w:p>
        </w:tc>
        <w:tc>
          <w:tcPr>
            <w:tcW w:w="2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第三季度</w:t>
            </w:r>
          </w:p>
        </w:tc>
        <w:tc>
          <w:tcPr>
            <w:tcW w:w="2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w:t>
            </w:r>
          </w:p>
        </w:tc>
        <w:tc>
          <w:tcPr>
            <w:tcW w:w="2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rPr>
            </w:pPr>
            <w:r>
              <w:rPr>
                <w:rFonts w:hint="eastAsia" w:ascii="仿宋_GB2312" w:hAnsi="宋体" w:eastAsia="仿宋_GB2312" w:cs="仿宋_GB2312"/>
                <w:lang w:bidi="ar"/>
              </w:rPr>
              <w:t>第四季度</w:t>
            </w:r>
          </w:p>
        </w:tc>
        <w:tc>
          <w:tcPr>
            <w:tcW w:w="2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w:t>
            </w:r>
          </w:p>
        </w:tc>
        <w:tc>
          <w:tcPr>
            <w:tcW w:w="2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26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全年合计</w:t>
            </w:r>
          </w:p>
        </w:tc>
        <w:tc>
          <w:tcPr>
            <w:tcW w:w="25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217</w:t>
            </w:r>
          </w:p>
        </w:tc>
        <w:tc>
          <w:tcPr>
            <w:tcW w:w="27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383</w:t>
            </w:r>
          </w:p>
        </w:tc>
      </w:tr>
    </w:tbl>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表1-4-12海珠区各季度空缺岗位信息比例分布</w:t>
      </w:r>
    </w:p>
    <w:p>
      <w:pPr>
        <w:spacing w:line="70" w:lineRule="exact"/>
        <w:rPr>
          <w:rFonts w:ascii="Times New Roman" w:hAnsi="Times New Roman" w:cs="Times New Roman"/>
          <w:sz w:val="22"/>
          <w:szCs w:val="22"/>
        </w:rPr>
      </w:pPr>
    </w:p>
    <w:tbl>
      <w:tblPr>
        <w:tblStyle w:val="30"/>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140"/>
        <w:gridCol w:w="1162"/>
        <w:gridCol w:w="830"/>
        <w:gridCol w:w="1200"/>
        <w:gridCol w:w="750"/>
        <w:gridCol w:w="1110"/>
        <w:gridCol w:w="780"/>
        <w:gridCol w:w="1215"/>
        <w:gridCol w:w="743"/>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570" w:hRule="atLeast"/>
          <w:jc w:val="center"/>
        </w:trPr>
        <w:tc>
          <w:tcPr>
            <w:tcW w:w="1140" w:type="dxa"/>
            <w:vMerge w:val="restart"/>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空缺岗位比例</w:t>
            </w:r>
          </w:p>
        </w:tc>
        <w:tc>
          <w:tcPr>
            <w:tcW w:w="1992" w:type="dxa"/>
            <w:gridSpan w:val="2"/>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1季度</w:t>
            </w:r>
          </w:p>
        </w:tc>
        <w:tc>
          <w:tcPr>
            <w:tcW w:w="1950" w:type="dxa"/>
            <w:gridSpan w:val="2"/>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2季度</w:t>
            </w:r>
          </w:p>
        </w:tc>
        <w:tc>
          <w:tcPr>
            <w:tcW w:w="1890" w:type="dxa"/>
            <w:gridSpan w:val="2"/>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3季度</w:t>
            </w:r>
          </w:p>
        </w:tc>
        <w:tc>
          <w:tcPr>
            <w:tcW w:w="1958" w:type="dxa"/>
            <w:gridSpan w:val="2"/>
            <w:tcBorders>
              <w:top w:val="single" w:color="000000" w:sz="8" w:space="0"/>
              <w:left w:val="single" w:color="000000" w:sz="8" w:space="0"/>
              <w:bottom w:val="single" w:color="000000" w:sz="8" w:space="0"/>
              <w:right w:val="single" w:color="000000" w:sz="8" w:space="0"/>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4季度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val="0"/>
                <w:bCs w:val="0"/>
              </w:rPr>
            </w:pPr>
          </w:p>
        </w:tc>
        <w:tc>
          <w:tcPr>
            <w:tcW w:w="116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占空缺岗位数量的比例(%)</w:t>
            </w:r>
          </w:p>
        </w:tc>
        <w:tc>
          <w:tcPr>
            <w:tcW w:w="83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岗位数量</w:t>
            </w:r>
          </w:p>
        </w:tc>
        <w:tc>
          <w:tcPr>
            <w:tcW w:w="120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占空缺岗位数量的比例(%)</w:t>
            </w:r>
          </w:p>
        </w:tc>
        <w:tc>
          <w:tcPr>
            <w:tcW w:w="75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岗位数量</w:t>
            </w:r>
          </w:p>
        </w:tc>
        <w:tc>
          <w:tcPr>
            <w:tcW w:w="111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占空缺岗位数量的比例(%)</w:t>
            </w:r>
          </w:p>
        </w:tc>
        <w:tc>
          <w:tcPr>
            <w:tcW w:w="78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岗位数量</w:t>
            </w:r>
          </w:p>
        </w:tc>
        <w:tc>
          <w:tcPr>
            <w:tcW w:w="121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占空缺岗位数量的比例(%)</w:t>
            </w:r>
          </w:p>
        </w:tc>
        <w:tc>
          <w:tcPr>
            <w:tcW w:w="74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岗位数量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5%以下</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18.7</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14.5</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207</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6.8</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5%-10%</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7.8</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8.5</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121</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29.3</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120</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16.5</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bookmarkStart w:id="58" w:name="_bookmark51"/>
            <w:bookmarkEnd w:id="58"/>
            <w:r>
              <w:rPr>
                <w:rFonts w:ascii="Times New Roman" w:hAnsi="Times New Roman" w:eastAsia="仿宋_GB2312" w:cs="Times New Roman"/>
                <w:b w:val="0"/>
                <w:bCs w:val="0"/>
              </w:rPr>
              <w:t>10%-20%</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21.8</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223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467</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25.9</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42.8</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20%-30%</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42.8</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439</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39.7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568</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13.2</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20.5</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30%-40%</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3.1</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49</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24.7</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12.0</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40%-50%</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5.0</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0.5</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50%以上</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0.8</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0.7</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3.4</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0.0</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1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合计</w:t>
            </w:r>
          </w:p>
        </w:tc>
        <w:tc>
          <w:tcPr>
            <w:tcW w:w="11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100.0</w:t>
            </w:r>
          </w:p>
        </w:tc>
        <w:tc>
          <w:tcPr>
            <w:tcW w:w="8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1025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100.0</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1429</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100.0</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409</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100.0</w:t>
            </w:r>
          </w:p>
        </w:tc>
        <w:tc>
          <w:tcPr>
            <w:tcW w:w="7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600</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firstLine="660" w:firstLineChars="200"/>
        <w:jc w:val="both"/>
        <w:textAlignment w:val="baseline"/>
        <w:rPr>
          <w:rFonts w:ascii="Times New Roman" w:hAnsi="Times New Roman" w:eastAsia="仿宋_GB2312" w:cs="Times New Roman"/>
          <w:b/>
          <w:bCs/>
          <w:snapToGrid/>
          <w:spacing w:val="-6"/>
          <w:sz w:val="24"/>
          <w:szCs w:val="24"/>
          <w:lang w:val="zh-CN"/>
        </w:rPr>
      </w:pPr>
      <w:r>
        <w:rPr>
          <w:rFonts w:ascii="Times New Roman" w:hAnsi="Times New Roman" w:eastAsia="仿宋_GB2312" w:cs="Times New Roman"/>
          <w:spacing w:val="5"/>
          <w:sz w:val="32"/>
          <w:szCs w:val="32"/>
        </w:rPr>
        <w:t>统计分析用工监测企业的空缺岗位信息，</w:t>
      </w:r>
      <w:r>
        <w:rPr>
          <w:rFonts w:hint="eastAsia" w:ascii="Times New Roman" w:hAnsi="Times New Roman" w:eastAsia="仿宋_GB2312" w:cs="Times New Roman"/>
          <w:spacing w:val="5"/>
          <w:sz w:val="32"/>
          <w:szCs w:val="32"/>
        </w:rPr>
        <w:t>对海珠区定点企业最紧缺的工种进行排名统计，</w:t>
      </w:r>
      <w:r>
        <w:rPr>
          <w:rFonts w:ascii="Times New Roman" w:hAnsi="Times New Roman" w:eastAsia="仿宋_GB2312" w:cs="Times New Roman"/>
          <w:spacing w:val="5"/>
          <w:sz w:val="32"/>
          <w:szCs w:val="32"/>
        </w:rPr>
        <w:t>各季度企业发布较多的空缺岗位种类见表1-4-13。分季度而言，第一季度空缺岗位信息数最多的是</w:t>
      </w:r>
      <w:r>
        <w:rPr>
          <w:rFonts w:hint="eastAsia" w:ascii="Times New Roman" w:hAnsi="Times New Roman" w:eastAsia="仿宋_GB2312" w:cs="Times New Roman"/>
          <w:spacing w:val="5"/>
          <w:sz w:val="32"/>
          <w:szCs w:val="32"/>
        </w:rPr>
        <w:t>销售和营销经理</w:t>
      </w:r>
      <w:r>
        <w:rPr>
          <w:rFonts w:ascii="Times New Roman" w:hAnsi="Times New Roman" w:eastAsia="仿宋_GB2312" w:cs="Times New Roman"/>
          <w:spacing w:val="5"/>
          <w:sz w:val="32"/>
          <w:szCs w:val="32"/>
        </w:rPr>
        <w:t>，涉及10家企业</w:t>
      </w:r>
      <w:r>
        <w:rPr>
          <w:rFonts w:hint="eastAsia" w:ascii="Times New Roman" w:hAnsi="Times New Roman" w:eastAsia="仿宋_GB2312" w:cs="Times New Roman"/>
          <w:spacing w:val="5"/>
          <w:sz w:val="32"/>
          <w:szCs w:val="32"/>
        </w:rPr>
        <w:t>183</w:t>
      </w:r>
      <w:r>
        <w:rPr>
          <w:rFonts w:ascii="Times New Roman" w:hAnsi="Times New Roman" w:eastAsia="仿宋_GB2312" w:cs="Times New Roman"/>
          <w:spacing w:val="5"/>
          <w:sz w:val="32"/>
          <w:szCs w:val="32"/>
        </w:rPr>
        <w:t>个岗位信息。第二季度最多的是保安员，涉及8家企业167个岗位信息。第三季度是销售和营销经理，涉及6家企业</w:t>
      </w:r>
      <w:r>
        <w:rPr>
          <w:rFonts w:hint="eastAsia" w:ascii="Times New Roman" w:hAnsi="Times New Roman" w:eastAsia="仿宋_GB2312" w:cs="Times New Roman"/>
          <w:spacing w:val="5"/>
          <w:sz w:val="32"/>
          <w:szCs w:val="32"/>
        </w:rPr>
        <w:t>36</w:t>
      </w:r>
      <w:r>
        <w:rPr>
          <w:rFonts w:ascii="Times New Roman" w:hAnsi="Times New Roman" w:eastAsia="仿宋_GB2312" w:cs="Times New Roman"/>
          <w:spacing w:val="5"/>
          <w:sz w:val="32"/>
          <w:szCs w:val="32"/>
        </w:rPr>
        <w:t>个岗位信息。第四</w:t>
      </w:r>
      <w:r>
        <w:rPr>
          <w:rFonts w:ascii="Times New Roman" w:hAnsi="Times New Roman" w:eastAsia="仿宋_GB2312" w:cs="Times New Roman"/>
          <w:spacing w:val="0"/>
          <w:sz w:val="32"/>
          <w:szCs w:val="32"/>
        </w:rPr>
        <w:t>季度是</w:t>
      </w:r>
      <w:r>
        <w:rPr>
          <w:rFonts w:hint="eastAsia" w:ascii="Times New Roman" w:hAnsi="Times New Roman" w:eastAsia="仿宋_GB2312" w:cs="Times New Roman"/>
          <w:spacing w:val="0"/>
          <w:sz w:val="32"/>
          <w:szCs w:val="32"/>
        </w:rPr>
        <w:t>专业技术人员</w:t>
      </w:r>
      <w:r>
        <w:rPr>
          <w:rFonts w:ascii="Times New Roman" w:hAnsi="Times New Roman" w:eastAsia="仿宋_GB2312" w:cs="Times New Roman"/>
          <w:spacing w:val="0"/>
          <w:sz w:val="32"/>
          <w:szCs w:val="32"/>
        </w:rPr>
        <w:t>，涉及</w:t>
      </w:r>
      <w:r>
        <w:rPr>
          <w:rFonts w:hint="eastAsia" w:ascii="Times New Roman" w:hAnsi="Times New Roman" w:eastAsia="仿宋_GB2312" w:cs="Times New Roman"/>
          <w:spacing w:val="0"/>
          <w:sz w:val="32"/>
          <w:szCs w:val="32"/>
        </w:rPr>
        <w:t>5</w:t>
      </w:r>
      <w:r>
        <w:rPr>
          <w:rFonts w:ascii="Times New Roman" w:hAnsi="Times New Roman" w:eastAsia="仿宋_GB2312" w:cs="Times New Roman"/>
          <w:spacing w:val="0"/>
          <w:sz w:val="32"/>
          <w:szCs w:val="32"/>
        </w:rPr>
        <w:t>家企业</w:t>
      </w:r>
      <w:r>
        <w:rPr>
          <w:rFonts w:hint="eastAsia" w:ascii="Times New Roman" w:hAnsi="Times New Roman" w:eastAsia="仿宋_GB2312" w:cs="Times New Roman"/>
          <w:spacing w:val="0"/>
          <w:sz w:val="32"/>
          <w:szCs w:val="32"/>
        </w:rPr>
        <w:t>51</w:t>
      </w:r>
      <w:r>
        <w:rPr>
          <w:rFonts w:ascii="Times New Roman" w:hAnsi="Times New Roman" w:eastAsia="仿宋_GB2312" w:cs="Times New Roman"/>
          <w:spacing w:val="0"/>
          <w:sz w:val="32"/>
          <w:szCs w:val="32"/>
        </w:rPr>
        <w:t>个岗位信息。由此可见</w:t>
      </w:r>
      <w:r>
        <w:rPr>
          <w:rFonts w:ascii="Times New Roman" w:hAnsi="Times New Roman" w:eastAsia="仿宋_GB2312" w:cs="Times New Roman"/>
          <w:spacing w:val="-6"/>
          <w:sz w:val="32"/>
          <w:szCs w:val="32"/>
        </w:rPr>
        <w:t>，保安员、销售与营销经理等岗位需求量较大，持续时间较长。</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表1-4-13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海珠区全部定点监测企业各季度企业缺口岗位具体信息</w:t>
      </w:r>
    </w:p>
    <w:tbl>
      <w:tblPr>
        <w:tblStyle w:val="12"/>
        <w:tblW w:w="8566" w:type="dxa"/>
        <w:tblInd w:w="93"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831"/>
        <w:gridCol w:w="2190"/>
        <w:gridCol w:w="1785"/>
        <w:gridCol w:w="276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trPr>
        <w:tc>
          <w:tcPr>
            <w:tcW w:w="183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w:t>
            </w:r>
          </w:p>
        </w:tc>
        <w:tc>
          <w:tcPr>
            <w:tcW w:w="219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空缺岗位种类</w:t>
            </w:r>
          </w:p>
        </w:tc>
        <w:tc>
          <w:tcPr>
            <w:tcW w:w="178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涉及企业（家）</w:t>
            </w:r>
          </w:p>
        </w:tc>
        <w:tc>
          <w:tcPr>
            <w:tcW w:w="276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涉及空缺岗位信息数（个）</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销售和营销经理</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保安员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餐厅服务员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保安员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销售和营销经理</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专业、技术人员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维修电工</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杂工</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保安员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销售和营销经理</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维修电工</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餐厅服务员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专业、技术人员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专业、技术人员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餐饮服务人员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rPr>
        <w:tc>
          <w:tcPr>
            <w:tcW w:w="183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保安员</w:t>
            </w:r>
          </w:p>
        </w:tc>
        <w:tc>
          <w:tcPr>
            <w:tcW w:w="1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w:t>
            </w:r>
          </w:p>
        </w:tc>
        <w:tc>
          <w:tcPr>
            <w:tcW w:w="2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firstLine="660" w:firstLineChars="200"/>
        <w:jc w:val="both"/>
        <w:textAlignment w:val="baseline"/>
        <w:rPr>
          <w:rFonts w:ascii="Times New Roman" w:hAnsi="Times New Roman" w:eastAsia="仿宋" w:cs="Times New Roman"/>
          <w:spacing w:val="5"/>
          <w:sz w:val="32"/>
          <w:szCs w:val="32"/>
        </w:rPr>
      </w:pPr>
      <w:r>
        <w:rPr>
          <w:rFonts w:ascii="Times New Roman" w:hAnsi="Times New Roman" w:eastAsia="仿宋_GB2312" w:cs="Times New Roman"/>
          <w:spacing w:val="5"/>
          <w:sz w:val="32"/>
          <w:szCs w:val="32"/>
        </w:rPr>
        <w:t>总体而言，2021年定点企业招聘高峰集中在第一、第二季度，对普工需求量较大，尤其是保安员岗位需求较多。大量招聘的原因</w:t>
      </w:r>
      <w:r>
        <w:rPr>
          <w:rFonts w:hint="eastAsia" w:ascii="Times New Roman" w:hAnsi="Times New Roman" w:eastAsia="仿宋_GB2312" w:cs="Times New Roman"/>
          <w:spacing w:val="5"/>
          <w:sz w:val="32"/>
          <w:szCs w:val="32"/>
        </w:rPr>
        <w:t>可能</w:t>
      </w:r>
      <w:r>
        <w:rPr>
          <w:rFonts w:ascii="Times New Roman" w:hAnsi="Times New Roman" w:eastAsia="仿宋_GB2312" w:cs="Times New Roman"/>
          <w:spacing w:val="5"/>
          <w:sz w:val="32"/>
          <w:szCs w:val="32"/>
        </w:rPr>
        <w:t>是疫情稳定后企业逐步恢复正常生产，产能逐步上升，</w:t>
      </w:r>
      <w:r>
        <w:rPr>
          <w:rFonts w:hint="eastAsia" w:ascii="Times New Roman" w:hAnsi="Times New Roman" w:eastAsia="仿宋_GB2312" w:cs="Times New Roman"/>
          <w:spacing w:val="5"/>
          <w:sz w:val="32"/>
          <w:szCs w:val="32"/>
        </w:rPr>
        <w:t>用工需求增加</w:t>
      </w:r>
      <w:r>
        <w:rPr>
          <w:rFonts w:ascii="Times New Roman" w:hAnsi="Times New Roman" w:eastAsia="仿宋_GB2312" w:cs="Times New Roman"/>
          <w:spacing w:val="5"/>
          <w:sz w:val="32"/>
          <w:szCs w:val="32"/>
        </w:rPr>
        <w:t>。这两个季度由于招聘岗位信息</w:t>
      </w:r>
      <w:r>
        <w:rPr>
          <w:rFonts w:ascii="Times New Roman" w:hAnsi="Times New Roman" w:eastAsia="仿宋_GB2312" w:cs="Times New Roman"/>
          <w:spacing w:val="0"/>
          <w:sz w:val="32"/>
          <w:szCs w:val="32"/>
        </w:rPr>
        <w:t>大量发布，求职者也踊跃求职，导致企业员工流失量也较多。第二季度新招员工人数最多，求职者数量也是最多的。全</w:t>
      </w:r>
      <w:r>
        <w:rPr>
          <w:rFonts w:ascii="Times New Roman" w:hAnsi="Times New Roman" w:eastAsia="仿宋_GB2312" w:cs="Times New Roman"/>
          <w:spacing w:val="5"/>
          <w:sz w:val="32"/>
          <w:szCs w:val="32"/>
        </w:rPr>
        <w:t>年求职者数量高于企业招聘计划，但企业的招聘需求仍未得到满足，求职者职业技能等素质与企业需求错位。</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jc w:val="both"/>
        <w:textAlignment w:val="auto"/>
        <w:rPr>
          <w:rFonts w:ascii="Times New Roman" w:hAnsi="Times New Roman" w:eastAsia="黑体" w:cs="Times New Roman"/>
          <w:bCs/>
          <w:snapToGrid/>
          <w:sz w:val="32"/>
          <w:szCs w:val="32"/>
          <w:lang w:val="en-US" w:bidi="ar-SA"/>
        </w:rPr>
      </w:pPr>
      <w:bookmarkStart w:id="59" w:name="_Toc903"/>
      <w:bookmarkStart w:id="60" w:name="_Toc92968489"/>
      <w:r>
        <w:rPr>
          <w:rFonts w:ascii="Times New Roman" w:hAnsi="Times New Roman" w:eastAsia="黑体" w:cs="Times New Roman"/>
          <w:bCs/>
          <w:snapToGrid/>
          <w:sz w:val="32"/>
          <w:szCs w:val="32"/>
          <w:lang w:val="en-US" w:bidi="ar-SA"/>
        </w:rPr>
        <w:t>五、应届高校毕业生情况</w:t>
      </w:r>
      <w:bookmarkEnd w:id="59"/>
      <w:bookmarkEnd w:id="60"/>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1"/>
        <w:rPr>
          <w:rFonts w:ascii="楷体_GB2312" w:hAnsi="楷体_GB2312" w:eastAsia="楷体_GB2312" w:cs="楷体_GB2312"/>
          <w:bCs/>
          <w:snapToGrid/>
          <w:sz w:val="32"/>
          <w:szCs w:val="32"/>
        </w:rPr>
      </w:pPr>
      <w:bookmarkStart w:id="61" w:name="_bookmark20"/>
      <w:bookmarkEnd w:id="61"/>
      <w:bookmarkStart w:id="62" w:name="_bookmark21"/>
      <w:bookmarkEnd w:id="62"/>
      <w:bookmarkStart w:id="63" w:name="_Toc28321"/>
      <w:bookmarkStart w:id="64" w:name="_Toc92968490"/>
      <w:r>
        <w:rPr>
          <w:rFonts w:hint="eastAsia" w:ascii="楷体_GB2312" w:hAnsi="楷体_GB2312" w:eastAsia="楷体_GB2312" w:cs="楷体_GB2312"/>
          <w:bCs/>
          <w:snapToGrid/>
          <w:sz w:val="32"/>
          <w:szCs w:val="32"/>
        </w:rPr>
        <w:t>（一）基本情况</w:t>
      </w:r>
      <w:bookmarkEnd w:id="63"/>
      <w:bookmarkEnd w:id="64"/>
    </w:p>
    <w:p>
      <w:pPr>
        <w:keepNext w:val="0"/>
        <w:keepLines w:val="0"/>
        <w:pageBreakBefore w:val="0"/>
        <w:wordWrap/>
        <w:overflowPunct/>
        <w:topLinePunct w:val="0"/>
        <w:bidi w:val="0"/>
        <w:spacing w:line="560" w:lineRule="exact"/>
        <w:ind w:firstLine="660" w:firstLineChars="200"/>
        <w:jc w:val="both"/>
        <w:rPr>
          <w:rFonts w:ascii="Times New Roman" w:hAnsi="Times New Roman" w:eastAsia="仿宋_GB2312" w:cs="Times New Roman"/>
          <w:spacing w:val="5"/>
          <w:sz w:val="32"/>
          <w:szCs w:val="32"/>
          <w:lang w:val="zh-CN"/>
        </w:rPr>
      </w:pPr>
      <w:r>
        <w:rPr>
          <w:rFonts w:ascii="Times New Roman" w:hAnsi="Times New Roman" w:eastAsia="仿宋_GB2312" w:cs="Times New Roman"/>
          <w:spacing w:val="5"/>
          <w:sz w:val="32"/>
          <w:szCs w:val="32"/>
        </w:rPr>
        <w:t>2021年海珠区样本企业高校应届毕业生的招聘与流失情况见表1-5-1。第一、</w:t>
      </w:r>
      <w:r>
        <w:rPr>
          <w:rFonts w:hint="eastAsia" w:ascii="Times New Roman" w:hAnsi="Times New Roman" w:eastAsia="仿宋_GB2312" w:cs="Times New Roman"/>
          <w:spacing w:val="5"/>
          <w:sz w:val="32"/>
          <w:szCs w:val="32"/>
        </w:rPr>
        <w:t>第</w:t>
      </w:r>
      <w:r>
        <w:rPr>
          <w:rFonts w:ascii="Times New Roman" w:hAnsi="Times New Roman" w:eastAsia="仿宋_GB2312" w:cs="Times New Roman"/>
          <w:spacing w:val="5"/>
          <w:sz w:val="32"/>
          <w:szCs w:val="32"/>
        </w:rPr>
        <w:t>二季度应届毕业生招聘人数占总招聘人数的比例均低于10%，流失人数占季度总流失人数的比例低于3%，说明应届高校毕业生就业稳定性较强。全年招聘高校应届毕业生人数最多的季度是第三季度（498人）。应届毕业生的全年平均薪酬为5584.6元。</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表1-5-1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海珠区应届高校毕业生招聘与流失情况</w:t>
      </w:r>
    </w:p>
    <w:tbl>
      <w:tblPr>
        <w:tblStyle w:val="30"/>
        <w:tblW w:w="0" w:type="auto"/>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646"/>
        <w:gridCol w:w="1494"/>
        <w:gridCol w:w="1095"/>
        <w:gridCol w:w="1065"/>
        <w:gridCol w:w="1545"/>
        <w:gridCol w:w="855"/>
        <w:gridCol w:w="1245"/>
        <w:gridCol w:w="110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00" w:hRule="atLeast"/>
          <w:tblHeader/>
          <w:jc w:val="center"/>
        </w:trPr>
        <w:tc>
          <w:tcPr>
            <w:tcW w:w="0" w:type="auto"/>
            <w:vMerge w:val="restart"/>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p>
        </w:tc>
        <w:tc>
          <w:tcPr>
            <w:tcW w:w="3654" w:type="dxa"/>
            <w:gridSpan w:val="3"/>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招聘情况</w:t>
            </w:r>
          </w:p>
        </w:tc>
        <w:tc>
          <w:tcPr>
            <w:tcW w:w="3645" w:type="dxa"/>
            <w:gridSpan w:val="3"/>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流失情况</w:t>
            </w:r>
          </w:p>
        </w:tc>
        <w:tc>
          <w:tcPr>
            <w:tcW w:w="1100" w:type="dxa"/>
            <w:vMerge w:val="restart"/>
            <w:tcBorders>
              <w:top w:val="single" w:color="000000" w:sz="8" w:space="0"/>
              <w:left w:val="single" w:color="000000" w:sz="8" w:space="0"/>
              <w:bottom w:val="single" w:color="000000" w:sz="8" w:space="0"/>
              <w:right w:val="single" w:color="000000" w:sz="8" w:space="0"/>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平均薪酬</w:t>
            </w:r>
            <w:r>
              <w:rPr>
                <w:rFonts w:hint="eastAsia" w:ascii="Times New Roman" w:hAnsi="Times New Roman" w:eastAsia="仿宋_GB2312" w:cs="Times New Roman"/>
                <w:b/>
                <w:bCs/>
              </w:rPr>
              <w:t>(元)</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p>
        </w:tc>
        <w:tc>
          <w:tcPr>
            <w:tcW w:w="1494"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招聘应届高校毕业生人数</w:t>
            </w:r>
          </w:p>
        </w:tc>
        <w:tc>
          <w:tcPr>
            <w:tcW w:w="109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企业总招聘人数</w:t>
            </w:r>
          </w:p>
        </w:tc>
        <w:tc>
          <w:tcPr>
            <w:tcW w:w="106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占总招聘人数</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154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应届高校毕业生流失人数</w:t>
            </w:r>
          </w:p>
        </w:tc>
        <w:tc>
          <w:tcPr>
            <w:tcW w:w="85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总招聘人数</w:t>
            </w:r>
          </w:p>
        </w:tc>
        <w:tc>
          <w:tcPr>
            <w:tcW w:w="1245" w:type="dxa"/>
            <w:tcBorders>
              <w:top w:val="single" w:color="000000" w:sz="8" w:space="0"/>
              <w:left w:val="single" w:color="000000" w:sz="8" w:space="0"/>
              <w:bottom w:val="single" w:color="000000" w:sz="8" w:space="0"/>
              <w:right w:val="nil"/>
              <w:insideV w:val="nil"/>
            </w:tcBorders>
            <w:shd w:val="clear" w:color="auto" w:fill="D7D7D7" w:themeFill="background1" w:themeFillShade="D8"/>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占总流失人数</w:t>
            </w:r>
            <w:r>
              <w:rPr>
                <w:rFonts w:hint="eastAsia" w:ascii="Times New Roman" w:hAnsi="Times New Roman" w:eastAsia="仿宋_GB2312" w:cs="Times New Roman"/>
                <w:b/>
                <w:bCs/>
              </w:rPr>
              <w:t>(</w:t>
            </w:r>
            <w:r>
              <w:rPr>
                <w:rFonts w:ascii="Times New Roman" w:hAnsi="Times New Roman" w:eastAsia="仿宋_GB2312" w:cs="Times New Roman"/>
                <w:b/>
                <w:bCs/>
              </w:rPr>
              <w:t>%</w:t>
            </w:r>
            <w:r>
              <w:rPr>
                <w:rFonts w:hint="eastAsia" w:ascii="Times New Roman" w:hAnsi="Times New Roman" w:eastAsia="仿宋_GB2312" w:cs="Times New Roman"/>
                <w:b/>
                <w:bCs/>
              </w:rPr>
              <w:t>)</w:t>
            </w:r>
          </w:p>
        </w:tc>
        <w:tc>
          <w:tcPr>
            <w:tcW w:w="1100" w:type="dxa"/>
            <w:vMerge w:val="continue"/>
            <w:tcBorders>
              <w:top w:val="single" w:color="000000" w:sz="8" w:space="0"/>
              <w:left w:val="single" w:color="000000" w:sz="8" w:space="0"/>
              <w:bottom w:val="single" w:color="000000" w:sz="8" w:space="0"/>
              <w:right w:val="single" w:color="000000" w:sz="8" w:space="0"/>
              <w:insideV w:val="nil"/>
            </w:tcBorders>
            <w:shd w:val="clear" w:color="auto" w:fill="D7D7D7" w:themeFill="background1" w:themeFillShade="D8"/>
            <w:vAlign w:val="center"/>
          </w:tcPr>
          <w:p>
            <w:pPr>
              <w:jc w:val="center"/>
              <w:rPr>
                <w:rFonts w:ascii="Times New Roman" w:hAnsi="Times New Roman" w:eastAsia="仿宋_GB2312" w:cs="Times New Roman"/>
                <w:b/>
                <w:bCs/>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第一季度</w:t>
            </w:r>
          </w:p>
        </w:tc>
        <w:tc>
          <w:tcPr>
            <w:tcW w:w="14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rPr>
              <w:t>161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2046</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7.9%</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2046</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5429.5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第二季度</w:t>
            </w:r>
          </w:p>
        </w:tc>
        <w:tc>
          <w:tcPr>
            <w:tcW w:w="14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3320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8.6%</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91</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3320</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5655.4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第三季度</w:t>
            </w:r>
          </w:p>
        </w:tc>
        <w:tc>
          <w:tcPr>
            <w:tcW w:w="14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498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2704</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18.4%</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2704</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5.3%</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6924.3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val="0"/>
                <w:bCs w:val="0"/>
              </w:rPr>
              <w:t>第四季度</w:t>
            </w:r>
          </w:p>
        </w:tc>
        <w:tc>
          <w:tcPr>
            <w:tcW w:w="14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230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2144</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10.7%</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81</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2144</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3.8%</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4329.2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val="0"/>
                <w:bCs w:val="0"/>
              </w:rPr>
            </w:pPr>
            <w:r>
              <w:rPr>
                <w:rFonts w:ascii="Times New Roman" w:hAnsi="Times New Roman" w:eastAsia="仿宋_GB2312" w:cs="Times New Roman"/>
                <w:b/>
                <w:bCs/>
              </w:rPr>
              <w:t>合计</w:t>
            </w:r>
          </w:p>
        </w:tc>
        <w:tc>
          <w:tcPr>
            <w:tcW w:w="14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1175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10214</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11.5%</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366</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10214</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3.6%</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5584.6</w:t>
            </w:r>
          </w:p>
        </w:tc>
      </w:tr>
    </w:tbl>
    <w:p>
      <w:pPr>
        <w:spacing w:line="560" w:lineRule="exact"/>
        <w:ind w:firstLine="66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定点监测企业中，不同性质企业对高校应届毕业生的招聘情况不同（见表1-5-2）。外商投资企业全年招聘应届毕业生人数最少（37人），内资企业招聘应届毕业生的人数最多（1084）。在已有数据中，内资企业对应届毕业生的全年薪酬均值高于港、澳、台商投资企业，外商投资企业全年薪酬均值最高。内资企业招聘应届高校毕业生的意愿较高，推测是中小微企业招用应届高校毕业生可申领一次性吸纳就业补贴、就业见习补贴和留用补贴等，因此提高了其招用意愿。</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表1-5-2</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海珠区全部企业高校应届毕业生在不同性质企业下的招聘与流失情况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1523"/>
        <w:gridCol w:w="1142"/>
        <w:gridCol w:w="1225"/>
        <w:gridCol w:w="1079"/>
        <w:gridCol w:w="1536"/>
        <w:gridCol w:w="1029"/>
        <w:gridCol w:w="151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bookmarkStart w:id="65" w:name="_bookmark22"/>
            <w:bookmarkEnd w:id="65"/>
            <w:bookmarkStart w:id="66" w:name="_Toc92968491"/>
            <w:r>
              <w:rPr>
                <w:rFonts w:ascii="仿宋_GB2312" w:hAnsi="Times New Roman" w:eastAsia="仿宋_GB2312" w:cs="仿宋_GB2312"/>
                <w:b/>
                <w:bCs/>
                <w:lang w:bidi="ar"/>
              </w:rPr>
              <w:t>企业性质</w:t>
            </w:r>
          </w:p>
        </w:tc>
        <w:tc>
          <w:tcPr>
            <w:tcW w:w="1142"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季度</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平均薪酬</w:t>
            </w:r>
            <w:r>
              <w:rPr>
                <w:rFonts w:hint="eastAsia" w:ascii="Times New Roman" w:hAnsi="Times New Roman" w:eastAsia="宋体" w:cs="Times New Roman"/>
                <w:b/>
                <w:bCs/>
                <w:lang w:bidi="ar"/>
              </w:rPr>
              <w:t>（元）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招聘</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流失</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宋体" w:cs="Times New Roman"/>
                <w:b/>
                <w:bCs/>
              </w:rPr>
            </w:pPr>
          </w:p>
        </w:tc>
        <w:tc>
          <w:tcPr>
            <w:tcW w:w="1142"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宋体" w:cs="Times New Roman"/>
                <w:b/>
                <w:bCs/>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宋体" w:cs="Times New Roman"/>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招聘人数总数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占总招聘人数（</w:t>
            </w:r>
            <w:r>
              <w:rPr>
                <w:rFonts w:ascii="Times New Roman" w:hAnsi="Times New Roman" w:eastAsia="宋体" w:cs="Times New Roman"/>
                <w:b/>
                <w:bCs/>
                <w:lang w:bidi="ar"/>
              </w:rPr>
              <w:t>%</w:t>
            </w:r>
            <w:r>
              <w:rPr>
                <w:rFonts w:ascii="仿宋_GB2312" w:hAnsi="Times New Roman" w:eastAsia="仿宋_GB2312" w:cs="仿宋_GB2312"/>
                <w:b/>
                <w:bCs/>
                <w:lang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流失人数总数</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占总流失人数（</w:t>
            </w:r>
            <w:r>
              <w:rPr>
                <w:rFonts w:ascii="Times New Roman" w:hAnsi="Times New Roman" w:eastAsia="宋体" w:cs="Times New Roman"/>
                <w:b/>
                <w:bCs/>
                <w:lang w:bidi="ar"/>
              </w:rPr>
              <w:t>%</w:t>
            </w:r>
            <w:r>
              <w:rPr>
                <w:rFonts w:ascii="仿宋_GB2312" w:hAnsi="Times New Roman" w:eastAsia="仿宋_GB2312" w:cs="仿宋_GB2312"/>
                <w:b/>
                <w:bCs/>
                <w:lang w:bidi="ar"/>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港、澳、台商投资企业</w:t>
            </w: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第一季度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6500.0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0.72%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第二季度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5400.0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第三季度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4181.4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39.18%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第四季度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2760.0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hint="eastAsia" w:ascii="仿宋_GB2312" w:hAnsi="Times New Roman" w:eastAsia="仿宋_GB2312" w:cs="仿宋_GB2312"/>
                <w:b/>
                <w:bCs/>
                <w:lang w:bidi="ar"/>
              </w:rPr>
              <w:t>全年合计</w:t>
            </w:r>
          </w:p>
        </w:tc>
        <w:tc>
          <w:tcPr>
            <w:tcW w:w="12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4710.4 </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15.04%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2.19%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内资企业</w:t>
            </w: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第一季度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5378.6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b/>
                <w:bCs/>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第二季度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5033.8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7.94%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b/>
                <w:bCs/>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第三季度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6852.4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17.67%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b/>
                <w:bCs/>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第四季度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4500.5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4.08%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b/>
                <w:bCs/>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textAlignment w:val="center"/>
              <w:rPr>
                <w:rFonts w:ascii="Times New Roman" w:hAnsi="Times New Roman" w:eastAsia="宋体" w:cs="Times New Roman"/>
                <w:b/>
                <w:bCs/>
              </w:rPr>
            </w:pPr>
            <w:r>
              <w:rPr>
                <w:rFonts w:hint="eastAsia" w:ascii="仿宋_GB2312" w:hAnsi="Times New Roman" w:eastAsia="仿宋_GB2312" w:cs="仿宋_GB2312"/>
                <w:b/>
                <w:bCs/>
                <w:lang w:bidi="ar"/>
              </w:rPr>
              <w:t>全年合计</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5441.3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1084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11.23%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355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3.45%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仿宋_GB2312" w:hAnsi="Times New Roman" w:eastAsia="仿宋_GB2312" w:cs="仿宋_GB2312"/>
                <w:b/>
                <w:bCs/>
                <w:lang w:bidi="ar"/>
              </w:rPr>
              <w:t>外商投资企业</w:t>
            </w: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第一季度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0.0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第二季度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27300.0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44.78%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第三季度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19366.7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15.38%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hint="eastAsia" w:ascii="仿宋_GB2312" w:hAnsi="Times New Roman" w:eastAsia="仿宋_GB2312" w:cs="仿宋_GB2312"/>
                <w:lang w:bidi="ar"/>
              </w:rPr>
              <w:t>第四季度</w:t>
            </w:r>
          </w:p>
        </w:tc>
        <w:tc>
          <w:tcPr>
            <w:tcW w:w="12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 xml:space="preserve">4033.3 </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宋体" w:cs="Times New Roman"/>
              </w:rPr>
            </w:pPr>
          </w:p>
        </w:tc>
        <w:tc>
          <w:tcPr>
            <w:tcW w:w="11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hint="eastAsia" w:ascii="仿宋_GB2312" w:hAnsi="Times New Roman" w:eastAsia="仿宋_GB2312" w:cs="仿宋_GB2312"/>
                <w:b/>
                <w:bCs/>
                <w:lang w:bidi="ar"/>
              </w:rPr>
              <w:t>全年合计</w:t>
            </w:r>
          </w:p>
        </w:tc>
        <w:tc>
          <w:tcPr>
            <w:tcW w:w="122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 xml:space="preserve">12675.0 </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18.50%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0.00%</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67" w:name="_Toc10804"/>
      <w:r>
        <w:rPr>
          <w:rFonts w:hint="eastAsia" w:ascii="楷体_GB2312" w:hAnsi="楷体_GB2312" w:eastAsia="楷体_GB2312" w:cs="楷体_GB2312"/>
          <w:bCs/>
          <w:snapToGrid/>
          <w:sz w:val="32"/>
          <w:szCs w:val="32"/>
        </w:rPr>
        <w:t>（二）分行业高校应届毕业生新招与流失情况分析</w:t>
      </w:r>
      <w:bookmarkEnd w:id="66"/>
      <w:bookmarkEnd w:id="67"/>
    </w:p>
    <w:p>
      <w:pPr>
        <w:spacing w:line="560" w:lineRule="exact"/>
        <w:ind w:firstLine="66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不同行业对应届毕业生的招聘情况见表1-5-3，海珠区对应届毕业生的招聘涵盖了13个行业，全年招聘人数之和最多的行业是信息传输、软件和信息技术服务业。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分季度而言，应届毕业生新招人数最多的行业是：第一、第二、第四季度均为信息传输、软件和信息技术服务业（分别为92人、138人和96人），第三季度为租赁和商务服务业（158人）。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b/>
          <w:bCs/>
          <w:snapToGrid/>
          <w:spacing w:val="0"/>
          <w:sz w:val="24"/>
          <w:szCs w:val="24"/>
          <w:lang w:val="zh-CN"/>
        </w:rPr>
      </w:pPr>
      <w:r>
        <w:rPr>
          <w:rFonts w:ascii="Times New Roman" w:hAnsi="Times New Roman" w:eastAsia="仿宋_GB2312" w:cs="Times New Roman"/>
          <w:spacing w:val="0"/>
          <w:sz w:val="32"/>
          <w:szCs w:val="32"/>
        </w:rPr>
        <w:t>各季度薪酬最高的行业分别是：第一季度，应届生最高薪酬为制造业8500元；第二季度，应届生最高薪酬为科学研究和技术服务业9497.7元；第三季度，应届生最高薪酬为住宿和餐饮业16765.4元；第四季度，应届生最高薪酬为交通运输、仓储和邮政业6446.5元。全年各季度应届生薪酬水平以7000元为优势薪酬。</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表1-5-3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海珠区不同行业高校应届毕业生招聘与流失情况</w:t>
      </w:r>
    </w:p>
    <w:tbl>
      <w:tblPr>
        <w:tblStyle w:val="12"/>
        <w:tblW w:w="8807" w:type="dxa"/>
        <w:jc w:val="center"/>
        <w:tblLayout w:type="fixed"/>
        <w:tblCellMar>
          <w:top w:w="0" w:type="dxa"/>
          <w:left w:w="108" w:type="dxa"/>
          <w:bottom w:w="0" w:type="dxa"/>
          <w:right w:w="108" w:type="dxa"/>
        </w:tblCellMar>
      </w:tblPr>
      <w:tblGrid>
        <w:gridCol w:w="828"/>
        <w:gridCol w:w="767"/>
        <w:gridCol w:w="975"/>
        <w:gridCol w:w="1122"/>
        <w:gridCol w:w="933"/>
        <w:gridCol w:w="1080"/>
        <w:gridCol w:w="1065"/>
        <w:gridCol w:w="855"/>
        <w:gridCol w:w="1182"/>
      </w:tblGrid>
      <w:tr>
        <w:tblPrEx>
          <w:tblCellMar>
            <w:top w:w="0" w:type="dxa"/>
            <w:left w:w="108" w:type="dxa"/>
            <w:bottom w:w="0" w:type="dxa"/>
            <w:right w:w="108" w:type="dxa"/>
          </w:tblCellMar>
        </w:tblPrEx>
        <w:trPr>
          <w:trHeight w:val="680" w:hRule="atLeast"/>
          <w:tblHeader/>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行业</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季度</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新招</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流失</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应届毕业生平均工资(元)</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普工月平均工资(元)</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应届毕业生薪资与普工薪资差值(元)</w:t>
            </w:r>
          </w:p>
        </w:tc>
      </w:tr>
      <w:tr>
        <w:tblPrEx>
          <w:tblCellMar>
            <w:top w:w="0" w:type="dxa"/>
            <w:left w:w="108" w:type="dxa"/>
            <w:bottom w:w="0" w:type="dxa"/>
            <w:right w:w="108" w:type="dxa"/>
          </w:tblCellMar>
        </w:tblPrEx>
        <w:trPr>
          <w:trHeight w:val="680" w:hRule="atLeast"/>
          <w:tblHeader/>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_GB2312" w:cs="Times New Roman"/>
                <w:b/>
                <w:bCs/>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_GB2312" w:cs="Times New Roman"/>
              </w:rPr>
            </w:pPr>
          </w:p>
        </w:tc>
        <w:tc>
          <w:tcPr>
            <w:tcW w:w="97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应届毕业生人数</w:t>
            </w:r>
          </w:p>
        </w:tc>
        <w:tc>
          <w:tcPr>
            <w:tcW w:w="112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应届毕业生占比(%)</w:t>
            </w:r>
          </w:p>
        </w:tc>
        <w:tc>
          <w:tcPr>
            <w:tcW w:w="9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应届毕业生人数</w:t>
            </w:r>
          </w:p>
        </w:tc>
        <w:tc>
          <w:tcPr>
            <w:tcW w:w="108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应届毕业生占比(%)</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_GB2312" w:cs="Times New Roman"/>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_GB2312" w:cs="Times New Roman"/>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_GB2312" w:cs="Times New Roman"/>
              </w:rPr>
            </w:pP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房地产业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4465.7</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1534.3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6.70%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5500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4360.8</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1139.2</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4569</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5559.1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-990.1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5743.9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-2443.9</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建筑业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8.70%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5258.9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-758.9</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4833.3</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5776</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-942.6</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6.80%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3766.7</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6298.2</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-2531.5</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5314.3</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7042.4</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-1728.1</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交通运输、仓储和邮政业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4401.2</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-4401.2</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0.20%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4948</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-4948</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0.20%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5875</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4974.6</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900.4</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0.30%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6446.5</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5774.9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671.6</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金融业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20971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-20971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20971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-11971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13840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-13840</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2987</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-887</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居民服务、修理和其他服务业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3508.3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-3508.3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3700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3833.3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-133.3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3683.7</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-3683.7</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3914</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-1814</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科学研究和技术服务业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14.40%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5837.5</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5234.1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603.4</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9497.7</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5682.7</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3814.9</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15.30%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8563.1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-563.1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4657.1</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8603.9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-3946.7</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批发和零售业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4594.1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-594.1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7.40%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4296</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4272.3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23.7</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39.40%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15.50%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4772.7</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4918.1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-145.4</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23.60%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4891.2</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-751.2</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卫生和社会工作</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-4500</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-4500</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5230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2770</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-5000</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文化、体育和娱乐业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22.20%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5320</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680</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32.30%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5375</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-2525</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36.90%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4526</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5153.3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-627.3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34.70%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5625</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-2575</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信息传输、软件和信息技术服务业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6042.9</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6190.9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-148.1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11.50%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5677.8</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7329.9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-1652.1</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129</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13.90%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7.70%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4455.6</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7195.5</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-2739.9</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5986.4</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7424.8</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-1438.4</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制造业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8500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4996.8</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3503.2</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16.70%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6650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4166.3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2483.7</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5740.8</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259.2</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13.20%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5033.3</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7872.7</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-2839.4</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住宿和餐饮业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7.50%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3462.3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1087.7</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3175</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3455.4</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-280.4</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3.20%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16765.4</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3678.1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13087.3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0.60%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2460.3</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3598.6</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-1138.3</w:t>
            </w:r>
          </w:p>
        </w:tc>
      </w:tr>
      <w:tr>
        <w:tblPrEx>
          <w:tblCellMar>
            <w:top w:w="0" w:type="dxa"/>
            <w:left w:w="108" w:type="dxa"/>
            <w:bottom w:w="0" w:type="dxa"/>
            <w:right w:w="108" w:type="dxa"/>
          </w:tblCellMar>
        </w:tblPrEx>
        <w:trPr>
          <w:trHeight w:val="680"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租赁和商务服务业</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第一季度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4449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-1449</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第二季度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4191.5</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4168.5</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23</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第三季度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158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47.00%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14.70%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10114.8</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4745.3</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5369.5</w:t>
            </w:r>
          </w:p>
        </w:tc>
      </w:tr>
      <w:tr>
        <w:tblPrEx>
          <w:tblCellMar>
            <w:top w:w="0" w:type="dxa"/>
            <w:left w:w="108" w:type="dxa"/>
            <w:bottom w:w="0" w:type="dxa"/>
            <w:right w:w="108" w:type="dxa"/>
          </w:tblCellMar>
        </w:tblPrEx>
        <w:trPr>
          <w:trHeight w:val="680"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imes New Roman" w:hAnsi="Times New Roman" w:eastAsia="仿宋_GB2312" w:cs="Times New Roman"/>
                <w:b/>
                <w:bCs/>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第四季度</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20.60%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22.10%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2770</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5369</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-2599</w:t>
            </w:r>
          </w:p>
        </w:tc>
      </w:tr>
    </w:tbl>
    <w:p>
      <w:pPr>
        <w:spacing w:line="560" w:lineRule="exact"/>
        <w:ind w:firstLine="66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为应对新冠肺炎疫情影响，保障海珠区重点企业顺利复工复产，减轻用工压力，海珠区人社局建立了24小时重点企业用工调度保障机制，积极搭建重点企业服务平台，组建重点企业用工保障服务专组，由就业、人才、社保、培训、仲裁等部门11名业务骨干组成10个重点企业保障服务群，为326家重点企业提供专人“点对点”24小时精准服务，协助发布招聘信息，减轻其用工压力。</w:t>
      </w:r>
    </w:p>
    <w:p>
      <w:pPr>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br w:type="page"/>
      </w:r>
    </w:p>
    <w:p>
      <w:pPr>
        <w:spacing w:line="560" w:lineRule="exact"/>
        <w:ind w:firstLine="420" w:firstLineChars="200"/>
        <w:rPr>
          <w:rFonts w:ascii="方正小标宋简体" w:hAnsi="方正小标宋简体" w:eastAsia="方正小标宋简体" w:cs="方正小标宋简体"/>
        </w:rPr>
      </w:pPr>
      <w:bookmarkStart w:id="68" w:name="_bookmark23"/>
      <w:bookmarkEnd w:id="68"/>
      <w:bookmarkStart w:id="69" w:name="_Toc2600"/>
      <w:bookmarkStart w:id="70" w:name="_Toc8265"/>
    </w:p>
    <w:p>
      <w:pPr>
        <w:pStyle w:val="2"/>
        <w:widowControl w:val="0"/>
        <w:tabs>
          <w:tab w:val="left" w:pos="1607"/>
        </w:tabs>
        <w:kinsoku/>
        <w:autoSpaceDE/>
        <w:autoSpaceDN/>
        <w:adjustRightInd/>
        <w:snapToGrid/>
        <w:spacing w:before="0" w:line="720" w:lineRule="exact"/>
        <w:textAlignment w:val="auto"/>
        <w:rPr>
          <w:rFonts w:ascii="Times New Roman" w:hAnsi="Times New Roman" w:eastAsia="黑体" w:cs="Times New Roman"/>
          <w:bCs/>
          <w:snapToGrid/>
          <w:sz w:val="32"/>
          <w:szCs w:val="32"/>
        </w:rPr>
      </w:pPr>
      <w:r>
        <w:rPr>
          <w:rFonts w:hint="eastAsia" w:ascii="方正小标宋简体" w:hAnsi="方正小标宋简体" w:eastAsia="方正小标宋简体" w:cs="方正小标宋简体"/>
        </w:rPr>
        <w:t>第二部分</w:t>
      </w:r>
      <w:r>
        <w:rPr>
          <w:rFonts w:hint="eastAsia" w:ascii="方正小标宋简体" w:hAnsi="方正小标宋简体" w:eastAsia="方正小标宋简体" w:cs="方正小标宋简体"/>
          <w:lang w:val="en-US"/>
        </w:rPr>
        <w:t xml:space="preserve"> </w:t>
      </w:r>
      <w:r>
        <w:rPr>
          <w:rFonts w:hint="eastAsia" w:ascii="方正小标宋简体" w:hAnsi="方正小标宋简体" w:eastAsia="方正小标宋简体" w:cs="方正小标宋简体"/>
        </w:rPr>
        <w:t>海珠区</w:t>
      </w:r>
      <w:bookmarkStart w:id="71" w:name="失业监测数据报告"/>
      <w:bookmarkEnd w:id="71"/>
      <w:r>
        <w:rPr>
          <w:rFonts w:hint="eastAsia" w:ascii="方正小标宋简体" w:hAnsi="方正小标宋简体" w:eastAsia="方正小标宋简体" w:cs="方正小标宋简体"/>
        </w:rPr>
        <w:t>失业监测数据报告</w:t>
      </w:r>
      <w:bookmarkEnd w:id="69"/>
      <w:bookmarkEnd w:id="70"/>
      <w:bookmarkStart w:id="72" w:name="_bookmark24"/>
      <w:bookmarkEnd w:id="72"/>
      <w:bookmarkStart w:id="73" w:name="_Toc92968494"/>
    </w:p>
    <w:p>
      <w:pPr>
        <w:spacing w:line="560" w:lineRule="exact"/>
        <w:ind w:firstLine="643" w:firstLineChars="200"/>
        <w:rPr>
          <w:rFonts w:ascii="仿宋_GB2312" w:hAnsi="仿宋_GB2312" w:eastAsia="仿宋_GB2312" w:cs="仿宋_GB2312"/>
          <w:b/>
          <w:snapToGrid/>
          <w:sz w:val="32"/>
          <w:szCs w:val="32"/>
        </w:rPr>
      </w:pPr>
      <w:bookmarkStart w:id="74" w:name="_Toc9556"/>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r>
        <w:rPr>
          <w:rFonts w:hint="eastAsia" w:ascii="黑体" w:hAnsi="黑体" w:eastAsia="黑体" w:cs="黑体"/>
          <w:bCs/>
          <w:snapToGrid/>
          <w:sz w:val="32"/>
          <w:szCs w:val="32"/>
          <w:lang w:val="en-US" w:bidi="ar-SA"/>
        </w:rPr>
        <w:t>一、企业基本情况</w:t>
      </w:r>
      <w:bookmarkEnd w:id="73"/>
      <w:bookmarkEnd w:id="74"/>
    </w:p>
    <w:p>
      <w:pPr>
        <w:spacing w:line="560" w:lineRule="exact"/>
        <w:ind w:firstLine="656" w:firstLineChars="200"/>
        <w:rPr>
          <w:rFonts w:ascii="Times New Roman" w:hAnsi="Times New Roman" w:eastAsia="仿宋_GB2312" w:cs="Times New Roman"/>
          <w:sz w:val="32"/>
          <w:szCs w:val="32"/>
        </w:rPr>
      </w:pPr>
      <w:r>
        <w:rPr>
          <w:rFonts w:ascii="Times New Roman" w:hAnsi="Times New Roman" w:eastAsia="仿宋_GB2312" w:cs="Times New Roman"/>
          <w:spacing w:val="4"/>
          <w:sz w:val="32"/>
          <w:szCs w:val="32"/>
        </w:rPr>
        <w:t>2021</w:t>
      </w:r>
      <w:r>
        <w:rPr>
          <w:rFonts w:ascii="Times New Roman" w:hAnsi="Times New Roman" w:eastAsia="仿宋_GB2312" w:cs="Times New Roman"/>
          <w:spacing w:val="8"/>
          <w:sz w:val="32"/>
          <w:szCs w:val="32"/>
        </w:rPr>
        <w:t>年参与失业监测的企业有</w:t>
      </w:r>
      <w:r>
        <w:rPr>
          <w:rFonts w:ascii="Times New Roman" w:hAnsi="Times New Roman" w:eastAsia="仿宋_GB2312" w:cs="Times New Roman"/>
          <w:spacing w:val="4"/>
          <w:sz w:val="32"/>
          <w:szCs w:val="32"/>
        </w:rPr>
        <w:t>80</w:t>
      </w:r>
      <w:r>
        <w:rPr>
          <w:rFonts w:ascii="Times New Roman" w:hAnsi="Times New Roman" w:eastAsia="仿宋_GB2312" w:cs="Times New Roman"/>
          <w:spacing w:val="8"/>
          <w:sz w:val="32"/>
          <w:szCs w:val="32"/>
        </w:rPr>
        <w:t>家，其中</w:t>
      </w:r>
      <w:r>
        <w:rPr>
          <w:rFonts w:ascii="Times New Roman" w:hAnsi="Times New Roman" w:eastAsia="仿宋_GB2312" w:cs="Times New Roman"/>
          <w:spacing w:val="4"/>
          <w:sz w:val="32"/>
          <w:szCs w:val="32"/>
        </w:rPr>
        <w:t>54</w:t>
      </w:r>
      <w:r>
        <w:rPr>
          <w:rFonts w:ascii="Times New Roman" w:hAnsi="Times New Roman" w:eastAsia="仿宋_GB2312" w:cs="Times New Roman"/>
          <w:spacing w:val="8"/>
          <w:sz w:val="32"/>
          <w:szCs w:val="32"/>
        </w:rPr>
        <w:t>家属于第三</w:t>
      </w:r>
      <w:r>
        <w:rPr>
          <w:rFonts w:ascii="Times New Roman" w:hAnsi="Times New Roman" w:eastAsia="仿宋_GB2312" w:cs="Times New Roman"/>
          <w:spacing w:val="14"/>
          <w:sz w:val="32"/>
          <w:szCs w:val="32"/>
        </w:rPr>
        <w:t>产业</w:t>
      </w:r>
      <w:r>
        <w:rPr>
          <w:rFonts w:ascii="Times New Roman" w:hAnsi="Times New Roman" w:eastAsia="仿宋_GB2312" w:cs="Times New Roman"/>
          <w:spacing w:val="15"/>
          <w:sz w:val="32"/>
          <w:szCs w:val="32"/>
        </w:rPr>
        <w:t>，</w:t>
      </w:r>
      <w:r>
        <w:rPr>
          <w:rFonts w:ascii="Times New Roman" w:hAnsi="Times New Roman" w:eastAsia="仿宋_GB2312" w:cs="Times New Roman"/>
          <w:spacing w:val="7"/>
          <w:sz w:val="32"/>
          <w:szCs w:val="32"/>
        </w:rPr>
        <w:t>26</w:t>
      </w:r>
      <w:r>
        <w:rPr>
          <w:rFonts w:ascii="Times New Roman" w:hAnsi="Times New Roman" w:eastAsia="仿宋_GB2312" w:cs="Times New Roman"/>
          <w:spacing w:val="14"/>
          <w:sz w:val="32"/>
          <w:szCs w:val="32"/>
        </w:rPr>
        <w:t>家属于第二产业</w:t>
      </w:r>
      <w:r>
        <w:rPr>
          <w:rFonts w:ascii="Times New Roman" w:hAnsi="Times New Roman" w:eastAsia="仿宋_GB2312" w:cs="Times New Roman"/>
          <w:spacing w:val="15"/>
          <w:sz w:val="32"/>
          <w:szCs w:val="32"/>
        </w:rPr>
        <w:t>，</w:t>
      </w:r>
      <w:r>
        <w:rPr>
          <w:rFonts w:ascii="Times New Roman" w:hAnsi="Times New Roman" w:eastAsia="仿宋_GB2312" w:cs="Times New Roman"/>
          <w:spacing w:val="14"/>
          <w:sz w:val="32"/>
          <w:szCs w:val="32"/>
        </w:rPr>
        <w:t>通过监测和分析得到以下数据与</w:t>
      </w:r>
      <w:r>
        <w:rPr>
          <w:rFonts w:ascii="Times New Roman" w:hAnsi="Times New Roman" w:eastAsia="仿宋_GB2312" w:cs="Times New Roman"/>
          <w:spacing w:val="13"/>
          <w:sz w:val="32"/>
          <w:szCs w:val="32"/>
        </w:rPr>
        <w:t>分</w:t>
      </w:r>
      <w:r>
        <w:rPr>
          <w:rFonts w:ascii="Times New Roman" w:hAnsi="Times New Roman" w:eastAsia="仿宋_GB2312" w:cs="Times New Roman"/>
          <w:spacing w:val="4"/>
          <w:sz w:val="32"/>
          <w:szCs w:val="32"/>
        </w:rPr>
        <w:t>析报告</w:t>
      </w:r>
      <w:r>
        <w:rPr>
          <w:rFonts w:ascii="Times New Roman" w:hAnsi="Times New Roman" w:eastAsia="仿宋_GB2312" w:cs="Times New Roman"/>
          <w:spacing w:val="5"/>
          <w:sz w:val="32"/>
          <w:szCs w:val="32"/>
        </w:rPr>
        <w:t>。</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75" w:name="_bookmark25"/>
      <w:bookmarkEnd w:id="75"/>
      <w:bookmarkStart w:id="76" w:name="_Toc31556"/>
      <w:bookmarkStart w:id="77" w:name="_Toc92968495"/>
      <w:r>
        <w:rPr>
          <w:rFonts w:hint="eastAsia" w:ascii="楷体_GB2312" w:hAnsi="楷体_GB2312" w:eastAsia="楷体_GB2312" w:cs="楷体_GB2312"/>
          <w:bCs/>
          <w:snapToGrid/>
          <w:sz w:val="32"/>
          <w:szCs w:val="32"/>
        </w:rPr>
        <w:t>（一）失业监测企业总体情况</w:t>
      </w:r>
      <w:bookmarkEnd w:id="76"/>
      <w:bookmarkEnd w:id="77"/>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海珠区失业定点监测企业中，用工规模占比最大的是“100-499人”,企业数量占总失业定点监测企业的53.8%。采用2021年失业定点监测企业各月建档期末数据进行统计分析，企业规模情况见表2-1-1，海珠区失业定点监测企业中10人及以下用工规模的企业1家。</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表2-1-1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失业监测企业用工规模</w:t>
      </w:r>
    </w:p>
    <w:tbl>
      <w:tblPr>
        <w:tblStyle w:val="12"/>
        <w:tblW w:w="8505" w:type="dxa"/>
        <w:jc w:val="center"/>
        <w:tblLayout w:type="autofit"/>
        <w:tblCellMar>
          <w:top w:w="0" w:type="dxa"/>
          <w:left w:w="108" w:type="dxa"/>
          <w:bottom w:w="0" w:type="dxa"/>
          <w:right w:w="108" w:type="dxa"/>
        </w:tblCellMar>
      </w:tblPr>
      <w:tblGrid>
        <w:gridCol w:w="2835"/>
        <w:gridCol w:w="2835"/>
        <w:gridCol w:w="2835"/>
      </w:tblGrid>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企业人员规模</w:t>
            </w:r>
          </w:p>
        </w:tc>
        <w:tc>
          <w:tcPr>
            <w:tcW w:w="28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数量（家）</w:t>
            </w:r>
          </w:p>
        </w:tc>
        <w:tc>
          <w:tcPr>
            <w:tcW w:w="28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占比（</w:t>
            </w:r>
            <w:r>
              <w:rPr>
                <w:rFonts w:ascii="Times New Roman" w:hAnsi="Times New Roman" w:eastAsia="仿宋_GB2312" w:cs="Times New Roman"/>
                <w:b/>
                <w:bCs/>
                <w:lang w:bidi="ar"/>
              </w:rPr>
              <w:t>%</w:t>
            </w:r>
            <w:r>
              <w:rPr>
                <w:rFonts w:hint="eastAsia" w:ascii="仿宋_GB2312" w:hAnsi="宋体" w:eastAsia="仿宋_GB2312" w:cs="仿宋_GB2312"/>
                <w:b/>
                <w:bCs/>
                <w:lang w:bidi="ar"/>
              </w:rPr>
              <w:t>）</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r>
              <w:rPr>
                <w:rFonts w:hint="eastAsia" w:ascii="仿宋_GB2312" w:hAnsi="Times New Roman" w:eastAsia="仿宋_GB2312" w:cs="仿宋_GB2312"/>
                <w:lang w:bidi="ar"/>
              </w:rPr>
              <w:t>人及以下</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10-49</w:t>
            </w:r>
            <w:r>
              <w:rPr>
                <w:rFonts w:hint="eastAsia" w:ascii="仿宋_GB2312" w:hAnsi="Times New Roman" w:eastAsia="仿宋_GB2312" w:cs="仿宋_GB2312"/>
                <w:lang w:bidi="ar"/>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7.5</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50-99</w:t>
            </w:r>
            <w:r>
              <w:rPr>
                <w:rFonts w:hint="eastAsia" w:ascii="仿宋_GB2312" w:hAnsi="Times New Roman" w:eastAsia="仿宋_GB2312" w:cs="仿宋_GB2312"/>
                <w:lang w:bidi="ar"/>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17</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21.2</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100-499</w:t>
            </w:r>
            <w:r>
              <w:rPr>
                <w:rFonts w:hint="eastAsia" w:ascii="仿宋_GB2312" w:hAnsi="Times New Roman" w:eastAsia="仿宋_GB2312" w:cs="仿宋_GB2312"/>
                <w:lang w:bidi="ar"/>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43</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53.8</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500-999</w:t>
            </w:r>
            <w:r>
              <w:rPr>
                <w:rFonts w:hint="eastAsia" w:ascii="仿宋_GB2312" w:hAnsi="Times New Roman" w:eastAsia="仿宋_GB2312" w:cs="仿宋_GB2312"/>
                <w:lang w:bidi="ar"/>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11.3</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1000</w:t>
            </w:r>
            <w:r>
              <w:rPr>
                <w:rFonts w:hint="eastAsia" w:ascii="仿宋_GB2312" w:hAnsi="Times New Roman" w:eastAsia="仿宋_GB2312" w:cs="仿宋_GB2312"/>
                <w:lang w:bidi="ar"/>
              </w:rPr>
              <w:t>人及以上</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r>
      <w:tr>
        <w:tblPrEx>
          <w:tblCellMar>
            <w:top w:w="0" w:type="dxa"/>
            <w:left w:w="108" w:type="dxa"/>
            <w:bottom w:w="0" w:type="dxa"/>
            <w:right w:w="108" w:type="dxa"/>
          </w:tblCellMar>
        </w:tblPrEx>
        <w:trPr>
          <w:trHeight w:val="68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80</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100</w:t>
            </w:r>
          </w:p>
        </w:tc>
      </w:tr>
    </w:tbl>
    <w:p>
      <w:pPr>
        <w:spacing w:line="560" w:lineRule="exact"/>
        <w:ind w:firstLine="656" w:firstLineChars="200"/>
        <w:rPr>
          <w:rFonts w:ascii="Times New Roman" w:hAnsi="Times New Roman" w:eastAsia="仿宋_GB2312" w:cs="Times New Roman"/>
          <w:spacing w:val="4"/>
          <w:sz w:val="32"/>
          <w:szCs w:val="32"/>
        </w:rPr>
      </w:pPr>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失业定点监测企业的行业分布见图2-1-1，数量最多的是批发和零售业和制造业。</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图2-1-1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失业定点监测企业行业分布</w:t>
      </w:r>
    </w:p>
    <w:p>
      <w:pPr>
        <w:jc w:val="center"/>
        <w:rPr>
          <w:rFonts w:ascii="Times New Roman" w:hAnsi="Times New Roman" w:eastAsia="仿宋_GB2312" w:cs="Times New Roman"/>
          <w:b/>
          <w:bCs/>
          <w:snapToGrid/>
          <w:sz w:val="24"/>
          <w:szCs w:val="24"/>
          <w:lang w:val="zh-CN"/>
        </w:rPr>
      </w:pPr>
      <w:r>
        <w:rPr>
          <w:rFonts w:ascii="Times New Roman" w:hAnsi="Times New Roman" w:cs="Times New Roman"/>
        </w:rPr>
        <w:drawing>
          <wp:inline distT="0" distB="0" distL="114300" distR="114300">
            <wp:extent cx="5467350" cy="2673350"/>
            <wp:effectExtent l="0" t="0" r="0" b="1270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4"/>
                    <a:stretch>
                      <a:fillRect/>
                    </a:stretch>
                  </pic:blipFill>
                  <pic:spPr>
                    <a:xfrm>
                      <a:off x="0" y="0"/>
                      <a:ext cx="5478345" cy="2678916"/>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b/>
          <w:bCs/>
          <w:snapToGrid/>
          <w:spacing w:val="0"/>
          <w:sz w:val="24"/>
          <w:szCs w:val="24"/>
          <w:lang w:val="zh-CN"/>
        </w:rPr>
      </w:pPr>
      <w:r>
        <w:rPr>
          <w:rFonts w:ascii="Times New Roman" w:hAnsi="Times New Roman" w:eastAsia="仿宋_GB2312" w:cs="Times New Roman"/>
          <w:spacing w:val="0"/>
          <w:sz w:val="32"/>
          <w:szCs w:val="32"/>
        </w:rPr>
        <w:t>对失业定点监测企业的企业性质进行分析（表2-1-2），海珠区失业定点监测企业中占比最大的是内资企业，港、澳、台商投资企业与外商投资企业数量</w:t>
      </w:r>
      <w:r>
        <w:rPr>
          <w:rFonts w:hint="eastAsia" w:ascii="Times New Roman" w:hAnsi="Times New Roman" w:eastAsia="仿宋_GB2312" w:cs="Times New Roman"/>
          <w:spacing w:val="0"/>
          <w:sz w:val="32"/>
          <w:szCs w:val="32"/>
        </w:rPr>
        <w:t>合计</w:t>
      </w:r>
      <w:r>
        <w:rPr>
          <w:rFonts w:ascii="Times New Roman" w:hAnsi="Times New Roman" w:eastAsia="仿宋_GB2312" w:cs="Times New Roman"/>
          <w:spacing w:val="0"/>
          <w:sz w:val="32"/>
          <w:szCs w:val="32"/>
        </w:rPr>
        <w:t>仅10家。</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表2-1-2</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失业定点监测企业性质分布</w:t>
      </w:r>
    </w:p>
    <w:p>
      <w:pPr>
        <w:spacing w:line="68" w:lineRule="exact"/>
        <w:rPr>
          <w:rFonts w:ascii="Times New Roman" w:hAnsi="Times New Roman" w:cs="Times New Roman"/>
          <w:sz w:val="24"/>
          <w:szCs w:val="24"/>
        </w:rPr>
      </w:pPr>
    </w:p>
    <w:tbl>
      <w:tblPr>
        <w:tblStyle w:val="16"/>
        <w:tblW w:w="8505"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2835"/>
        <w:gridCol w:w="2835"/>
        <w:gridCol w:w="2835"/>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28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类型</w:t>
            </w:r>
          </w:p>
        </w:tc>
        <w:tc>
          <w:tcPr>
            <w:tcW w:w="28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数量（家）</w:t>
            </w:r>
          </w:p>
        </w:tc>
        <w:tc>
          <w:tcPr>
            <w:tcW w:w="283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比重（%）</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港、澳、台商投资企业</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内资企业</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87.5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外商投资企业</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c>
          <w:tcPr>
            <w:tcW w:w="28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7.5</w:t>
            </w:r>
          </w:p>
        </w:tc>
      </w:tr>
    </w:tbl>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78" w:name="_bookmark26"/>
      <w:bookmarkEnd w:id="78"/>
      <w:bookmarkStart w:id="79" w:name="_Toc92968496"/>
      <w:bookmarkStart w:id="80" w:name="_Toc14700"/>
      <w:r>
        <w:rPr>
          <w:rFonts w:hint="eastAsia" w:ascii="楷体_GB2312" w:hAnsi="楷体_GB2312" w:eastAsia="楷体_GB2312" w:cs="楷体_GB2312"/>
          <w:bCs/>
          <w:snapToGrid/>
          <w:sz w:val="32"/>
          <w:szCs w:val="32"/>
        </w:rPr>
        <w:t>（二）在岗员工流动情况</w:t>
      </w:r>
      <w:bookmarkEnd w:id="79"/>
      <w:bookmarkEnd w:id="80"/>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2021年每月样本企业员工总数均在2.4万人以上（见图2-1-2）。1-2月呈下降趋势，3月员工人数略有回升。4月以后再次下降。全年在岗员工人数最多的是2021年1月。</w:t>
      </w:r>
    </w:p>
    <w:p>
      <w:pPr>
        <w:spacing w:line="560" w:lineRule="exact"/>
        <w:rPr>
          <w:rFonts w:ascii="Times New Roman" w:hAnsi="Times New Roman" w:eastAsia="仿宋_GB2312" w:cs="Times New Roman"/>
          <w:spacing w:val="4"/>
          <w:sz w:val="32"/>
          <w:szCs w:val="32"/>
        </w:rPr>
      </w:pP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图2-1-2</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失业定点监测企业2021年在岗员工人数变化</w:t>
      </w:r>
    </w:p>
    <w:p>
      <w:pPr>
        <w:spacing w:before="34" w:line="228" w:lineRule="auto"/>
        <w:jc w:val="center"/>
        <w:rPr>
          <w:rFonts w:ascii="Times New Roman" w:hAnsi="Times New Roman" w:eastAsia="仿宋" w:cs="Times New Roman"/>
          <w:spacing w:val="2"/>
          <w:sz w:val="23"/>
          <w:szCs w:val="23"/>
          <w14:textOutline w14:w="4356" w14:cap="sq" w14:cmpd="sng" w14:algn="ctr">
            <w14:solidFill>
              <w14:srgbClr w14:val="000000"/>
            </w14:solidFill>
            <w14:prstDash w14:val="solid"/>
            <w14:bevel/>
          </w14:textOutline>
        </w:rPr>
      </w:pPr>
      <w:r>
        <w:rPr>
          <w:rFonts w:ascii="Times New Roman" w:hAnsi="Times New Roman" w:cs="Times New Roman"/>
        </w:rPr>
        <w:drawing>
          <wp:inline distT="0" distB="0" distL="114300" distR="114300">
            <wp:extent cx="5305425" cy="2586990"/>
            <wp:effectExtent l="0" t="0" r="9525" b="381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5"/>
                    <a:srcRect b="1308"/>
                    <a:stretch>
                      <a:fillRect/>
                    </a:stretch>
                  </pic:blipFill>
                  <pic:spPr>
                    <a:xfrm>
                      <a:off x="0" y="0"/>
                      <a:ext cx="5323159" cy="2586990"/>
                    </a:xfrm>
                    <a:prstGeom prst="rect">
                      <a:avLst/>
                    </a:prstGeom>
                    <a:noFill/>
                    <a:ln>
                      <a:noFill/>
                    </a:ln>
                  </pic:spPr>
                </pic:pic>
              </a:graphicData>
            </a:graphic>
          </wp:inline>
        </w:drawing>
      </w:r>
    </w:p>
    <w:p>
      <w:pPr>
        <w:spacing w:line="560" w:lineRule="exact"/>
        <w:ind w:firstLine="656" w:firstLineChars="200"/>
        <w:rPr>
          <w:rFonts w:ascii="Times New Roman" w:hAnsi="Times New Roman" w:eastAsia="仿宋_GB2312" w:cs="Times New Roman"/>
          <w:spacing w:val="4"/>
          <w:sz w:val="32"/>
          <w:szCs w:val="32"/>
        </w:rPr>
      </w:pPr>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表2-1-3为样本企业员工流动情况，新招员工最多的月份是</w:t>
      </w:r>
      <w:r>
        <w:rPr>
          <w:rFonts w:hint="eastAsia" w:ascii="Times New Roman" w:hAnsi="Times New Roman" w:eastAsia="仿宋_GB2312" w:cs="Times New Roman"/>
          <w:spacing w:val="4"/>
          <w:sz w:val="32"/>
          <w:szCs w:val="32"/>
        </w:rPr>
        <w:t>4</w:t>
      </w:r>
      <w:r>
        <w:rPr>
          <w:rFonts w:ascii="Times New Roman" w:hAnsi="Times New Roman" w:eastAsia="仿宋_GB2312" w:cs="Times New Roman"/>
          <w:spacing w:val="4"/>
          <w:sz w:val="32"/>
          <w:szCs w:val="32"/>
        </w:rPr>
        <w:t>月（745人），减员人数最多的</w:t>
      </w:r>
      <w:r>
        <w:rPr>
          <w:rFonts w:hint="eastAsia" w:ascii="Times New Roman" w:hAnsi="Times New Roman" w:eastAsia="仿宋_GB2312" w:cs="Times New Roman"/>
          <w:spacing w:val="4"/>
          <w:sz w:val="32"/>
          <w:szCs w:val="32"/>
        </w:rPr>
        <w:t>也</w:t>
      </w:r>
      <w:r>
        <w:rPr>
          <w:rFonts w:ascii="Times New Roman" w:hAnsi="Times New Roman" w:eastAsia="仿宋_GB2312" w:cs="Times New Roman"/>
          <w:spacing w:val="4"/>
          <w:sz w:val="32"/>
          <w:szCs w:val="32"/>
        </w:rPr>
        <w:t>是4月（1108人），全年平均流失率在5%以下。</w:t>
      </w:r>
    </w:p>
    <w:p>
      <w:pPr>
        <w:spacing w:before="240" w:line="228" w:lineRule="auto"/>
        <w:jc w:val="center"/>
        <w:rPr>
          <w:rFonts w:ascii="Times New Roman" w:hAnsi="Times New Roman" w:eastAsia="仿宋_GB2312" w:cs="Times New Roman"/>
          <w:b/>
          <w:bCs/>
          <w:snapToGrid/>
          <w:sz w:val="24"/>
          <w:szCs w:val="24"/>
          <w:lang w:val="zh-CN"/>
        </w:rPr>
      </w:pPr>
    </w:p>
    <w:p>
      <w:pPr>
        <w:spacing w:before="240" w:line="228" w:lineRule="auto"/>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表2-1-3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失业定点监测企业员工流动情况</w:t>
      </w:r>
    </w:p>
    <w:tbl>
      <w:tblPr>
        <w:tblStyle w:val="12"/>
        <w:tblW w:w="0" w:type="auto"/>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autofit"/>
        <w:tblCellMar>
          <w:top w:w="0" w:type="dxa"/>
          <w:left w:w="108" w:type="dxa"/>
          <w:bottom w:w="0" w:type="dxa"/>
          <w:right w:w="108" w:type="dxa"/>
        </w:tblCellMar>
      </w:tblPr>
      <w:tblGrid>
        <w:gridCol w:w="638"/>
        <w:gridCol w:w="2114"/>
        <w:gridCol w:w="2114"/>
        <w:gridCol w:w="2114"/>
        <w:gridCol w:w="197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tblHeader/>
          <w:jc w:val="center"/>
        </w:trPr>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月份</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在岗员工总数（人）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新招员工总量（人）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减员员工总量（人）</w:t>
            </w:r>
          </w:p>
        </w:tc>
        <w:tc>
          <w:tcPr>
            <w:tcW w:w="0" w:type="auto"/>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平均流失率</w:t>
            </w:r>
            <w:r>
              <w:rPr>
                <w:rStyle w:val="15"/>
                <w:rFonts w:ascii="Times New Roman" w:hAnsi="Times New Roman" w:eastAsia="仿宋_GB2312" w:cs="Times New Roman"/>
                <w:b/>
                <w:bCs/>
                <w:lang w:bidi="ar"/>
              </w:rPr>
              <w:footnoteReference w:id="1"/>
            </w:r>
            <w:r>
              <w:rPr>
                <w:rFonts w:ascii="Times New Roman" w:hAnsi="Times New Roman" w:eastAsia="仿宋_GB2312" w:cs="Times New Roman"/>
                <w:b/>
                <w:bCs/>
                <w:lang w:bidi="ar"/>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25044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686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24830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24974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609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465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24611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374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24428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529</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24472</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24441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731</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24507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516</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12月</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24364</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345</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488</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均值</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24630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497</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540</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2.2</w:t>
            </w:r>
          </w:p>
        </w:tc>
      </w:tr>
    </w:tbl>
    <w:p>
      <w:pPr>
        <w:spacing w:line="560" w:lineRule="exact"/>
        <w:ind w:firstLine="656" w:firstLineChars="200"/>
        <w:rPr>
          <w:rFonts w:ascii="Times New Roman" w:hAnsi="Times New Roman" w:eastAsia="仿宋_GB2312" w:cs="Times New Roman"/>
          <w:spacing w:val="4"/>
          <w:sz w:val="32"/>
          <w:szCs w:val="32"/>
        </w:rPr>
      </w:pPr>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图2-1-3为第三产业样本企业的在岗员工人数变化，1</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2月员工人数呈下降趋势，3月则少量增加，4月到12月在岗员工呈下降趋势。</w:t>
      </w: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图2-1-3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第三产业企业2021年在岗员工人数变化</w:t>
      </w:r>
    </w:p>
    <w:p>
      <w:pPr>
        <w:spacing w:before="45" w:line="213" w:lineRule="auto"/>
        <w:jc w:val="center"/>
        <w:rPr>
          <w:rFonts w:ascii="Times New Roman" w:hAnsi="Times New Roman" w:eastAsia="仿宋" w:cs="Times New Roman"/>
          <w:sz w:val="23"/>
          <w:szCs w:val="23"/>
          <w14:textOutline w14:w="4356" w14:cap="sq" w14:cmpd="sng" w14:algn="ctr">
            <w14:solidFill>
              <w14:srgbClr w14:val="000000"/>
            </w14:solidFill>
            <w14:prstDash w14:val="solid"/>
            <w14:bevel/>
          </w14:textOutline>
        </w:rPr>
      </w:pPr>
      <w:r>
        <w:rPr>
          <w:rFonts w:ascii="Times New Roman" w:hAnsi="Times New Roman" w:cs="Times New Roman"/>
        </w:rPr>
        <w:drawing>
          <wp:inline distT="0" distB="0" distL="114300" distR="114300">
            <wp:extent cx="5753100" cy="2701925"/>
            <wp:effectExtent l="0" t="0" r="0" b="317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16"/>
                    <a:srcRect t="2415" b="3323"/>
                    <a:stretch>
                      <a:fillRect/>
                    </a:stretch>
                  </pic:blipFill>
                  <pic:spPr>
                    <a:xfrm>
                      <a:off x="0" y="0"/>
                      <a:ext cx="5762377" cy="2701925"/>
                    </a:xfrm>
                    <a:prstGeom prst="rect">
                      <a:avLst/>
                    </a:prstGeom>
                    <a:noFill/>
                    <a:ln>
                      <a:noFill/>
                    </a:ln>
                  </pic:spPr>
                </pic:pic>
              </a:graphicData>
            </a:graphic>
          </wp:inline>
        </w:drawing>
      </w:r>
    </w:p>
    <w:p>
      <w:pPr>
        <w:spacing w:line="560" w:lineRule="exact"/>
        <w:ind w:firstLine="656" w:firstLineChars="200"/>
        <w:rPr>
          <w:rFonts w:ascii="Times New Roman" w:hAnsi="Times New Roman" w:eastAsia="仿宋_GB2312" w:cs="Times New Roman"/>
          <w:spacing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表2-1-4为第三产业企业员工新招与流失情况，4月新招与流失人数均最高（新招516人，减员808人）。全年平均流失率在6%以下，平均流失率最高的是4月（5.6</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），年末样本企业总体用工人数稍低于年初，说明2021年第三产业企业的用工规模稍有缩小。</w:t>
      </w:r>
    </w:p>
    <w:p>
      <w:pPr>
        <w:spacing w:before="240" w:line="228" w:lineRule="auto"/>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表2-1-4</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第三产业失业定点监测企业员工流动情况</w:t>
      </w:r>
    </w:p>
    <w:p>
      <w:pPr>
        <w:spacing w:line="79" w:lineRule="auto"/>
        <w:rPr>
          <w:rFonts w:ascii="Times New Roman" w:hAnsi="Times New Roman" w:cs="Times New Roman"/>
          <w:sz w:val="24"/>
          <w:szCs w:val="24"/>
        </w:rPr>
      </w:pPr>
    </w:p>
    <w:tbl>
      <w:tblPr>
        <w:tblStyle w:val="16"/>
        <w:tblW w:w="8505"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1701"/>
        <w:gridCol w:w="1701"/>
        <w:gridCol w:w="1701"/>
        <w:gridCol w:w="1701"/>
        <w:gridCol w:w="1701"/>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月份</w:t>
            </w:r>
          </w:p>
        </w:tc>
        <w:tc>
          <w:tcPr>
            <w:tcW w:w="170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在岗员工总数</w:t>
            </w:r>
          </w:p>
          <w:p>
            <w:pPr>
              <w:jc w:val="center"/>
              <w:rPr>
                <w:rFonts w:ascii="Times New Roman" w:hAnsi="Times New Roman" w:eastAsia="仿宋_GB2312" w:cs="Times New Roman"/>
                <w:b/>
                <w:bCs/>
              </w:rPr>
            </w:pPr>
            <w:r>
              <w:rPr>
                <w:rFonts w:ascii="Times New Roman" w:hAnsi="Times New Roman" w:eastAsia="仿宋_GB2312" w:cs="Times New Roman"/>
                <w:b/>
                <w:bCs/>
              </w:rPr>
              <w:t>（人）</w:t>
            </w:r>
          </w:p>
        </w:tc>
        <w:tc>
          <w:tcPr>
            <w:tcW w:w="170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新招员工总量</w:t>
            </w:r>
          </w:p>
          <w:p>
            <w:pPr>
              <w:jc w:val="center"/>
              <w:rPr>
                <w:rFonts w:ascii="Times New Roman" w:hAnsi="Times New Roman" w:eastAsia="仿宋_GB2312" w:cs="Times New Roman"/>
                <w:b/>
                <w:bCs/>
              </w:rPr>
            </w:pPr>
            <w:r>
              <w:rPr>
                <w:rFonts w:ascii="Times New Roman" w:hAnsi="Times New Roman" w:eastAsia="仿宋_GB2312" w:cs="Times New Roman"/>
                <w:b/>
                <w:bCs/>
              </w:rPr>
              <w:t>（人）</w:t>
            </w:r>
          </w:p>
        </w:tc>
        <w:tc>
          <w:tcPr>
            <w:tcW w:w="170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减员员工总量</w:t>
            </w:r>
          </w:p>
          <w:p>
            <w:pPr>
              <w:jc w:val="center"/>
              <w:rPr>
                <w:rFonts w:ascii="Times New Roman" w:hAnsi="Times New Roman" w:eastAsia="仿宋_GB2312" w:cs="Times New Roman"/>
                <w:b/>
                <w:bCs/>
              </w:rPr>
            </w:pPr>
            <w:r>
              <w:rPr>
                <w:rFonts w:ascii="Times New Roman" w:hAnsi="Times New Roman" w:eastAsia="仿宋_GB2312" w:cs="Times New Roman"/>
                <w:b/>
                <w:bCs/>
              </w:rPr>
              <w:t>（人）</w:t>
            </w:r>
          </w:p>
        </w:tc>
        <w:tc>
          <w:tcPr>
            <w:tcW w:w="1701"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平均流失率</w:t>
            </w:r>
          </w:p>
          <w:p>
            <w:pPr>
              <w:jc w:val="center"/>
              <w:rPr>
                <w:rFonts w:ascii="Times New Roman" w:hAnsi="Times New Roman" w:eastAsia="仿宋_GB2312" w:cs="Times New Roman"/>
                <w:b/>
                <w:bCs/>
              </w:rPr>
            </w:pPr>
            <w:r>
              <w:rPr>
                <w:rFonts w:ascii="Times New Roman" w:hAnsi="Times New Roman" w:eastAsia="仿宋_GB2312" w:cs="Times New Roman"/>
                <w:b/>
                <w:bCs/>
              </w:rPr>
              <w:t>（%）</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14602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164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14803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14511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516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808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14485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281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14437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14292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14300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270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14247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1.8</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14144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488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4.2</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14153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291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2.1</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13994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均值</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14391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369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r>
    </w:tbl>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全年来看，海珠区失业定点监测企业在岗员工均在2万人以上，员工人数总体保持稳定。各样本企业的新招员工人数在210-750人之间，流失员工人数在400-</w:t>
      </w:r>
      <w:r>
        <w:rPr>
          <w:rFonts w:hint="eastAsia" w:ascii="Times New Roman" w:hAnsi="Times New Roman" w:eastAsia="仿宋_GB2312" w:cs="Times New Roman"/>
          <w:spacing w:val="4"/>
          <w:sz w:val="32"/>
          <w:szCs w:val="32"/>
        </w:rPr>
        <w:t>1200</w:t>
      </w:r>
      <w:r>
        <w:rPr>
          <w:rFonts w:ascii="Times New Roman" w:hAnsi="Times New Roman" w:eastAsia="仿宋_GB2312" w:cs="Times New Roman"/>
          <w:spacing w:val="4"/>
          <w:sz w:val="32"/>
          <w:szCs w:val="32"/>
        </w:rPr>
        <w:t>之间，新招员工人数超过流失员工人数的月份只有</w:t>
      </w:r>
      <w:r>
        <w:rPr>
          <w:rFonts w:hint="eastAsia" w:ascii="Times New Roman" w:hAnsi="Times New Roman" w:eastAsia="仿宋_GB2312" w:cs="Times New Roman"/>
          <w:spacing w:val="4"/>
          <w:sz w:val="32"/>
          <w:szCs w:val="32"/>
        </w:rPr>
        <w:t>四</w:t>
      </w:r>
      <w:r>
        <w:rPr>
          <w:rFonts w:ascii="Times New Roman" w:hAnsi="Times New Roman" w:eastAsia="仿宋_GB2312" w:cs="Times New Roman"/>
          <w:spacing w:val="4"/>
          <w:sz w:val="32"/>
          <w:szCs w:val="32"/>
        </w:rPr>
        <w:t>个，分别是1月、</w:t>
      </w:r>
      <w:r>
        <w:rPr>
          <w:rFonts w:hint="eastAsia" w:ascii="Times New Roman" w:hAnsi="Times New Roman" w:eastAsia="仿宋_GB2312" w:cs="Times New Roman"/>
          <w:spacing w:val="4"/>
          <w:sz w:val="32"/>
          <w:szCs w:val="32"/>
        </w:rPr>
        <w:t>3月、</w:t>
      </w:r>
      <w:r>
        <w:rPr>
          <w:rFonts w:ascii="Times New Roman" w:hAnsi="Times New Roman" w:eastAsia="仿宋_GB2312" w:cs="Times New Roman"/>
          <w:spacing w:val="4"/>
          <w:sz w:val="32"/>
          <w:szCs w:val="32"/>
        </w:rPr>
        <w:t>8月和11月。</w:t>
      </w:r>
    </w:p>
    <w:p>
      <w:pPr>
        <w:widowControl w:val="0"/>
        <w:numPr>
          <w:ilvl w:val="0"/>
          <w:numId w:val="1"/>
        </w:numPr>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81" w:name="_bookmark27"/>
      <w:bookmarkEnd w:id="81"/>
      <w:bookmarkStart w:id="82" w:name="_Toc92968497"/>
      <w:bookmarkStart w:id="83" w:name="_Toc12663"/>
      <w:r>
        <w:rPr>
          <w:rFonts w:hint="eastAsia" w:ascii="楷体_GB2312" w:hAnsi="楷体_GB2312" w:eastAsia="楷体_GB2312" w:cs="楷体_GB2312"/>
          <w:bCs/>
          <w:snapToGrid/>
          <w:sz w:val="32"/>
          <w:szCs w:val="32"/>
        </w:rPr>
        <w:t>劳务派遣情况</w:t>
      </w:r>
      <w:bookmarkEnd w:id="82"/>
      <w:bookmarkEnd w:id="83"/>
    </w:p>
    <w:p>
      <w:pPr>
        <w:widowControl w:val="0"/>
        <w:kinsoku/>
        <w:adjustRightInd/>
        <w:snapToGrid/>
        <w:spacing w:line="560" w:lineRule="exact"/>
        <w:ind w:firstLine="656" w:firstLineChars="200"/>
        <w:textAlignment w:val="auto"/>
        <w:outlineLvl w:val="1"/>
        <w:rPr>
          <w:rFonts w:ascii="Times New Roman" w:hAnsi="Times New Roman" w:eastAsia="仿宋_GB2312" w:cs="Times New Roman"/>
          <w:b/>
          <w:bCs/>
          <w:snapToGrid/>
          <w:sz w:val="24"/>
          <w:szCs w:val="24"/>
          <w:lang w:val="zh-CN"/>
        </w:rPr>
      </w:pPr>
      <w:r>
        <w:rPr>
          <w:rFonts w:ascii="Times New Roman" w:hAnsi="Times New Roman" w:eastAsia="仿宋_GB2312" w:cs="Times New Roman"/>
          <w:spacing w:val="4"/>
          <w:sz w:val="32"/>
          <w:szCs w:val="32"/>
        </w:rPr>
        <w:t>海珠区失业定点监测企业的劳务派遣情况见表2-1-5。建档期末劳务派遣人数最高的是11月，新增劳务派遣人数最多为1月，流失人数最多为4月。全年新增人数</w:t>
      </w:r>
      <w:r>
        <w:rPr>
          <w:rFonts w:hint="eastAsia" w:ascii="Times New Roman" w:hAnsi="Times New Roman" w:eastAsia="仿宋_GB2312" w:cs="Times New Roman"/>
          <w:spacing w:val="4"/>
          <w:sz w:val="32"/>
          <w:szCs w:val="32"/>
        </w:rPr>
        <w:t>多于</w:t>
      </w:r>
      <w:r>
        <w:rPr>
          <w:rFonts w:ascii="Times New Roman" w:hAnsi="Times New Roman" w:eastAsia="仿宋_GB2312" w:cs="Times New Roman"/>
          <w:spacing w:val="4"/>
          <w:sz w:val="32"/>
          <w:szCs w:val="32"/>
        </w:rPr>
        <w:t>流失人数，员工总体规模</w:t>
      </w:r>
      <w:r>
        <w:rPr>
          <w:rFonts w:hint="eastAsia" w:ascii="Times New Roman" w:hAnsi="Times New Roman" w:eastAsia="仿宋_GB2312" w:cs="Times New Roman"/>
          <w:spacing w:val="4"/>
          <w:sz w:val="32"/>
          <w:szCs w:val="32"/>
        </w:rPr>
        <w:t>上升</w:t>
      </w:r>
      <w:r>
        <w:rPr>
          <w:rFonts w:ascii="Times New Roman" w:hAnsi="Times New Roman" w:eastAsia="仿宋_GB2312" w:cs="Times New Roman"/>
          <w:spacing w:val="4"/>
          <w:sz w:val="32"/>
          <w:szCs w:val="32"/>
        </w:rPr>
        <w:t>，除5、6、8、11月外，其他月份样本企业劳务派遣员工规模均上升。</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表2-1-5</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失业定点监测企业劳务派遣情况</w:t>
      </w:r>
    </w:p>
    <w:tbl>
      <w:tblPr>
        <w:tblStyle w:val="16"/>
        <w:tblW w:w="7935" w:type="dxa"/>
        <w:jc w:val="center"/>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autofit"/>
        <w:tblCellMar>
          <w:top w:w="0" w:type="dxa"/>
          <w:left w:w="0" w:type="dxa"/>
          <w:bottom w:w="0" w:type="dxa"/>
          <w:right w:w="0" w:type="dxa"/>
        </w:tblCellMar>
      </w:tblPr>
      <w:tblGrid>
        <w:gridCol w:w="1587"/>
        <w:gridCol w:w="1587"/>
        <w:gridCol w:w="1587"/>
        <w:gridCol w:w="1587"/>
        <w:gridCol w:w="1587"/>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tblHeader/>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月份</w:t>
            </w:r>
          </w:p>
        </w:tc>
        <w:tc>
          <w:tcPr>
            <w:tcW w:w="15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建档期末劳务派遣人数</w:t>
            </w:r>
          </w:p>
        </w:tc>
        <w:tc>
          <w:tcPr>
            <w:tcW w:w="15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劳务派遣调查</w:t>
            </w:r>
          </w:p>
          <w:p>
            <w:pPr>
              <w:jc w:val="center"/>
              <w:rPr>
                <w:rFonts w:ascii="Times New Roman" w:hAnsi="Times New Roman" w:eastAsia="仿宋_GB2312" w:cs="Times New Roman"/>
                <w:b/>
                <w:bCs/>
              </w:rPr>
            </w:pPr>
            <w:r>
              <w:rPr>
                <w:rFonts w:ascii="Times New Roman" w:hAnsi="Times New Roman" w:eastAsia="仿宋_GB2312" w:cs="Times New Roman"/>
                <w:b/>
                <w:bCs/>
              </w:rPr>
              <w:t>期新增人数</w:t>
            </w:r>
          </w:p>
        </w:tc>
        <w:tc>
          <w:tcPr>
            <w:tcW w:w="15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劳务派遣调查</w:t>
            </w:r>
          </w:p>
          <w:p>
            <w:pPr>
              <w:jc w:val="center"/>
              <w:rPr>
                <w:rFonts w:ascii="Times New Roman" w:hAnsi="Times New Roman" w:eastAsia="仿宋_GB2312" w:cs="Times New Roman"/>
                <w:b/>
                <w:bCs/>
              </w:rPr>
            </w:pPr>
            <w:r>
              <w:rPr>
                <w:rFonts w:ascii="Times New Roman" w:hAnsi="Times New Roman" w:eastAsia="仿宋_GB2312" w:cs="Times New Roman"/>
                <w:b/>
                <w:bCs/>
              </w:rPr>
              <w:t>期流失人数</w:t>
            </w:r>
          </w:p>
        </w:tc>
        <w:tc>
          <w:tcPr>
            <w:tcW w:w="1587"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新增人数与流</w:t>
            </w:r>
          </w:p>
          <w:p>
            <w:pPr>
              <w:jc w:val="center"/>
              <w:rPr>
                <w:rFonts w:ascii="Times New Roman" w:hAnsi="Times New Roman" w:eastAsia="仿宋_GB2312" w:cs="Times New Roman"/>
                <w:b/>
                <w:bCs/>
              </w:rPr>
            </w:pPr>
            <w:r>
              <w:rPr>
                <w:rFonts w:ascii="Times New Roman" w:hAnsi="Times New Roman" w:eastAsia="仿宋_GB2312" w:cs="Times New Roman"/>
                <w:b/>
                <w:bCs/>
              </w:rPr>
              <w:t>失人数的差值</w:t>
            </w:r>
            <w:r>
              <w:fldChar w:fldCharType="begin"/>
            </w:r>
            <w:r>
              <w:instrText xml:space="preserve"> HYPERLINK \l "_bookmark52" </w:instrText>
            </w:r>
            <w:r>
              <w:fldChar w:fldCharType="separate"/>
            </w:r>
            <w:r>
              <w:fldChar w:fldCharType="end"/>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508</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578</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583</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56</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609</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63</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613</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613</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52</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-32</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7月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581</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24</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8月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598</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14</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9月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596</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13</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10月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609</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37</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17</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11月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629</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35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41</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12月</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623</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20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rPr>
            </w:pPr>
            <w:r>
              <w:rPr>
                <w:rFonts w:ascii="Times New Roman" w:hAnsi="Times New Roman" w:eastAsia="仿宋_GB2312" w:cs="Times New Roman"/>
              </w:rPr>
              <w:t>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680" w:hRule="atLeast"/>
          <w:jc w:val="center"/>
        </w:trPr>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均值</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595</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40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30</w:t>
            </w:r>
          </w:p>
        </w:tc>
        <w:tc>
          <w:tcPr>
            <w:tcW w:w="15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10</w:t>
            </w:r>
          </w:p>
        </w:tc>
      </w:tr>
    </w:tbl>
    <w:p>
      <w:pPr>
        <w:spacing w:line="560" w:lineRule="exact"/>
        <w:ind w:firstLine="656" w:firstLineChars="200"/>
        <w:rPr>
          <w:rFonts w:ascii="Times New Roman" w:hAnsi="Times New Roman" w:eastAsia="仿宋_GB2312" w:cs="Times New Roman"/>
          <w:spacing w:val="-11"/>
          <w:sz w:val="32"/>
          <w:szCs w:val="32"/>
        </w:rPr>
      </w:pPr>
      <w:r>
        <w:rPr>
          <w:rFonts w:ascii="Times New Roman" w:hAnsi="Times New Roman" w:eastAsia="仿宋_GB2312" w:cs="Times New Roman"/>
          <w:spacing w:val="4"/>
          <w:sz w:val="32"/>
          <w:szCs w:val="32"/>
        </w:rPr>
        <w:t>总体而言，海珠区失业定点监测企业以内资企业为主，用工规模占比最大的是员工人数“100-499人”的企业，数量最多的是批发和零售业行业。全年员工人数在2万人以上，但年末</w:t>
      </w:r>
      <w:r>
        <w:rPr>
          <w:rFonts w:ascii="Times New Roman" w:hAnsi="Times New Roman" w:eastAsia="仿宋_GB2312" w:cs="Times New Roman"/>
          <w:spacing w:val="-11"/>
          <w:sz w:val="32"/>
          <w:szCs w:val="32"/>
        </w:rPr>
        <w:t>用工规模比年初稍有下降。劳务派遣人数全年保持在500人以上。</w:t>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84" w:name="_bookmark52"/>
      <w:bookmarkEnd w:id="84"/>
      <w:bookmarkStart w:id="85" w:name="_Toc92968498"/>
      <w:bookmarkStart w:id="86" w:name="_Toc6784"/>
      <w:r>
        <w:rPr>
          <w:rFonts w:hint="eastAsia" w:ascii="黑体" w:hAnsi="黑体" w:eastAsia="黑体" w:cs="黑体"/>
          <w:bCs/>
          <w:snapToGrid/>
          <w:sz w:val="32"/>
          <w:szCs w:val="32"/>
          <w:lang w:val="en-US" w:bidi="ar-SA"/>
        </w:rPr>
        <w:t>二、劳动合同变动情况</w:t>
      </w:r>
      <w:bookmarkEnd w:id="85"/>
      <w:bookmarkEnd w:id="86"/>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87" w:name="_bookmark28"/>
      <w:bookmarkEnd w:id="87"/>
      <w:bookmarkStart w:id="88" w:name="_bookmark29"/>
      <w:bookmarkEnd w:id="88"/>
      <w:bookmarkStart w:id="89" w:name="_Toc29145"/>
      <w:bookmarkStart w:id="90" w:name="_Toc92968499"/>
      <w:r>
        <w:rPr>
          <w:rFonts w:hint="eastAsia" w:ascii="楷体_GB2312" w:hAnsi="楷体_GB2312" w:eastAsia="楷体_GB2312" w:cs="楷体_GB2312"/>
          <w:bCs/>
          <w:snapToGrid/>
          <w:sz w:val="32"/>
          <w:szCs w:val="32"/>
        </w:rPr>
        <w:t>（一）劳动合同变动情况分析</w:t>
      </w:r>
      <w:bookmarkEnd w:id="89"/>
      <w:bookmarkEnd w:id="90"/>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b/>
          <w:bCs/>
          <w:snapToGrid/>
          <w:spacing w:val="0"/>
          <w:sz w:val="24"/>
          <w:szCs w:val="24"/>
          <w:lang w:val="zh-CN"/>
        </w:rPr>
      </w:pPr>
      <w:r>
        <w:rPr>
          <w:rFonts w:ascii="Times New Roman" w:hAnsi="Times New Roman" w:eastAsia="仿宋_GB2312" w:cs="Times New Roman"/>
          <w:spacing w:val="0"/>
          <w:sz w:val="32"/>
          <w:szCs w:val="32"/>
        </w:rPr>
        <w:t>海珠区失业定点监测企业劳动合同解除情况见表2-2-1。全年劳动合同解除7864人次，4月劳动合同解除数量最多（超过1500人次），9月最少（409人次）。劳动合同解除方式中，最多的是劳动者解除劳动关系（4372人次），其次是双方协商一致解除劳动关系（1768人次）。用人单位解除劳动关系的数量为66人次，数量最少。</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表2-2-1</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失业定点监测企业劳动合同解除情况</w:t>
      </w:r>
    </w:p>
    <w:tbl>
      <w:tblPr>
        <w:tblStyle w:val="12"/>
        <w:tblW w:w="0" w:type="auto"/>
        <w:jc w:val="center"/>
        <w:tblLayout w:type="fixed"/>
        <w:tblCellMar>
          <w:top w:w="0" w:type="dxa"/>
          <w:left w:w="108" w:type="dxa"/>
          <w:bottom w:w="0" w:type="dxa"/>
          <w:right w:w="108" w:type="dxa"/>
        </w:tblCellMar>
      </w:tblPr>
      <w:tblGrid>
        <w:gridCol w:w="758"/>
        <w:gridCol w:w="840"/>
        <w:gridCol w:w="1050"/>
        <w:gridCol w:w="705"/>
        <w:gridCol w:w="1050"/>
        <w:gridCol w:w="660"/>
        <w:gridCol w:w="930"/>
        <w:gridCol w:w="660"/>
        <w:gridCol w:w="960"/>
        <w:gridCol w:w="1260"/>
      </w:tblGrid>
      <w:tr>
        <w:tblPrEx>
          <w:tblCellMar>
            <w:top w:w="0" w:type="dxa"/>
            <w:left w:w="108" w:type="dxa"/>
            <w:bottom w:w="0" w:type="dxa"/>
            <w:right w:w="108" w:type="dxa"/>
          </w:tblCellMar>
        </w:tblPrEx>
        <w:trPr>
          <w:trHeight w:val="680" w:hRule="atLeast"/>
          <w:tblHeader/>
          <w:jc w:val="center"/>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月份</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用人单位解除劳动关系</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劳动者解除劳动关系</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双方协商一致</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劳动合同终止</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合计(数量)</w:t>
            </w:r>
          </w:p>
        </w:tc>
      </w:tr>
      <w:tr>
        <w:tblPrEx>
          <w:tblCellMar>
            <w:top w:w="0" w:type="dxa"/>
            <w:left w:w="108" w:type="dxa"/>
            <w:bottom w:w="0" w:type="dxa"/>
            <w:right w:w="108" w:type="dxa"/>
          </w:tblCellMar>
        </w:tblPrEx>
        <w:trPr>
          <w:trHeight w:val="680" w:hRule="atLeast"/>
          <w:tblHeader/>
          <w:jc w:val="center"/>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Times New Roman" w:hAnsi="Times New Roman" w:eastAsia="仿宋_GB2312" w:cs="Times New Roman"/>
                <w:b/>
                <w:bCs/>
              </w:rPr>
            </w:pPr>
          </w:p>
        </w:tc>
        <w:tc>
          <w:tcPr>
            <w:tcW w:w="8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10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全年占比(%)</w:t>
            </w:r>
          </w:p>
        </w:tc>
        <w:tc>
          <w:tcPr>
            <w:tcW w:w="7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10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全年占比(%)</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9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全年占比(%)</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全年占比(%)</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Times New Roman" w:hAnsi="Times New Roman" w:eastAsia="仿宋_GB2312" w:cs="Times New Roman"/>
              </w:rPr>
            </w:pP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75.8</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616</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6.7</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475</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517</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633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457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25.9</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26.5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1529</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10.6</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442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554</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325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430</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186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174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690</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302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6.9</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517</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9月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359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409</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366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19.3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335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20.2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1041</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11月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343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7.8</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481</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12月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316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7.2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138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8.3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rPr>
            </w:pPr>
            <w:r>
              <w:rPr>
                <w:rFonts w:ascii="Times New Roman" w:hAnsi="Times New Roman" w:eastAsia="仿宋_GB2312" w:cs="Times New Roman"/>
                <w:lang w:bidi="ar"/>
              </w:rPr>
              <w:t>605</w:t>
            </w:r>
          </w:p>
        </w:tc>
      </w:tr>
      <w:tr>
        <w:tblPrEx>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总计</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66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4372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1768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1658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cs="Times New Roman"/>
                <w:b/>
                <w:bCs/>
              </w:rPr>
            </w:pPr>
            <w:r>
              <w:rPr>
                <w:rFonts w:ascii="Times New Roman" w:hAnsi="Times New Roman" w:eastAsia="仿宋_GB2312" w:cs="Times New Roman"/>
                <w:b/>
                <w:bCs/>
                <w:lang w:bidi="ar"/>
              </w:rPr>
              <w:t>7864</w:t>
            </w:r>
          </w:p>
        </w:tc>
      </w:tr>
    </w:tbl>
    <w:p>
      <w:pPr>
        <w:spacing w:line="560" w:lineRule="exact"/>
        <w:ind w:firstLine="656" w:firstLineChars="200"/>
        <w:rPr>
          <w:rFonts w:ascii="Times New Roman" w:hAnsi="Times New Roman" w:eastAsia="仿宋_GB2312" w:cs="Times New Roman"/>
          <w:spacing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在用人单位解除劳动关系中（见表2-2-2），1月数量最多，为50人次，绝大多数解除原因为“企业搬迁”。4月、6月、7月、8月、</w:t>
      </w:r>
      <w:r>
        <w:rPr>
          <w:rFonts w:hint="eastAsia" w:ascii="Times New Roman" w:hAnsi="Times New Roman" w:eastAsia="仿宋_GB2312" w:cs="Times New Roman"/>
          <w:spacing w:val="-6"/>
          <w:sz w:val="32"/>
          <w:szCs w:val="32"/>
        </w:rPr>
        <w:t>9</w:t>
      </w:r>
      <w:r>
        <w:rPr>
          <w:rFonts w:ascii="Times New Roman" w:hAnsi="Times New Roman" w:eastAsia="仿宋_GB2312" w:cs="Times New Roman"/>
          <w:spacing w:val="-6"/>
          <w:sz w:val="32"/>
          <w:szCs w:val="32"/>
        </w:rPr>
        <w:t>月</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10月和11月用人单位解除劳动关系数量为0。</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Times New Roman" w:hAnsi="Times New Roman" w:eastAsia="仿宋_GB2312" w:cs="Times New Roman"/>
          <w:b/>
          <w:bCs/>
          <w:snapToGrid/>
          <w:spacing w:val="0"/>
          <w:sz w:val="24"/>
          <w:szCs w:val="24"/>
          <w:lang w:val="zh-CN"/>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表2-2-2</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用人单位解除劳务关系的原因</w:t>
      </w:r>
    </w:p>
    <w:tbl>
      <w:tblPr>
        <w:tblStyle w:val="12"/>
        <w:tblW w:w="8640" w:type="dxa"/>
        <w:jc w:val="center"/>
        <w:tblLayout w:type="autofit"/>
        <w:tblCellMar>
          <w:top w:w="0" w:type="dxa"/>
          <w:left w:w="108" w:type="dxa"/>
          <w:bottom w:w="0" w:type="dxa"/>
          <w:right w:w="108" w:type="dxa"/>
        </w:tblCellMar>
      </w:tblPr>
      <w:tblGrid>
        <w:gridCol w:w="818"/>
        <w:gridCol w:w="1140"/>
        <w:gridCol w:w="1125"/>
        <w:gridCol w:w="1320"/>
        <w:gridCol w:w="1095"/>
        <w:gridCol w:w="1305"/>
        <w:gridCol w:w="1125"/>
        <w:gridCol w:w="712"/>
      </w:tblGrid>
      <w:tr>
        <w:tblPrEx>
          <w:tblCellMar>
            <w:top w:w="0" w:type="dxa"/>
            <w:left w:w="108" w:type="dxa"/>
            <w:bottom w:w="0" w:type="dxa"/>
            <w:right w:w="108" w:type="dxa"/>
          </w:tblCellMar>
        </w:tblPrEx>
        <w:trPr>
          <w:trHeight w:val="680" w:hRule="atLeast"/>
          <w:tblHeader/>
          <w:jc w:val="center"/>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月份</w:t>
            </w:r>
          </w:p>
        </w:tc>
        <w:tc>
          <w:tcPr>
            <w:tcW w:w="7110" w:type="dxa"/>
            <w:gridSpan w:val="6"/>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用人单位解除劳动关系</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r>
      <w:tr>
        <w:tblPrEx>
          <w:tblCellMar>
            <w:top w:w="0" w:type="dxa"/>
            <w:left w:w="108" w:type="dxa"/>
            <w:bottom w:w="0" w:type="dxa"/>
            <w:right w:w="108" w:type="dxa"/>
          </w:tblCellMar>
        </w:tblPrEx>
        <w:trPr>
          <w:trHeight w:val="680" w:hRule="atLeast"/>
          <w:tblHeader/>
          <w:jc w:val="center"/>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_GB2312" w:hAnsi="宋体" w:eastAsia="仿宋_GB2312" w:cs="仿宋_GB2312"/>
                <w:b/>
                <w:bCs/>
              </w:rPr>
            </w:pPr>
          </w:p>
        </w:tc>
        <w:tc>
          <w:tcPr>
            <w:tcW w:w="11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生产经营发生严重困难</w:t>
            </w:r>
          </w:p>
        </w:tc>
        <w:tc>
          <w:tcPr>
            <w:tcW w:w="112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企业转产或者经营方式调整</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企业重大技术革新及机器换人</w:t>
            </w:r>
          </w:p>
        </w:tc>
        <w:tc>
          <w:tcPr>
            <w:tcW w:w="109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客观经济情况发生重大变化</w:t>
            </w:r>
          </w:p>
        </w:tc>
        <w:tc>
          <w:tcPr>
            <w:tcW w:w="13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因劳动者原因无法履行劳动合同</w:t>
            </w:r>
          </w:p>
        </w:tc>
        <w:tc>
          <w:tcPr>
            <w:tcW w:w="112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企业搬迁</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_GB2312" w:hAnsi="宋体" w:eastAsia="仿宋_GB2312" w:cs="仿宋_GB2312"/>
                <w:b/>
                <w:bCs/>
              </w:rPr>
            </w:pP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r>
              <w:rPr>
                <w:rFonts w:hint="eastAsia" w:ascii="仿宋_GB2312" w:hAnsi="Times New Roman" w:eastAsia="仿宋_GB2312" w:cs="仿宋_GB2312"/>
                <w:lang w:bidi="ar"/>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r>
      <w:tr>
        <w:tblPrEx>
          <w:tblCellMar>
            <w:top w:w="0" w:type="dxa"/>
            <w:left w:w="108" w:type="dxa"/>
            <w:bottom w:w="0" w:type="dxa"/>
            <w:right w:w="108"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53</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13</w:t>
            </w:r>
          </w:p>
        </w:tc>
      </w:tr>
    </w:tbl>
    <w:p>
      <w:pPr>
        <w:spacing w:line="560" w:lineRule="exact"/>
        <w:ind w:firstLine="656" w:firstLineChars="200"/>
        <w:rPr>
          <w:rFonts w:ascii="Times New Roman" w:hAnsi="Times New Roman" w:eastAsia="仿宋_GB2312" w:cs="Times New Roman"/>
          <w:spacing w:val="4"/>
          <w:sz w:val="32"/>
          <w:szCs w:val="32"/>
        </w:rPr>
      </w:pPr>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海珠区坚持以人民为中心的发展思想，全面贯彻党的十九大关于“完善政府、工会、企业共同参与的协商协调机制，构建和谐劳动关系”要求，创新三方联调新机制，在全市率先确立区劳动人事争议三方联合调解中心“委托调解”模式，实现三方联调机制实体化运作；率先在全市推出以三方联调中心为重要抓手的区劳动人事争议多元预防处理体系，积极开展多层次、广覆盖、强针对的劳动争议精准预防活动，将每年11月的第3周确定为“海珠区劳动人事争议预防主题宣传周；推出“广州海珠调解仲裁微平台”，实现在线维权“零接触”，实现劳动争议关口前移、化解在基层，构建和谐稳定的劳动关系，营造优良的营商环境，推动海珠区经济高质量发展。</w:t>
      </w:r>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在良好的劳动人事关系政策维护下，有利于海珠区企业建立规范的劳动人事关系，形成与员工和谐、民主的关系，有效保障在岗员工合法权益，也有利于形成良好的用工环境，广泛吸纳人才，保障劳动者群体福祉和权益。</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91" w:name="_bookmark30"/>
      <w:bookmarkEnd w:id="91"/>
      <w:bookmarkStart w:id="92" w:name="_Toc25245"/>
      <w:bookmarkStart w:id="93" w:name="_Toc92968500"/>
      <w:r>
        <w:rPr>
          <w:rFonts w:hint="eastAsia" w:ascii="楷体_GB2312" w:hAnsi="楷体_GB2312" w:eastAsia="楷体_GB2312" w:cs="楷体_GB2312"/>
          <w:bCs/>
          <w:snapToGrid/>
          <w:sz w:val="32"/>
          <w:szCs w:val="32"/>
        </w:rPr>
        <w:t>（二）隐性失业情况分析</w:t>
      </w:r>
      <w:bookmarkEnd w:id="92"/>
      <w:bookmarkEnd w:id="93"/>
    </w:p>
    <w:p>
      <w:pPr>
        <w:spacing w:line="560" w:lineRule="exact"/>
        <w:ind w:firstLine="656" w:firstLineChars="200"/>
        <w:rPr>
          <w:rFonts w:ascii="Times New Roman" w:hAnsi="Times New Roman" w:eastAsia="仿宋_GB2312" w:cs="Times New Roman"/>
          <w:b/>
          <w:bCs/>
          <w:snapToGrid/>
          <w:sz w:val="24"/>
          <w:szCs w:val="24"/>
          <w:lang w:val="zh-CN"/>
        </w:rPr>
      </w:pPr>
      <w:r>
        <w:rPr>
          <w:rFonts w:ascii="Times New Roman" w:hAnsi="Times New Roman" w:eastAsia="仿宋_GB2312" w:cs="Times New Roman"/>
          <w:spacing w:val="4"/>
          <w:sz w:val="32"/>
          <w:szCs w:val="32"/>
        </w:rPr>
        <w:t>失业定点监测企业中的隐性失业情况见表2-2-3。全年共计隐性失业数量898人次，其中2月数量最多，有201人次，其次是5月和6月。隐性失业数量最少的是3月和8月。在隐性失业的原因中，数量最</w:t>
      </w:r>
      <w:r>
        <w:rPr>
          <w:rFonts w:hint="eastAsia" w:ascii="Times New Roman" w:hAnsi="Times New Roman" w:eastAsia="仿宋_GB2312" w:cs="Times New Roman"/>
          <w:spacing w:val="4"/>
          <w:sz w:val="32"/>
          <w:szCs w:val="32"/>
        </w:rPr>
        <w:t>多</w:t>
      </w:r>
      <w:r>
        <w:rPr>
          <w:rFonts w:ascii="Times New Roman" w:hAnsi="Times New Roman" w:eastAsia="仿宋_GB2312" w:cs="Times New Roman"/>
          <w:spacing w:val="4"/>
          <w:sz w:val="32"/>
          <w:szCs w:val="32"/>
        </w:rPr>
        <w:t>的是内部退养（548人次），其次是放假轮休（278人次）。</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表2-2-3</w:t>
      </w:r>
      <w:r>
        <w:rPr>
          <w:rFonts w:hint="eastAsia" w:ascii="Times New Roman" w:hAnsi="Times New Roman" w:eastAsia="仿宋_GB2312" w:cs="Times New Roman"/>
          <w:b/>
          <w:bCs/>
          <w:snapToGrid/>
          <w:sz w:val="24"/>
          <w:szCs w:val="24"/>
        </w:rPr>
        <w:t xml:space="preserve">  </w:t>
      </w:r>
      <w:r>
        <w:rPr>
          <w:rFonts w:hint="eastAsia" w:ascii="Times New Roman" w:hAnsi="Times New Roman" w:eastAsia="仿宋_GB2312" w:cs="Times New Roman"/>
          <w:b/>
          <w:bCs/>
          <w:snapToGrid/>
          <w:sz w:val="24"/>
          <w:szCs w:val="24"/>
          <w:lang w:val="zh-CN"/>
        </w:rPr>
        <w:t>失业定点监测企业的隐性失业情况</w:t>
      </w:r>
    </w:p>
    <w:tbl>
      <w:tblPr>
        <w:tblStyle w:val="12"/>
        <w:tblW w:w="0" w:type="auto"/>
        <w:jc w:val="center"/>
        <w:tblLayout w:type="autofit"/>
        <w:tblCellMar>
          <w:top w:w="0" w:type="dxa"/>
          <w:left w:w="108" w:type="dxa"/>
          <w:bottom w:w="0" w:type="dxa"/>
          <w:right w:w="108" w:type="dxa"/>
        </w:tblCellMar>
      </w:tblPr>
      <w:tblGrid>
        <w:gridCol w:w="1298"/>
        <w:gridCol w:w="1215"/>
        <w:gridCol w:w="1440"/>
        <w:gridCol w:w="1230"/>
        <w:gridCol w:w="1140"/>
        <w:gridCol w:w="1230"/>
      </w:tblGrid>
      <w:tr>
        <w:tblPrEx>
          <w:tblCellMar>
            <w:top w:w="0" w:type="dxa"/>
            <w:left w:w="108" w:type="dxa"/>
            <w:bottom w:w="0" w:type="dxa"/>
            <w:right w:w="108" w:type="dxa"/>
          </w:tblCellMar>
        </w:tblPrEx>
        <w:trPr>
          <w:trHeight w:val="680" w:hRule="atLeast"/>
          <w:tblHeader/>
          <w:jc w:val="center"/>
        </w:trPr>
        <w:tc>
          <w:tcPr>
            <w:tcW w:w="1298"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月份</w:t>
            </w: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隐性失业情况</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r>
      <w:tr>
        <w:tblPrEx>
          <w:tblCellMar>
            <w:top w:w="0" w:type="dxa"/>
            <w:left w:w="108" w:type="dxa"/>
            <w:bottom w:w="0" w:type="dxa"/>
            <w:right w:w="108" w:type="dxa"/>
          </w:tblCellMar>
        </w:tblPrEx>
        <w:trPr>
          <w:trHeight w:val="680" w:hRule="atLeast"/>
          <w:tblHeader/>
          <w:jc w:val="center"/>
        </w:trPr>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_GB2312" w:hAnsi="宋体" w:eastAsia="仿宋_GB2312" w:cs="仿宋_GB2312"/>
                <w:b/>
                <w:bCs/>
              </w:rPr>
            </w:pPr>
          </w:p>
        </w:tc>
        <w:tc>
          <w:tcPr>
            <w:tcW w:w="12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内部退养</w:t>
            </w:r>
          </w:p>
        </w:tc>
        <w:tc>
          <w:tcPr>
            <w:tcW w:w="14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放假轮休</w:t>
            </w:r>
          </w:p>
        </w:tc>
        <w:tc>
          <w:tcPr>
            <w:tcW w:w="12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离岗培训</w:t>
            </w:r>
          </w:p>
        </w:tc>
        <w:tc>
          <w:tcPr>
            <w:tcW w:w="11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其他</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_GB2312" w:hAnsi="宋体" w:eastAsia="仿宋_GB2312" w:cs="仿宋_GB2312"/>
              </w:rPr>
            </w:pP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147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201</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31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79</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106</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6</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102</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7</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51</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8</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49</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10</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48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11</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59</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12</w:t>
            </w:r>
            <w:r>
              <w:rPr>
                <w:rFonts w:hint="eastAsia" w:ascii="仿宋_GB2312" w:hAnsi="Times New Roman" w:eastAsia="仿宋_GB2312" w:cs="仿宋_GB2312"/>
                <w:lang w:bidi="ar"/>
              </w:rPr>
              <w:t>月</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rPr>
            </w:pPr>
            <w:r>
              <w:rPr>
                <w:rFonts w:ascii="Times New Roman" w:hAnsi="Times New Roman" w:eastAsia="宋体" w:cs="Times New Roman"/>
                <w:lang w:bidi="ar"/>
              </w:rPr>
              <w:t>52</w:t>
            </w:r>
          </w:p>
        </w:tc>
      </w:tr>
      <w:tr>
        <w:tblPrEx>
          <w:tblCellMar>
            <w:top w:w="0" w:type="dxa"/>
            <w:left w:w="108" w:type="dxa"/>
            <w:bottom w:w="0" w:type="dxa"/>
            <w:right w:w="108" w:type="dxa"/>
          </w:tblCellMar>
        </w:tblPrEx>
        <w:trPr>
          <w:trHeight w:val="680" w:hRule="atLeast"/>
          <w:jc w:val="center"/>
        </w:trPr>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bCs/>
              </w:rPr>
            </w:pPr>
            <w:r>
              <w:rPr>
                <w:rFonts w:hint="eastAsia" w:ascii="仿宋_GB2312" w:hAnsi="宋体" w:eastAsia="仿宋_GB2312" w:cs="仿宋_GB2312"/>
                <w:b/>
                <w:bCs/>
                <w:lang w:bidi="ar"/>
              </w:rPr>
              <w:t>合计</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549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278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宋体" w:cs="Times New Roman"/>
                <w:b/>
                <w:bCs/>
              </w:rPr>
            </w:pPr>
            <w:r>
              <w:rPr>
                <w:rFonts w:ascii="Times New Roman" w:hAnsi="Times New Roman" w:eastAsia="宋体" w:cs="Times New Roman"/>
                <w:b/>
                <w:bCs/>
                <w:lang w:bidi="ar"/>
              </w:rPr>
              <w:t>898</w:t>
            </w:r>
          </w:p>
        </w:tc>
      </w:tr>
    </w:tbl>
    <w:p>
      <w:pPr>
        <w:spacing w:line="560" w:lineRule="exact"/>
        <w:ind w:firstLine="643" w:firstLineChars="200"/>
        <w:rPr>
          <w:rFonts w:ascii="仿宋_GB2312" w:hAnsi="仿宋_GB2312" w:eastAsia="仿宋_GB2312" w:cs="仿宋_GB2312"/>
          <w:b/>
          <w:snapToGrid/>
          <w:sz w:val="32"/>
          <w:szCs w:val="32"/>
        </w:rPr>
      </w:pPr>
      <w:bookmarkStart w:id="94" w:name="_Toc92968501"/>
      <w:bookmarkStart w:id="95" w:name="_Toc24917"/>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r>
        <w:rPr>
          <w:rFonts w:hint="eastAsia" w:ascii="黑体" w:hAnsi="黑体" w:eastAsia="黑体" w:cs="黑体"/>
          <w:bCs/>
          <w:snapToGrid/>
          <w:sz w:val="32"/>
          <w:szCs w:val="32"/>
          <w:lang w:val="en-US" w:bidi="ar-SA"/>
        </w:rPr>
        <w:t>三、其他情况说明</w:t>
      </w:r>
      <w:bookmarkEnd w:id="94"/>
      <w:bookmarkEnd w:id="95"/>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上述报告以用工定点监测企业、失业监测企业填报的数据为基础，可能存在部分样本企业填错数据而导致报告数据与实际情况出现差异。</w:t>
      </w:r>
    </w:p>
    <w:p>
      <w:pPr>
        <w:spacing w:line="560" w:lineRule="exact"/>
        <w:ind w:firstLine="656"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br w:type="page"/>
      </w:r>
    </w:p>
    <w:p>
      <w:pPr>
        <w:spacing w:line="560" w:lineRule="exact"/>
        <w:ind w:firstLine="420" w:firstLineChars="200"/>
        <w:rPr>
          <w:rFonts w:ascii="方正小标宋简体" w:hAnsi="方正小标宋简体" w:eastAsia="方正小标宋简体" w:cs="方正小标宋简体"/>
        </w:rPr>
      </w:pPr>
      <w:bookmarkStart w:id="96" w:name="_Toc92968502"/>
      <w:bookmarkStart w:id="97" w:name="_Toc4562"/>
    </w:p>
    <w:p>
      <w:pPr>
        <w:pStyle w:val="2"/>
        <w:widowControl w:val="0"/>
        <w:tabs>
          <w:tab w:val="left" w:pos="1607"/>
        </w:tabs>
        <w:kinsoku/>
        <w:autoSpaceDE/>
        <w:autoSpaceDN/>
        <w:adjustRightInd/>
        <w:snapToGrid/>
        <w:spacing w:before="0" w:line="560" w:lineRule="exact"/>
        <w:textAlignment w:val="auto"/>
        <w:rPr>
          <w:rFonts w:ascii="方正小标宋简体" w:hAnsi="方正小标宋简体" w:eastAsia="方正小标宋简体" w:cs="方正小标宋简体"/>
          <w:lang w:val="en-US"/>
        </w:rPr>
      </w:pPr>
      <w:r>
        <w:rPr>
          <w:rFonts w:hint="eastAsia" w:ascii="方正小标宋简体" w:hAnsi="方正小标宋简体" w:eastAsia="方正小标宋简体" w:cs="方正小标宋简体"/>
          <w:lang w:val="en-US"/>
        </w:rPr>
        <w:t>第三部分  总结与建议</w:t>
      </w:r>
      <w:bookmarkEnd w:id="96"/>
      <w:bookmarkEnd w:id="97"/>
    </w:p>
    <w:p>
      <w:pPr>
        <w:spacing w:line="560" w:lineRule="exact"/>
        <w:ind w:firstLine="420" w:firstLineChars="200"/>
      </w:pP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98" w:name="_Toc92968503"/>
      <w:bookmarkStart w:id="99" w:name="_Toc23392"/>
      <w:r>
        <w:rPr>
          <w:rFonts w:hint="eastAsia" w:ascii="黑体" w:hAnsi="黑体" w:eastAsia="黑体" w:cs="黑体"/>
          <w:bCs/>
          <w:snapToGrid/>
          <w:sz w:val="32"/>
          <w:szCs w:val="32"/>
          <w:lang w:val="en-US" w:bidi="ar-SA"/>
        </w:rPr>
        <w:t>一、用工定点监测企业的分析与总结</w:t>
      </w:r>
      <w:bookmarkEnd w:id="98"/>
      <w:bookmarkEnd w:id="99"/>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00" w:name="_bookmark33"/>
      <w:bookmarkEnd w:id="100"/>
      <w:bookmarkStart w:id="101" w:name="_bookmark34"/>
      <w:bookmarkEnd w:id="101"/>
      <w:bookmarkStart w:id="102" w:name="_bookmark32"/>
      <w:bookmarkEnd w:id="102"/>
      <w:bookmarkStart w:id="103" w:name="_Toc2772"/>
      <w:bookmarkStart w:id="104" w:name="_Toc92968504"/>
      <w:r>
        <w:rPr>
          <w:rFonts w:hint="eastAsia" w:ascii="楷体_GB2312" w:hAnsi="楷体_GB2312" w:eastAsia="楷体_GB2312" w:cs="楷体_GB2312"/>
          <w:bCs/>
          <w:snapToGrid/>
          <w:sz w:val="32"/>
          <w:szCs w:val="32"/>
        </w:rPr>
        <w:t>（一）用工定点监测企业总体分析</w:t>
      </w:r>
      <w:bookmarkEnd w:id="103"/>
      <w:bookmarkEnd w:id="104"/>
    </w:p>
    <w:p>
      <w:pPr>
        <w:spacing w:line="560" w:lineRule="exact"/>
        <w:ind w:firstLine="656" w:firstLineChars="200"/>
        <w:rPr>
          <w:rFonts w:ascii="Times New Roman" w:hAnsi="Times New Roman" w:eastAsia="仿宋_GB2312" w:cs="Times New Roman"/>
          <w:sz w:val="32"/>
          <w:szCs w:val="32"/>
        </w:rPr>
      </w:pPr>
      <w:r>
        <w:rPr>
          <w:rFonts w:ascii="Times New Roman" w:hAnsi="Times New Roman" w:eastAsia="仿宋_GB2312" w:cs="Times New Roman"/>
          <w:spacing w:val="4"/>
          <w:sz w:val="32"/>
          <w:szCs w:val="32"/>
        </w:rPr>
        <w:t>海珠区各季度定点监测企业以第三产业为主，各季度第二产业占比均不超过20%。各季度第三产业企业数量是第二产业企业数量的4.9倍。企业的行业类型较丰富，包含3种第二产业行业类型和13种第三产业行业类型。企业注册类型占比最大的是内资企业，在内资企业中，数量最多的是私营企业和有限责任公司，在私营企业和有限责任公司中，有14家公司员工人数超过300人</w:t>
      </w:r>
      <w:r>
        <w:rPr>
          <w:rFonts w:ascii="Times New Roman" w:hAnsi="Times New Roman" w:eastAsia="仿宋_GB2312" w:cs="Times New Roman"/>
          <w:spacing w:val="4"/>
          <w:sz w:val="32"/>
          <w:szCs w:val="32"/>
          <w:vertAlign w:val="superscript"/>
        </w:rPr>
        <w:footnoteReference w:id="2"/>
      </w:r>
      <w:r>
        <w:rPr>
          <w:rFonts w:ascii="Times New Roman" w:hAnsi="Times New Roman" w:eastAsia="仿宋_GB2312" w:cs="Times New Roman"/>
          <w:spacing w:val="4"/>
          <w:sz w:val="32"/>
          <w:szCs w:val="32"/>
        </w:rPr>
        <w:t>。在所有内资企业中，员工人数均值为493人，海珠区内资企业用工规模较大。此外，海珠区定点监测企业中，超过800人的大企业数量有13家</w:t>
      </w:r>
      <w:r>
        <w:rPr>
          <w:rFonts w:ascii="Times New Roman" w:hAnsi="Times New Roman" w:eastAsia="仿宋_GB2312" w:cs="Times New Roman"/>
          <w:spacing w:val="4"/>
          <w:sz w:val="32"/>
          <w:szCs w:val="32"/>
          <w:vertAlign w:val="superscript"/>
        </w:rPr>
        <w:footnoteReference w:id="3"/>
      </w:r>
      <w:r>
        <w:rPr>
          <w:rFonts w:ascii="Times New Roman" w:hAnsi="Times New Roman" w:eastAsia="仿宋_GB2312" w:cs="Times New Roman"/>
          <w:spacing w:val="4"/>
          <w:sz w:val="32"/>
          <w:szCs w:val="32"/>
        </w:rPr>
        <w:t>，且其员工规模从第一季度到第四季度在不断增大，吸纳就业能力相对较强。海珠区用工定</w:t>
      </w:r>
      <w:r>
        <w:rPr>
          <w:rFonts w:ascii="Times New Roman" w:hAnsi="Times New Roman" w:eastAsia="仿宋_GB2312" w:cs="Times New Roman"/>
          <w:spacing w:val="5"/>
          <w:sz w:val="32"/>
          <w:szCs w:val="32"/>
        </w:rPr>
        <w:t>点监测企业为求职者提供了较大的就业市场。</w:t>
      </w:r>
      <w:bookmarkStart w:id="105" w:name="_bookmark56"/>
      <w:bookmarkEnd w:id="105"/>
      <w:r>
        <w:rPr>
          <w:rFonts w:ascii="Times New Roman" w:hAnsi="Times New Roman" w:eastAsia="仿宋_GB2312" w:cs="Times New Roman"/>
          <w:spacing w:val="6"/>
          <w:sz w:val="32"/>
          <w:szCs w:val="32"/>
        </w:rPr>
        <w:t>对企</w:t>
      </w:r>
      <w:r>
        <w:rPr>
          <w:rFonts w:ascii="Times New Roman" w:hAnsi="Times New Roman" w:eastAsia="仿宋_GB2312" w:cs="Times New Roman"/>
          <w:spacing w:val="5"/>
          <w:sz w:val="32"/>
          <w:szCs w:val="32"/>
        </w:rPr>
        <w:t>业而言</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海珠区有良好的经营和发展空间</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在海珠区注册是</w:t>
      </w:r>
      <w:r>
        <w:rPr>
          <w:rFonts w:ascii="Times New Roman" w:hAnsi="Times New Roman" w:eastAsia="仿宋_GB2312" w:cs="Times New Roman"/>
          <w:spacing w:val="9"/>
          <w:sz w:val="32"/>
          <w:szCs w:val="32"/>
        </w:rPr>
        <w:t>企业的优势之一</w:t>
      </w:r>
      <w:r>
        <w:rPr>
          <w:rFonts w:ascii="Times New Roman" w:hAnsi="Times New Roman" w:eastAsia="仿宋_GB2312" w:cs="Times New Roman"/>
          <w:spacing w:val="10"/>
          <w:sz w:val="32"/>
          <w:szCs w:val="32"/>
        </w:rPr>
        <w:t>，</w:t>
      </w:r>
      <w:r>
        <w:rPr>
          <w:rFonts w:ascii="Times New Roman" w:hAnsi="Times New Roman" w:eastAsia="仿宋_GB2312" w:cs="Times New Roman"/>
          <w:spacing w:val="9"/>
          <w:sz w:val="32"/>
          <w:szCs w:val="32"/>
        </w:rPr>
        <w:t>便于其对外招聘和</w:t>
      </w:r>
      <w:r>
        <w:rPr>
          <w:rFonts w:ascii="Times New Roman" w:hAnsi="Times New Roman" w:eastAsia="仿宋_GB2312" w:cs="Times New Roman"/>
          <w:spacing w:val="8"/>
          <w:sz w:val="32"/>
          <w:szCs w:val="32"/>
        </w:rPr>
        <w:t>建立产业集群</w:t>
      </w:r>
      <w:r>
        <w:rPr>
          <w:rFonts w:ascii="Times New Roman" w:hAnsi="Times New Roman" w:eastAsia="仿宋_GB2312" w:cs="Times New Roman"/>
          <w:spacing w:val="10"/>
          <w:sz w:val="32"/>
          <w:szCs w:val="32"/>
        </w:rPr>
        <w:t>。</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06" w:name="_bookmark35"/>
      <w:bookmarkEnd w:id="106"/>
      <w:bookmarkStart w:id="107" w:name="_Toc92968505"/>
      <w:bookmarkStart w:id="108" w:name="_Toc16522"/>
      <w:r>
        <w:rPr>
          <w:rFonts w:hint="eastAsia" w:ascii="楷体_GB2312" w:hAnsi="楷体_GB2312" w:eastAsia="楷体_GB2312" w:cs="楷体_GB2312"/>
          <w:bCs/>
          <w:snapToGrid/>
          <w:sz w:val="32"/>
          <w:szCs w:val="32"/>
        </w:rPr>
        <w:t>（二）用工定点监测企业生产经营和企业用工分析</w:t>
      </w:r>
      <w:bookmarkEnd w:id="107"/>
      <w:bookmarkEnd w:id="108"/>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海珠区用工定点监测企业对自身生产经营状况的报告中，</w:t>
      </w:r>
      <w:r>
        <w:rPr>
          <w:rFonts w:ascii="Times New Roman" w:hAnsi="Times New Roman" w:eastAsia="仿宋_GB2312" w:cs="Times New Roman"/>
          <w:spacing w:val="4"/>
          <w:sz w:val="32"/>
          <w:szCs w:val="32"/>
        </w:rPr>
        <w:t>报</w:t>
      </w:r>
      <w:r>
        <w:rPr>
          <w:rFonts w:ascii="Times New Roman" w:hAnsi="Times New Roman" w:eastAsia="仿宋_GB2312" w:cs="Times New Roman"/>
          <w:spacing w:val="3"/>
          <w:sz w:val="32"/>
          <w:szCs w:val="32"/>
        </w:rPr>
        <w:t>告为“困难”的企业全年均</w:t>
      </w:r>
      <w:r>
        <w:rPr>
          <w:rFonts w:ascii="Times New Roman" w:hAnsi="Times New Roman" w:eastAsia="仿宋_GB2312" w:cs="Times New Roman"/>
          <w:spacing w:val="2"/>
          <w:sz w:val="32"/>
          <w:szCs w:val="32"/>
        </w:rPr>
        <w:t>值为</w:t>
      </w:r>
      <w:r>
        <w:rPr>
          <w:rFonts w:ascii="Times New Roman" w:hAnsi="Times New Roman" w:eastAsia="仿宋_GB2312" w:cs="Times New Roman"/>
          <w:spacing w:val="1"/>
          <w:sz w:val="32"/>
          <w:szCs w:val="32"/>
        </w:rPr>
        <w:t>29</w:t>
      </w:r>
      <w:r>
        <w:rPr>
          <w:rFonts w:ascii="Times New Roman" w:hAnsi="Times New Roman" w:eastAsia="仿宋_GB2312" w:cs="Times New Roman"/>
          <w:spacing w:val="2"/>
          <w:sz w:val="32"/>
          <w:szCs w:val="32"/>
        </w:rPr>
        <w:t>家</w:t>
      </w:r>
      <w:r>
        <w:rPr>
          <w:rFonts w:ascii="Times New Roman" w:hAnsi="Times New Roman" w:eastAsia="仿宋_GB2312" w:cs="Times New Roman"/>
          <w:spacing w:val="3"/>
          <w:sz w:val="32"/>
          <w:szCs w:val="32"/>
        </w:rPr>
        <w:t>，</w:t>
      </w:r>
      <w:r>
        <w:rPr>
          <w:rFonts w:ascii="Times New Roman" w:hAnsi="Times New Roman" w:eastAsia="仿宋_GB2312" w:cs="Times New Roman"/>
          <w:spacing w:val="2"/>
          <w:sz w:val="32"/>
          <w:szCs w:val="32"/>
        </w:rPr>
        <w:t>报告自身生产经营状况</w:t>
      </w:r>
      <w:r>
        <w:rPr>
          <w:rFonts w:ascii="Times New Roman" w:hAnsi="Times New Roman" w:eastAsia="仿宋_GB2312" w:cs="Times New Roman"/>
          <w:sz w:val="32"/>
          <w:szCs w:val="32"/>
        </w:rPr>
        <w:t>“正常”的企业最多（全年均值为115家企业</w:t>
      </w:r>
      <w:r>
        <w:rPr>
          <w:rFonts w:ascii="Times New Roman" w:hAnsi="Times New Roman" w:eastAsia="仿宋_GB2312" w:cs="Times New Roman"/>
          <w:spacing w:val="-50"/>
          <w:sz w:val="32"/>
          <w:szCs w:val="32"/>
        </w:rPr>
        <w:t>）。</w:t>
      </w:r>
      <w:r>
        <w:rPr>
          <w:rFonts w:ascii="Times New Roman" w:hAnsi="Times New Roman" w:eastAsia="仿宋_GB2312" w:cs="Times New Roman"/>
          <w:sz w:val="32"/>
          <w:szCs w:val="32"/>
        </w:rPr>
        <w:t>与上季度相比</w:t>
      </w:r>
      <w:r>
        <w:rPr>
          <w:rFonts w:ascii="Times New Roman" w:hAnsi="Times New Roman" w:eastAsia="仿宋_GB2312" w:cs="Times New Roman"/>
          <w:spacing w:val="-50"/>
          <w:sz w:val="32"/>
          <w:szCs w:val="32"/>
        </w:rPr>
        <w:t>，</w:t>
      </w:r>
      <w:r>
        <w:rPr>
          <w:rFonts w:ascii="Times New Roman" w:hAnsi="Times New Roman" w:eastAsia="仿宋_GB2312" w:cs="Times New Roman"/>
          <w:spacing w:val="6"/>
          <w:sz w:val="32"/>
          <w:szCs w:val="32"/>
        </w:rPr>
        <w:t>大部分企业认为其生产</w:t>
      </w:r>
      <w:r>
        <w:rPr>
          <w:rFonts w:ascii="Times New Roman" w:hAnsi="Times New Roman" w:eastAsia="仿宋_GB2312" w:cs="Times New Roman"/>
          <w:spacing w:val="5"/>
          <w:sz w:val="32"/>
          <w:szCs w:val="32"/>
        </w:rPr>
        <w:t>经营状况与上季度持平</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极少数企业认为</w:t>
      </w:r>
      <w:r>
        <w:rPr>
          <w:rFonts w:ascii="Times New Roman" w:hAnsi="Times New Roman" w:eastAsia="仿宋_GB2312" w:cs="Times New Roman"/>
          <w:spacing w:val="6"/>
          <w:sz w:val="32"/>
          <w:szCs w:val="32"/>
        </w:rPr>
        <w:t>自身生产经营状况有</w:t>
      </w:r>
      <w:r>
        <w:rPr>
          <w:rFonts w:ascii="Times New Roman" w:hAnsi="Times New Roman" w:eastAsia="仿宋_GB2312" w:cs="Times New Roman"/>
          <w:spacing w:val="5"/>
          <w:sz w:val="32"/>
          <w:szCs w:val="32"/>
        </w:rPr>
        <w:t>所好转</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对下季度的预期方面</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各季度企业</w:t>
      </w:r>
      <w:r>
        <w:rPr>
          <w:rFonts w:ascii="Times New Roman" w:hAnsi="Times New Roman" w:eastAsia="仿宋_GB2312" w:cs="Times New Roman"/>
          <w:spacing w:val="2"/>
          <w:sz w:val="32"/>
          <w:szCs w:val="32"/>
        </w:rPr>
        <w:t>认为自身生产经营状况将好转的占比不超</w:t>
      </w:r>
      <w:r>
        <w:rPr>
          <w:rFonts w:ascii="Times New Roman" w:hAnsi="Times New Roman" w:eastAsia="仿宋_GB2312" w:cs="Times New Roman"/>
          <w:spacing w:val="1"/>
          <w:sz w:val="32"/>
          <w:szCs w:val="32"/>
        </w:rPr>
        <w:t>过15%</w:t>
      </w:r>
      <w:r>
        <w:rPr>
          <w:rFonts w:ascii="Times New Roman" w:hAnsi="Times New Roman" w:eastAsia="仿宋_GB2312" w:cs="Times New Roman"/>
          <w:spacing w:val="2"/>
          <w:sz w:val="32"/>
          <w:szCs w:val="32"/>
        </w:rPr>
        <w:t>，</w:t>
      </w:r>
      <w:r>
        <w:rPr>
          <w:rFonts w:ascii="Times New Roman" w:hAnsi="Times New Roman" w:eastAsia="仿宋_GB2312" w:cs="Times New Roman"/>
          <w:spacing w:val="1"/>
          <w:sz w:val="32"/>
          <w:szCs w:val="32"/>
        </w:rPr>
        <w:t>认为将持平的</w:t>
      </w:r>
      <w:r>
        <w:rPr>
          <w:rFonts w:ascii="Times New Roman" w:hAnsi="Times New Roman" w:eastAsia="仿宋_GB2312" w:cs="Times New Roman"/>
          <w:spacing w:val="6"/>
          <w:sz w:val="32"/>
          <w:szCs w:val="32"/>
        </w:rPr>
        <w:t>或继续困难的占比较大，</w:t>
      </w:r>
      <w:r>
        <w:rPr>
          <w:rFonts w:ascii="Times New Roman" w:hAnsi="Times New Roman" w:eastAsia="仿宋_GB2312" w:cs="Times New Roman"/>
          <w:spacing w:val="5"/>
          <w:sz w:val="32"/>
          <w:szCs w:val="32"/>
        </w:rPr>
        <w:t>反映企业对自身生产经营状况预期较保</w:t>
      </w:r>
      <w:r>
        <w:rPr>
          <w:rFonts w:ascii="Times New Roman" w:hAnsi="Times New Roman" w:eastAsia="仿宋_GB2312" w:cs="Times New Roman"/>
          <w:sz w:val="32"/>
          <w:szCs w:val="32"/>
        </w:rPr>
        <w:t>守</w:t>
      </w:r>
      <w:r>
        <w:rPr>
          <w:rFonts w:ascii="Times New Roman" w:hAnsi="Times New Roman" w:eastAsia="仿宋_GB2312" w:cs="Times New Roman"/>
          <w:spacing w:val="-4"/>
          <w:sz w:val="32"/>
          <w:szCs w:val="32"/>
        </w:rPr>
        <w:t>。</w:t>
      </w:r>
    </w:p>
    <w:p>
      <w:pPr>
        <w:spacing w:line="56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海珠区定点监测企业的员工人数均值全年在1100人以上，</w:t>
      </w:r>
      <w:r>
        <w:rPr>
          <w:rFonts w:ascii="Times New Roman" w:hAnsi="Times New Roman" w:eastAsia="仿宋_GB2312" w:cs="Times New Roman"/>
          <w:spacing w:val="7"/>
          <w:sz w:val="32"/>
          <w:szCs w:val="32"/>
        </w:rPr>
        <w:t>员工人数在</w:t>
      </w:r>
      <w:r>
        <w:rPr>
          <w:rFonts w:ascii="Times New Roman" w:hAnsi="Times New Roman" w:eastAsia="仿宋_GB2312" w:cs="Times New Roman"/>
          <w:spacing w:val="4"/>
          <w:sz w:val="32"/>
          <w:szCs w:val="32"/>
        </w:rPr>
        <w:t>50</w:t>
      </w:r>
      <w:r>
        <w:rPr>
          <w:rFonts w:ascii="Times New Roman" w:hAnsi="Times New Roman" w:eastAsia="仿宋_GB2312" w:cs="Times New Roman"/>
          <w:spacing w:val="7"/>
          <w:sz w:val="32"/>
          <w:szCs w:val="32"/>
        </w:rPr>
        <w:t>人以下的企业占比不高于</w:t>
      </w:r>
      <w:r>
        <w:rPr>
          <w:rFonts w:ascii="Times New Roman" w:hAnsi="Times New Roman" w:eastAsia="仿宋_GB2312" w:cs="Times New Roman"/>
          <w:spacing w:val="4"/>
          <w:sz w:val="32"/>
          <w:szCs w:val="32"/>
        </w:rPr>
        <w:t>35</w:t>
      </w:r>
      <w:r>
        <w:rPr>
          <w:rFonts w:ascii="Times New Roman" w:hAnsi="Times New Roman" w:eastAsia="仿宋_GB2312" w:cs="Times New Roman"/>
          <w:spacing w:val="6"/>
          <w:sz w:val="32"/>
          <w:szCs w:val="32"/>
        </w:rPr>
        <w:t>%</w:t>
      </w:r>
      <w:r>
        <w:rPr>
          <w:rFonts w:ascii="Times New Roman" w:hAnsi="Times New Roman" w:eastAsia="仿宋_GB2312" w:cs="Times New Roman"/>
          <w:spacing w:val="8"/>
          <w:sz w:val="32"/>
          <w:szCs w:val="32"/>
        </w:rPr>
        <w:t>，</w:t>
      </w:r>
      <w:r>
        <w:rPr>
          <w:rFonts w:ascii="Times New Roman" w:hAnsi="Times New Roman" w:eastAsia="仿宋_GB2312" w:cs="Times New Roman"/>
          <w:spacing w:val="4"/>
          <w:sz w:val="32"/>
          <w:szCs w:val="32"/>
        </w:rPr>
        <w:t>41</w:t>
      </w:r>
      <w:r>
        <w:rPr>
          <w:rFonts w:ascii="Times New Roman" w:hAnsi="Times New Roman" w:eastAsia="仿宋_GB2312" w:cs="Times New Roman"/>
          <w:spacing w:val="7"/>
          <w:sz w:val="32"/>
          <w:szCs w:val="32"/>
        </w:rPr>
        <w:t>家公司</w:t>
      </w:r>
      <w:r>
        <w:rPr>
          <w:rFonts w:ascii="Times New Roman" w:hAnsi="Times New Roman" w:eastAsia="仿宋_GB2312" w:cs="Times New Roman"/>
          <w:spacing w:val="6"/>
          <w:sz w:val="32"/>
          <w:szCs w:val="32"/>
        </w:rPr>
        <w:t>的员工</w:t>
      </w:r>
      <w:r>
        <w:rPr>
          <w:rFonts w:ascii="Times New Roman" w:hAnsi="Times New Roman" w:eastAsia="仿宋_GB2312" w:cs="Times New Roman"/>
          <w:spacing w:val="1"/>
          <w:sz w:val="32"/>
          <w:szCs w:val="32"/>
        </w:rPr>
        <w:t>人数均值在1000</w:t>
      </w:r>
      <w:r>
        <w:rPr>
          <w:rFonts w:ascii="Times New Roman" w:hAnsi="Times New Roman" w:eastAsia="仿宋_GB2312" w:cs="Times New Roman"/>
          <w:sz w:val="32"/>
          <w:szCs w:val="32"/>
        </w:rPr>
        <w:t>人以上</w:t>
      </w:r>
      <w:r>
        <w:rPr>
          <w:rFonts w:ascii="Times New Roman" w:hAnsi="Times New Roman" w:eastAsia="仿宋_GB2312" w:cs="Times New Roman"/>
          <w:spacing w:val="1"/>
          <w:sz w:val="32"/>
          <w:szCs w:val="32"/>
        </w:rPr>
        <w:t>。</w:t>
      </w:r>
    </w:p>
    <w:p>
      <w:pPr>
        <w:spacing w:line="560" w:lineRule="exact"/>
        <w:ind w:firstLine="660" w:firstLineChars="200"/>
        <w:rPr>
          <w:rFonts w:ascii="Times New Roman" w:hAnsi="Times New Roman" w:eastAsia="仿宋_GB2312" w:cs="Times New Roman"/>
          <w:sz w:val="32"/>
          <w:szCs w:val="32"/>
        </w:rPr>
      </w:pPr>
      <w:r>
        <w:rPr>
          <w:rFonts w:ascii="Times New Roman" w:hAnsi="Times New Roman" w:eastAsia="仿宋_GB2312" w:cs="Times New Roman"/>
          <w:spacing w:val="5"/>
          <w:sz w:val="32"/>
          <w:szCs w:val="32"/>
        </w:rPr>
        <w:t>海珠区定点监测企业员工户籍以本省户</w:t>
      </w:r>
      <w:r>
        <w:rPr>
          <w:rFonts w:ascii="Times New Roman" w:hAnsi="Times New Roman" w:eastAsia="仿宋_GB2312" w:cs="Times New Roman"/>
          <w:spacing w:val="4"/>
          <w:sz w:val="32"/>
          <w:szCs w:val="32"/>
        </w:rPr>
        <w:t>籍为主</w:t>
      </w:r>
      <w:r>
        <w:rPr>
          <w:rFonts w:ascii="Times New Roman" w:hAnsi="Times New Roman" w:eastAsia="仿宋_GB2312" w:cs="Times New Roman"/>
          <w:spacing w:val="5"/>
          <w:sz w:val="32"/>
          <w:szCs w:val="32"/>
        </w:rPr>
        <w:t>，</w:t>
      </w:r>
      <w:r>
        <w:rPr>
          <w:rFonts w:ascii="Times New Roman" w:hAnsi="Times New Roman" w:eastAsia="仿宋_GB2312" w:cs="Times New Roman"/>
          <w:spacing w:val="4"/>
          <w:sz w:val="32"/>
          <w:szCs w:val="32"/>
        </w:rPr>
        <w:t>本市户籍和</w:t>
      </w:r>
      <w:r>
        <w:rPr>
          <w:rFonts w:ascii="Times New Roman" w:hAnsi="Times New Roman" w:eastAsia="仿宋_GB2312" w:cs="Times New Roman"/>
          <w:spacing w:val="9"/>
          <w:sz w:val="32"/>
          <w:szCs w:val="32"/>
        </w:rPr>
        <w:t>本省外市</w:t>
      </w:r>
      <w:r>
        <w:rPr>
          <w:rFonts w:ascii="Times New Roman" w:hAnsi="Times New Roman" w:eastAsia="仿宋_GB2312" w:cs="Times New Roman"/>
          <w:spacing w:val="8"/>
          <w:sz w:val="32"/>
          <w:szCs w:val="32"/>
        </w:rPr>
        <w:t>户籍员工人数基本持平</w:t>
      </w:r>
      <w:r>
        <w:rPr>
          <w:rFonts w:ascii="Times New Roman" w:hAnsi="Times New Roman" w:eastAsia="仿宋_GB2312" w:cs="Times New Roman"/>
          <w:spacing w:val="9"/>
          <w:sz w:val="32"/>
          <w:szCs w:val="32"/>
        </w:rPr>
        <w:t>。</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09" w:name="_bookmark36"/>
      <w:bookmarkEnd w:id="109"/>
      <w:bookmarkStart w:id="110" w:name="_Toc92968506"/>
      <w:bookmarkStart w:id="111" w:name="_Toc23012"/>
      <w:r>
        <w:rPr>
          <w:rFonts w:hint="eastAsia" w:ascii="楷体_GB2312" w:hAnsi="楷体_GB2312" w:eastAsia="楷体_GB2312" w:cs="楷体_GB2312"/>
          <w:bCs/>
          <w:snapToGrid/>
          <w:sz w:val="32"/>
          <w:szCs w:val="32"/>
        </w:rPr>
        <w:t>（三）用工定点监测企业的岗位和工资分析</w:t>
      </w:r>
      <w:bookmarkEnd w:id="110"/>
      <w:bookmarkEnd w:id="111"/>
    </w:p>
    <w:p>
      <w:pPr>
        <w:spacing w:line="560" w:lineRule="exact"/>
        <w:ind w:firstLine="660" w:firstLineChars="200"/>
        <w:rPr>
          <w:rFonts w:ascii="Times New Roman" w:hAnsi="Times New Roman" w:eastAsia="仿宋_GB2312" w:cs="Times New Roman"/>
          <w:sz w:val="32"/>
          <w:szCs w:val="32"/>
        </w:rPr>
      </w:pPr>
      <w:r>
        <w:rPr>
          <w:rFonts w:ascii="Times New Roman" w:hAnsi="Times New Roman" w:eastAsia="仿宋_GB2312" w:cs="Times New Roman"/>
          <w:spacing w:val="5"/>
          <w:sz w:val="32"/>
          <w:szCs w:val="32"/>
        </w:rPr>
        <w:t>海珠区用工定点监测企业的四个工种中</w:t>
      </w:r>
      <w:r>
        <w:rPr>
          <w:rFonts w:ascii="Times New Roman" w:hAnsi="Times New Roman" w:eastAsia="仿宋_GB2312" w:cs="Times New Roman"/>
          <w:spacing w:val="6"/>
          <w:sz w:val="32"/>
          <w:szCs w:val="32"/>
        </w:rPr>
        <w:t>，</w:t>
      </w:r>
      <w:r>
        <w:rPr>
          <w:rFonts w:ascii="Times New Roman" w:hAnsi="Times New Roman" w:eastAsia="仿宋_GB2312" w:cs="Times New Roman"/>
          <w:spacing w:val="4"/>
          <w:sz w:val="32"/>
          <w:szCs w:val="32"/>
        </w:rPr>
        <w:t>分工种来看，普工人数最多，其次是管理人员，专业技术人员占比最小。全年各工种占比变化不大。</w:t>
      </w:r>
      <w:r>
        <w:rPr>
          <w:rFonts w:ascii="Times New Roman" w:hAnsi="Times New Roman" w:eastAsia="仿宋_GB2312" w:cs="Times New Roman"/>
          <w:sz w:val="32"/>
          <w:szCs w:val="32"/>
        </w:rPr>
        <w:t>员工人数最多的行业是建筑业，其次是交通运输、仓储和邮政业，再次为信息传输、软件和信息技术服务业。</w:t>
      </w:r>
      <w:r>
        <w:rPr>
          <w:rFonts w:ascii="Times New Roman" w:hAnsi="Times New Roman" w:eastAsia="仿宋_GB2312" w:cs="Times New Roman"/>
          <w:spacing w:val="6"/>
          <w:sz w:val="32"/>
          <w:szCs w:val="32"/>
        </w:rPr>
        <w:t>在海珠区</w:t>
      </w:r>
      <w:r>
        <w:rPr>
          <w:rFonts w:ascii="Times New Roman" w:hAnsi="Times New Roman" w:eastAsia="仿宋_GB2312" w:cs="Times New Roman"/>
          <w:spacing w:val="4"/>
          <w:sz w:val="32"/>
          <w:szCs w:val="32"/>
        </w:rPr>
        <w:t>1000</w:t>
      </w:r>
      <w:r>
        <w:rPr>
          <w:rFonts w:ascii="Times New Roman" w:hAnsi="Times New Roman" w:eastAsia="仿宋_GB2312" w:cs="Times New Roman"/>
          <w:spacing w:val="6"/>
          <w:sz w:val="32"/>
          <w:szCs w:val="32"/>
        </w:rPr>
        <w:t>人以上的企业中</w:t>
      </w:r>
      <w:r>
        <w:rPr>
          <w:rFonts w:ascii="Times New Roman" w:hAnsi="Times New Roman" w:eastAsia="仿宋_GB2312" w:cs="Times New Roman"/>
          <w:spacing w:val="7"/>
          <w:sz w:val="32"/>
          <w:szCs w:val="32"/>
        </w:rPr>
        <w:t>，</w:t>
      </w:r>
      <w:r>
        <w:rPr>
          <w:rFonts w:ascii="Times New Roman" w:hAnsi="Times New Roman" w:eastAsia="仿宋_GB2312" w:cs="Times New Roman"/>
          <w:spacing w:val="6"/>
          <w:sz w:val="32"/>
          <w:szCs w:val="32"/>
        </w:rPr>
        <w:t>有</w:t>
      </w:r>
      <w:r>
        <w:rPr>
          <w:rFonts w:ascii="Times New Roman" w:hAnsi="Times New Roman" w:eastAsia="仿宋_GB2312" w:cs="Times New Roman"/>
          <w:spacing w:val="4"/>
          <w:sz w:val="32"/>
          <w:szCs w:val="32"/>
        </w:rPr>
        <w:t>2</w:t>
      </w:r>
      <w:r>
        <w:rPr>
          <w:rFonts w:ascii="Times New Roman" w:hAnsi="Times New Roman" w:eastAsia="仿宋_GB2312" w:cs="Times New Roman"/>
          <w:spacing w:val="6"/>
          <w:sz w:val="32"/>
          <w:szCs w:val="32"/>
        </w:rPr>
        <w:t>家企业属于建筑业</w:t>
      </w:r>
      <w:r>
        <w:rPr>
          <w:rFonts w:ascii="Times New Roman" w:hAnsi="Times New Roman" w:eastAsia="仿宋_GB2312" w:cs="Times New Roman"/>
          <w:spacing w:val="7"/>
          <w:sz w:val="32"/>
          <w:szCs w:val="32"/>
        </w:rPr>
        <w:t>，</w:t>
      </w:r>
      <w:r>
        <w:rPr>
          <w:rFonts w:ascii="Times New Roman" w:hAnsi="Times New Roman" w:eastAsia="仿宋_GB2312" w:cs="Times New Roman"/>
          <w:spacing w:val="4"/>
          <w:sz w:val="32"/>
          <w:szCs w:val="32"/>
        </w:rPr>
        <w:t>有</w:t>
      </w:r>
      <w:r>
        <w:rPr>
          <w:rFonts w:ascii="Times New Roman" w:hAnsi="Times New Roman" w:eastAsia="仿宋_GB2312" w:cs="Times New Roman"/>
          <w:spacing w:val="2"/>
          <w:sz w:val="32"/>
          <w:szCs w:val="32"/>
        </w:rPr>
        <w:t>1</w:t>
      </w:r>
      <w:r>
        <w:rPr>
          <w:rFonts w:ascii="Times New Roman" w:hAnsi="Times New Roman" w:eastAsia="仿宋_GB2312" w:cs="Times New Roman"/>
          <w:spacing w:val="4"/>
          <w:sz w:val="32"/>
          <w:szCs w:val="32"/>
        </w:rPr>
        <w:t>家企</w:t>
      </w:r>
      <w:r>
        <w:rPr>
          <w:rFonts w:ascii="Times New Roman" w:hAnsi="Times New Roman" w:eastAsia="仿宋_GB2312" w:cs="Times New Roman"/>
          <w:spacing w:val="3"/>
          <w:sz w:val="32"/>
          <w:szCs w:val="32"/>
        </w:rPr>
        <w:t>业属于</w:t>
      </w:r>
      <w:r>
        <w:rPr>
          <w:rFonts w:ascii="Times New Roman" w:hAnsi="Times New Roman" w:eastAsia="仿宋_GB2312" w:cs="Times New Roman"/>
          <w:sz w:val="32"/>
          <w:szCs w:val="32"/>
        </w:rPr>
        <w:t>交通运输、仓储和邮政业，2家企业属于信息传输、软件和信息技术服务业</w:t>
      </w:r>
      <w:r>
        <w:rPr>
          <w:rFonts w:ascii="Times New Roman" w:hAnsi="Times New Roman" w:eastAsia="仿宋_GB2312" w:cs="Times New Roman"/>
          <w:spacing w:val="4"/>
          <w:sz w:val="32"/>
          <w:szCs w:val="32"/>
        </w:rPr>
        <w:t>。</w:t>
      </w:r>
    </w:p>
    <w:p>
      <w:pPr>
        <w:spacing w:line="560" w:lineRule="exact"/>
        <w:ind w:firstLine="664"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海珠区全</w:t>
      </w:r>
      <w:r>
        <w:rPr>
          <w:rFonts w:ascii="Times New Roman" w:hAnsi="Times New Roman" w:eastAsia="仿宋_GB2312" w:cs="Times New Roman"/>
          <w:spacing w:val="5"/>
          <w:sz w:val="32"/>
          <w:szCs w:val="32"/>
        </w:rPr>
        <w:t>年定点监测企业的员工薪酬水平为</w:t>
      </w:r>
      <w:r>
        <w:rPr>
          <w:rFonts w:ascii="Times New Roman" w:hAnsi="Times New Roman" w:eastAsia="仿宋_GB2312" w:cs="Times New Roman"/>
          <w:spacing w:val="2"/>
          <w:sz w:val="32"/>
          <w:szCs w:val="32"/>
        </w:rPr>
        <w:t>5984.8</w:t>
      </w:r>
      <w:r>
        <w:rPr>
          <w:rFonts w:ascii="Times New Roman" w:hAnsi="Times New Roman" w:eastAsia="仿宋_GB2312" w:cs="Times New Roman"/>
          <w:spacing w:val="5"/>
          <w:sz w:val="32"/>
          <w:szCs w:val="32"/>
        </w:rPr>
        <w:t>元</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从第一季度到第四季度</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薪酬水平缓慢上升</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各季度薪酬水平最高的是管理人员，其次是普工，最低的是技工。从第一季度到第四季度，专业技术人员月工资中位数保持稳定。各行业薪</w:t>
      </w:r>
      <w:r>
        <w:rPr>
          <w:rFonts w:ascii="Times New Roman" w:hAnsi="Times New Roman" w:eastAsia="仿宋_GB2312" w:cs="Times New Roman"/>
          <w:spacing w:val="6"/>
          <w:sz w:val="32"/>
          <w:szCs w:val="32"/>
        </w:rPr>
        <w:t>酬水平最高的</w:t>
      </w:r>
      <w:r>
        <w:rPr>
          <w:rFonts w:ascii="Times New Roman" w:hAnsi="Times New Roman" w:eastAsia="仿宋_GB2312" w:cs="Times New Roman"/>
          <w:spacing w:val="5"/>
          <w:sz w:val="32"/>
          <w:szCs w:val="32"/>
        </w:rPr>
        <w:t>行业是金融业，其次是教育业。薪酬水平</w:t>
      </w:r>
      <w:r>
        <w:rPr>
          <w:rFonts w:ascii="Times New Roman" w:hAnsi="Times New Roman" w:eastAsia="仿宋_GB2312" w:cs="Times New Roman"/>
          <w:spacing w:val="0"/>
          <w:sz w:val="32"/>
          <w:szCs w:val="32"/>
        </w:rPr>
        <w:t>最低的行业是住宿和餐饮业。各行业薪酬水平存在一定差距</w:t>
      </w:r>
      <w:r>
        <w:rPr>
          <w:rFonts w:ascii="Times New Roman" w:hAnsi="Times New Roman" w:eastAsia="仿宋_GB2312" w:cs="Times New Roman"/>
          <w:spacing w:val="6"/>
          <w:sz w:val="32"/>
          <w:szCs w:val="32"/>
        </w:rPr>
        <w:t>。</w:t>
      </w:r>
      <w:r>
        <w:rPr>
          <w:rFonts w:ascii="Times New Roman" w:hAnsi="Times New Roman" w:eastAsia="仿宋_GB2312" w:cs="Times New Roman"/>
          <w:spacing w:val="0"/>
          <w:sz w:val="32"/>
          <w:szCs w:val="32"/>
        </w:rPr>
        <w:t>海珠区企业2021年对经验丰富的管理人员和普工的需求较大</w:t>
      </w:r>
      <w:r>
        <w:rPr>
          <w:rFonts w:ascii="Times New Roman" w:hAnsi="Times New Roman" w:eastAsia="仿宋_GB2312" w:cs="Times New Roman"/>
          <w:spacing w:val="6"/>
          <w:sz w:val="32"/>
          <w:szCs w:val="32"/>
        </w:rPr>
        <w:t>，</w:t>
      </w:r>
      <w:r>
        <w:rPr>
          <w:rFonts w:ascii="Times New Roman" w:hAnsi="Times New Roman" w:eastAsia="仿宋_GB2312" w:cs="Times New Roman"/>
          <w:spacing w:val="5"/>
          <w:sz w:val="32"/>
          <w:szCs w:val="32"/>
        </w:rPr>
        <w:t>这两类人员的待遇也较</w:t>
      </w:r>
      <w:r>
        <w:rPr>
          <w:rFonts w:ascii="Times New Roman" w:hAnsi="Times New Roman" w:eastAsia="仿宋_GB2312" w:cs="Times New Roman"/>
          <w:sz w:val="32"/>
          <w:szCs w:val="32"/>
        </w:rPr>
        <w:t>高</w:t>
      </w:r>
      <w:r>
        <w:rPr>
          <w:rFonts w:ascii="Times New Roman" w:hAnsi="Times New Roman" w:eastAsia="仿宋_GB2312" w:cs="Times New Roman"/>
          <w:spacing w:val="-6"/>
          <w:sz w:val="32"/>
          <w:szCs w:val="32"/>
        </w:rPr>
        <w:t>。</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12" w:name="_bookmark37"/>
      <w:bookmarkEnd w:id="112"/>
      <w:bookmarkStart w:id="113" w:name="_Toc2648"/>
      <w:bookmarkStart w:id="114" w:name="_Toc92968507"/>
      <w:r>
        <w:rPr>
          <w:rFonts w:hint="eastAsia" w:ascii="楷体_GB2312" w:hAnsi="楷体_GB2312" w:eastAsia="楷体_GB2312" w:cs="楷体_GB2312"/>
          <w:bCs/>
          <w:snapToGrid/>
          <w:sz w:val="32"/>
          <w:szCs w:val="32"/>
        </w:rPr>
        <w:t>（四）用工定点监测企业招聘与企业缺口情况分析</w:t>
      </w:r>
      <w:bookmarkEnd w:id="113"/>
      <w:bookmarkEnd w:id="114"/>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海珠区用工定点监测企业的在岗人数最多的是第四季度，</w:t>
      </w:r>
      <w:r>
        <w:rPr>
          <w:rFonts w:ascii="Times New Roman" w:hAnsi="Times New Roman" w:eastAsia="仿宋_GB2312" w:cs="Times New Roman"/>
          <w:spacing w:val="6"/>
          <w:sz w:val="32"/>
          <w:szCs w:val="32"/>
        </w:rPr>
        <w:t>人数最少的是第二季度。新招员工总数最多的时间仍然集中于第二季度和第三季度，第二季度流失员工总数最多。反映出第一、第二季度人力资源市场较活跃，企业从第三季度开始积极增大用工规模，广纳人才，从疫情的影</w:t>
      </w:r>
      <w:r>
        <w:rPr>
          <w:rFonts w:ascii="Times New Roman" w:hAnsi="Times New Roman" w:eastAsia="仿宋_GB2312" w:cs="Times New Roman"/>
          <w:spacing w:val="-17"/>
          <w:sz w:val="32"/>
          <w:szCs w:val="32"/>
        </w:rPr>
        <w:t>响中走出，企业</w:t>
      </w:r>
      <w:r>
        <w:rPr>
          <w:rFonts w:ascii="Times New Roman" w:hAnsi="Times New Roman" w:eastAsia="仿宋_GB2312" w:cs="Times New Roman"/>
          <w:spacing w:val="0"/>
          <w:sz w:val="32"/>
          <w:szCs w:val="32"/>
        </w:rPr>
        <w:t>开始有序恢复正常经营，大量人才涌入用工市场。</w:t>
      </w:r>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内资企业的招聘和员工流失活跃度较高，港、澳、台商投资企业和外商投资企业全年招聘和流失量均较低，且两种性质的企业新招人数比流失员工人数少。2021年全年新招员工人数最多的是普工，最少的是专业技术人员，流失员工最多的是普工，最少的是管理人员。</w:t>
      </w:r>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从行业角度分析，全年新招员工总量最高和流失总量最高的行业是均是信息传输、软件和信息技术服务业，该行业四个季度在岗员工水平波动不大。全年流动性较低的行业是电力、热力、燃气及水生产和供应业，该行业新招与流失人数较低，2021年各季度新招与流失人数总量低于20人。</w:t>
      </w:r>
    </w:p>
    <w:p>
      <w:pPr>
        <w:spacing w:line="560"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0"/>
          <w:sz w:val="32"/>
          <w:szCs w:val="32"/>
        </w:rPr>
        <w:t>海珠区2021年累计收集217个岗位的383个空缺岗位信息，缺</w:t>
      </w:r>
      <w:r>
        <w:rPr>
          <w:rFonts w:ascii="Times New Roman" w:hAnsi="Times New Roman" w:eastAsia="仿宋_GB2312" w:cs="Times New Roman"/>
          <w:spacing w:val="6"/>
          <w:sz w:val="32"/>
          <w:szCs w:val="32"/>
        </w:rPr>
        <w:t>口比例集中于10%-40%的范围内较多，总体而言岗位紧缺程度较高。最紧缺的岗位有保安员、销售与营销经理等。2021年定点企业招聘高峰集中在第一、第二季度，对普工需求量较大，尤其是保安员岗位需求较多。</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15" w:name="_bookmark38"/>
      <w:bookmarkEnd w:id="115"/>
      <w:bookmarkStart w:id="116" w:name="_Toc16295"/>
      <w:bookmarkStart w:id="117" w:name="_Toc92968508"/>
      <w:r>
        <w:rPr>
          <w:rFonts w:hint="eastAsia" w:ascii="楷体_GB2312" w:hAnsi="楷体_GB2312" w:eastAsia="楷体_GB2312" w:cs="楷体_GB2312"/>
          <w:bCs/>
          <w:snapToGrid/>
          <w:sz w:val="32"/>
          <w:szCs w:val="32"/>
        </w:rPr>
        <w:t>（五）用工定点监测企业高校应届毕业生分析</w:t>
      </w:r>
      <w:bookmarkEnd w:id="116"/>
      <w:bookmarkEnd w:id="117"/>
    </w:p>
    <w:p>
      <w:pPr>
        <w:spacing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2021年全年应届高校毕业生招聘人数占总招聘人数的11.5%，流失人数占全年总流失人数的比例为3.6%，</w:t>
      </w:r>
      <w:r>
        <w:rPr>
          <w:rFonts w:ascii="Times New Roman" w:hAnsi="Times New Roman" w:eastAsia="仿宋_GB2312" w:cs="Times New Roman"/>
          <w:spacing w:val="7"/>
          <w:sz w:val="32"/>
          <w:szCs w:val="32"/>
        </w:rPr>
        <w:t>应届毕业生</w:t>
      </w:r>
      <w:r>
        <w:rPr>
          <w:rFonts w:ascii="Times New Roman" w:hAnsi="Times New Roman" w:eastAsia="仿宋_GB2312" w:cs="Times New Roman"/>
          <w:spacing w:val="6"/>
          <w:sz w:val="32"/>
          <w:szCs w:val="32"/>
        </w:rPr>
        <w:t>的流失率低于</w:t>
      </w:r>
      <w:r>
        <w:rPr>
          <w:rFonts w:ascii="Times New Roman" w:hAnsi="Times New Roman" w:eastAsia="仿宋_GB2312" w:cs="Times New Roman"/>
          <w:spacing w:val="5"/>
          <w:sz w:val="32"/>
          <w:szCs w:val="32"/>
        </w:rPr>
        <w:t>全体员工平均流失率</w:t>
      </w:r>
      <w:r>
        <w:rPr>
          <w:rFonts w:ascii="Times New Roman" w:hAnsi="Times New Roman" w:eastAsia="仿宋_GB2312" w:cs="Times New Roman"/>
          <w:spacing w:val="6"/>
          <w:sz w:val="32"/>
          <w:szCs w:val="32"/>
        </w:rPr>
        <w:t>，</w:t>
      </w:r>
      <w:r>
        <w:rPr>
          <w:rFonts w:hint="eastAsia" w:ascii="Times New Roman" w:hAnsi="Times New Roman" w:eastAsia="仿宋_GB2312" w:cs="Times New Roman"/>
          <w:spacing w:val="8"/>
          <w:sz w:val="32"/>
          <w:szCs w:val="32"/>
        </w:rPr>
        <w:t>说明应届高校毕业生就业稳定性较强。海珠区定点监测企业应届毕业生的全年平均薪酬为5584.6元。</w:t>
      </w:r>
    </w:p>
    <w:p>
      <w:pPr>
        <w:spacing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不同性质企业对高校应届毕业生的招聘情况不同，其中内资企业招聘应届高校毕业生的意愿较高，推测是中小微企业招用应届高校毕业生可申领一次性吸纳就业补贴、就业见习补贴和留用补贴等，因此提高了其招用意愿。</w:t>
      </w:r>
    </w:p>
    <w:p>
      <w:pPr>
        <w:spacing w:line="5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spacing w:val="8"/>
          <w:sz w:val="32"/>
          <w:szCs w:val="32"/>
        </w:rPr>
        <w:t>样本企业中有</w:t>
      </w:r>
      <w:r>
        <w:rPr>
          <w:rFonts w:ascii="Times New Roman" w:hAnsi="Times New Roman" w:eastAsia="仿宋_GB2312" w:cs="Times New Roman"/>
          <w:spacing w:val="5"/>
          <w:sz w:val="32"/>
          <w:szCs w:val="32"/>
        </w:rPr>
        <w:t>13</w:t>
      </w:r>
      <w:r>
        <w:rPr>
          <w:rFonts w:ascii="Times New Roman" w:hAnsi="Times New Roman" w:eastAsia="仿宋_GB2312" w:cs="Times New Roman"/>
          <w:spacing w:val="8"/>
          <w:sz w:val="32"/>
          <w:szCs w:val="32"/>
        </w:rPr>
        <w:t>种行业企业招用应届高校毕</w:t>
      </w:r>
      <w:r>
        <w:rPr>
          <w:rFonts w:ascii="Times New Roman" w:hAnsi="Times New Roman" w:eastAsia="仿宋_GB2312" w:cs="Times New Roman"/>
          <w:spacing w:val="7"/>
          <w:sz w:val="32"/>
          <w:szCs w:val="32"/>
        </w:rPr>
        <w:t>业生</w:t>
      </w:r>
      <w:r>
        <w:rPr>
          <w:rFonts w:hint="eastAsia" w:ascii="Times New Roman" w:hAnsi="Times New Roman" w:eastAsia="仿宋_GB2312" w:cs="Times New Roman"/>
          <w:spacing w:val="7"/>
          <w:sz w:val="32"/>
          <w:szCs w:val="32"/>
        </w:rPr>
        <w:t>，其中</w:t>
      </w:r>
      <w:r>
        <w:rPr>
          <w:rFonts w:ascii="Times New Roman" w:hAnsi="Times New Roman" w:eastAsia="仿宋_GB2312" w:cs="Times New Roman"/>
          <w:spacing w:val="7"/>
          <w:sz w:val="32"/>
          <w:szCs w:val="32"/>
        </w:rPr>
        <w:t>招聘力度</w:t>
      </w:r>
      <w:r>
        <w:rPr>
          <w:rFonts w:ascii="Times New Roman" w:hAnsi="Times New Roman" w:eastAsia="仿宋_GB2312" w:cs="Times New Roman"/>
          <w:spacing w:val="5"/>
          <w:sz w:val="32"/>
          <w:szCs w:val="32"/>
        </w:rPr>
        <w:t>最大的</w:t>
      </w:r>
      <w:r>
        <w:rPr>
          <w:rFonts w:hint="eastAsia" w:ascii="Times New Roman" w:hAnsi="Times New Roman" w:eastAsia="仿宋_GB2312" w:cs="Times New Roman"/>
          <w:spacing w:val="5"/>
          <w:sz w:val="32"/>
          <w:szCs w:val="32"/>
        </w:rPr>
        <w:t>行业是信息传输、软件和信息技术服务业。</w:t>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118" w:name="_Toc22308"/>
      <w:bookmarkStart w:id="119" w:name="_Toc92968509"/>
      <w:r>
        <w:rPr>
          <w:rFonts w:hint="eastAsia" w:ascii="黑体" w:hAnsi="黑体" w:eastAsia="黑体" w:cs="黑体"/>
          <w:bCs/>
          <w:snapToGrid/>
          <w:sz w:val="32"/>
          <w:szCs w:val="32"/>
          <w:lang w:val="en-US" w:bidi="ar-SA"/>
        </w:rPr>
        <w:t>二、失业定点监测企业的分析与总结</w:t>
      </w:r>
      <w:bookmarkEnd w:id="118"/>
      <w:bookmarkEnd w:id="119"/>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海珠区失业定点监测企业的用工规模较大，用工规模占比最大的企业规模是“100-499人”，涵盖了11种行业类型。</w:t>
      </w:r>
      <w:r>
        <w:rPr>
          <w:rFonts w:hint="eastAsia" w:ascii="Times New Roman" w:hAnsi="Times New Roman" w:eastAsia="仿宋_GB2312" w:cs="Times New Roman"/>
          <w:spacing w:val="8"/>
          <w:sz w:val="32"/>
          <w:szCs w:val="32"/>
        </w:rPr>
        <w:t>2021年全年全年来看，海珠区失业定点监测企业在岗员工均在2万人以上，员工人数总体保持稳定。各样本企业的新招员工人数在210-750人之间，流失员工人数在400-1200之间，新招员工人数超过流失员工人数的月份只有四个，分别是1月、3月、8月和11月。</w:t>
      </w:r>
    </w:p>
    <w:p>
      <w:pPr>
        <w:spacing w:line="560" w:lineRule="exact"/>
        <w:ind w:firstLine="672"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8"/>
          <w:sz w:val="32"/>
          <w:szCs w:val="32"/>
        </w:rPr>
        <w:t>海珠区失业定点监测企业以内资企业为主，用工规模占比最大的是员工人数“100-499人”的企业，数量最多的是批发和零售业行业。全年员工人数在2万人以上，但年末用</w:t>
      </w:r>
      <w:r>
        <w:rPr>
          <w:rFonts w:hint="eastAsia" w:ascii="Times New Roman" w:hAnsi="Times New Roman" w:eastAsia="仿宋_GB2312" w:cs="Times New Roman"/>
          <w:spacing w:val="-6"/>
          <w:sz w:val="32"/>
          <w:szCs w:val="32"/>
        </w:rPr>
        <w:t>工规模比年初稍有下降。劳务派遣人数全年保持在500人以上。</w:t>
      </w:r>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海珠区失业定点监测企业2021年劳动合同解除量共计7864人次，以劳动者解除劳动关系数量最多，其次是双方协商一致解除劳动关系。用人单位解除劳动关系的数量为66人次，数量最少。用人单位解除劳动的原因中，数量最</w:t>
      </w:r>
      <w:r>
        <w:rPr>
          <w:rFonts w:hint="eastAsia" w:ascii="Times New Roman" w:hAnsi="Times New Roman" w:eastAsia="仿宋_GB2312" w:cs="Times New Roman"/>
          <w:spacing w:val="8"/>
          <w:sz w:val="32"/>
          <w:szCs w:val="32"/>
        </w:rPr>
        <w:t>多</w:t>
      </w:r>
      <w:r>
        <w:rPr>
          <w:rFonts w:ascii="Times New Roman" w:hAnsi="Times New Roman" w:eastAsia="仿宋_GB2312" w:cs="Times New Roman"/>
          <w:spacing w:val="8"/>
          <w:sz w:val="32"/>
          <w:szCs w:val="32"/>
        </w:rPr>
        <w:t>的是“企业搬迁”，其次是“企业转产或者经营方式调整”。</w:t>
      </w:r>
    </w:p>
    <w:p>
      <w:pPr>
        <w:spacing w:line="560" w:lineRule="exact"/>
        <w:ind w:firstLine="672" w:firstLineChars="200"/>
        <w:rPr>
          <w:rFonts w:ascii="Times New Roman" w:hAnsi="Times New Roman" w:eastAsia="仿宋_GB2312" w:cs="Times New Roman"/>
          <w:spacing w:val="8"/>
          <w:sz w:val="32"/>
          <w:szCs w:val="32"/>
        </w:rPr>
      </w:pPr>
      <w:bookmarkStart w:id="120" w:name="_Toc92968510"/>
      <w:bookmarkStart w:id="121" w:name="_Toc30318"/>
      <w:bookmarkStart w:id="122" w:name="_Toc11463"/>
      <w:bookmarkStart w:id="123" w:name="_Toc92962224"/>
      <w:r>
        <w:rPr>
          <w:rFonts w:ascii="Times New Roman" w:hAnsi="Times New Roman" w:eastAsia="仿宋_GB2312" w:cs="Times New Roman"/>
          <w:spacing w:val="8"/>
          <w:sz w:val="32"/>
          <w:szCs w:val="32"/>
        </w:rPr>
        <w:t>全年共计隐性失业数量898人次，2月数量最多，有201人次，推测是受疫情影响企业产能未能完全恢复导致产生冗员。在隐性失业的原因中，数量最</w:t>
      </w:r>
      <w:r>
        <w:rPr>
          <w:rFonts w:hint="eastAsia" w:ascii="Times New Roman" w:hAnsi="Times New Roman" w:eastAsia="仿宋_GB2312" w:cs="Times New Roman"/>
          <w:spacing w:val="8"/>
          <w:sz w:val="32"/>
          <w:szCs w:val="32"/>
        </w:rPr>
        <w:t>多</w:t>
      </w:r>
      <w:r>
        <w:rPr>
          <w:rFonts w:ascii="Times New Roman" w:hAnsi="Times New Roman" w:eastAsia="仿宋_GB2312" w:cs="Times New Roman"/>
          <w:spacing w:val="8"/>
          <w:sz w:val="32"/>
          <w:szCs w:val="32"/>
        </w:rPr>
        <w:t>的是内部退养，其次是放假轮休。</w:t>
      </w:r>
      <w:bookmarkEnd w:id="120"/>
      <w:bookmarkEnd w:id="121"/>
      <w:bookmarkEnd w:id="122"/>
      <w:bookmarkEnd w:id="123"/>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124" w:name="_Toc92968511"/>
      <w:bookmarkStart w:id="125" w:name="_Toc2075"/>
      <w:r>
        <w:rPr>
          <w:rFonts w:hint="eastAsia" w:ascii="黑体" w:hAnsi="黑体" w:eastAsia="黑体" w:cs="黑体"/>
          <w:bCs/>
          <w:snapToGrid/>
          <w:sz w:val="32"/>
          <w:szCs w:val="32"/>
          <w:lang w:val="en-US" w:bidi="ar-SA"/>
        </w:rPr>
        <w:t>三、建议</w:t>
      </w:r>
      <w:bookmarkEnd w:id="124"/>
      <w:bookmarkEnd w:id="125"/>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26" w:name="_bookmark41"/>
      <w:bookmarkEnd w:id="126"/>
      <w:bookmarkStart w:id="127" w:name="_bookmark40"/>
      <w:bookmarkEnd w:id="127"/>
      <w:bookmarkStart w:id="128" w:name="_Toc30175"/>
      <w:bookmarkStart w:id="129" w:name="_Toc92968512"/>
      <w:r>
        <w:rPr>
          <w:rFonts w:hint="eastAsia" w:ascii="楷体_GB2312" w:hAnsi="楷体_GB2312" w:eastAsia="楷体_GB2312" w:cs="楷体_GB2312"/>
          <w:bCs/>
          <w:snapToGrid/>
          <w:sz w:val="32"/>
          <w:szCs w:val="32"/>
        </w:rPr>
        <w:t>（一）加强对企业生产经营状况的跟踪监测与指导</w:t>
      </w:r>
      <w:bookmarkEnd w:id="128"/>
      <w:bookmarkEnd w:id="129"/>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2021年受疫情影响，国内外经济形势复杂，海珠区存在部分企业生产经营状况困难，包含部分小、微企业和一些用工规模较大的企业。建议有关部门对不同规模企业加强监测和指导，深入调研走访，及时给予政策帮扶，减轻企业经营负担，多措并举推动海珠区经济高质量发展。</w:t>
      </w:r>
    </w:p>
    <w:p>
      <w:pPr>
        <w:widowControl w:val="0"/>
        <w:kinsoku/>
        <w:adjustRightInd/>
        <w:snapToGrid/>
        <w:spacing w:line="560" w:lineRule="exact"/>
        <w:ind w:firstLine="640" w:firstLineChars="200"/>
        <w:textAlignment w:val="auto"/>
        <w:outlineLvl w:val="1"/>
        <w:rPr>
          <w:rFonts w:ascii="楷体_GB2312" w:hAnsi="楷体_GB2312" w:eastAsia="楷体_GB2312" w:cs="楷体_GB2312"/>
          <w:bCs/>
          <w:snapToGrid/>
          <w:sz w:val="32"/>
          <w:szCs w:val="32"/>
        </w:rPr>
      </w:pPr>
      <w:bookmarkStart w:id="130" w:name="_bookmark42"/>
      <w:bookmarkEnd w:id="130"/>
      <w:bookmarkStart w:id="131" w:name="_Toc13769"/>
      <w:bookmarkStart w:id="132" w:name="_Toc92968513"/>
      <w:r>
        <w:rPr>
          <w:rFonts w:hint="eastAsia" w:ascii="楷体_GB2312" w:hAnsi="楷体_GB2312" w:eastAsia="楷体_GB2312" w:cs="楷体_GB2312"/>
          <w:bCs/>
          <w:snapToGrid/>
          <w:sz w:val="32"/>
          <w:szCs w:val="32"/>
        </w:rPr>
        <w:t>（二）对企业在岗员工增强培训</w:t>
      </w:r>
      <w:bookmarkEnd w:id="131"/>
      <w:bookmarkEnd w:id="132"/>
    </w:p>
    <w:p>
      <w:pPr>
        <w:spacing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建议</w:t>
      </w:r>
      <w:r>
        <w:rPr>
          <w:rFonts w:ascii="Times New Roman" w:hAnsi="Times New Roman" w:eastAsia="仿宋_GB2312" w:cs="Times New Roman"/>
          <w:spacing w:val="8"/>
          <w:sz w:val="32"/>
          <w:szCs w:val="32"/>
        </w:rPr>
        <w:t>有关部门通过定期对各行业企业在岗员工开展职业或技能培训，举办相关行业员工技术、技能交流会，加大新型学徒制等员工培训政策的实施力度，提高员工对岗位的适配性，增强企业整体技术水平。对高校应届毕业生积极开展企业供需交流会、企业招聘宣讲会、行业职业技能沙龙等活动，帮助高校应届毕业生的职业技能，增强其就业稳定性，提高高校应届毕业生就业群体的吸引力。</w:t>
      </w:r>
      <w:bookmarkStart w:id="133" w:name="_bookmark43"/>
      <w:bookmarkEnd w:id="133"/>
    </w:p>
    <w:p>
      <w:pPr>
        <w:widowControl w:val="0"/>
        <w:kinsoku/>
        <w:adjustRightInd/>
        <w:snapToGrid/>
        <w:spacing w:line="560" w:lineRule="exact"/>
        <w:ind w:left="420" w:leftChars="200" w:firstLine="320" w:firstLineChars="100"/>
        <w:textAlignment w:val="auto"/>
        <w:outlineLvl w:val="1"/>
        <w:rPr>
          <w:rFonts w:ascii="楷体_GB2312" w:hAnsi="楷体_GB2312" w:eastAsia="楷体_GB2312" w:cs="楷体_GB2312"/>
          <w:bCs/>
          <w:snapToGrid/>
          <w:sz w:val="32"/>
          <w:szCs w:val="32"/>
        </w:rPr>
      </w:pPr>
      <w:bookmarkStart w:id="134" w:name="_Toc30941"/>
      <w:bookmarkStart w:id="135" w:name="_Toc92968514"/>
      <w:r>
        <w:rPr>
          <w:rFonts w:hint="eastAsia" w:ascii="楷体_GB2312" w:hAnsi="楷体_GB2312" w:eastAsia="楷体_GB2312" w:cs="楷体_GB2312"/>
          <w:bCs/>
          <w:snapToGrid/>
          <w:sz w:val="32"/>
          <w:szCs w:val="32"/>
        </w:rPr>
        <w:t>（三）加强岗位招聘信息的宣传推广</w:t>
      </w:r>
      <w:bookmarkEnd w:id="134"/>
      <w:bookmarkEnd w:id="135"/>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区人社局服务专班协助有招聘需求的企业利用广州市人社局线上求职招聘平台发布招聘岗位信息，缓解了企业在疫情期间的用工压力。海珠区应继续做好企业服务工作，对于部分紧缺度较高的岗位加强宣传推广，促进更多求职者了解招聘信息、积极应聘。通过拓展劳动者求职和企业招聘的空间和渠道，广聚英才，形成良好的人才环境，促进企业更好地展开生产经营、实现发展和创新。</w:t>
      </w:r>
    </w:p>
    <w:p>
      <w:pPr>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br w:type="page"/>
      </w:r>
    </w:p>
    <w:p>
      <w:pPr>
        <w:spacing w:line="560" w:lineRule="exact"/>
        <w:ind w:firstLine="420" w:firstLineChars="200"/>
        <w:rPr>
          <w:rFonts w:ascii="方正小标宋简体" w:hAnsi="方正小标宋简体" w:eastAsia="方正小标宋简体" w:cs="方正小标宋简体"/>
        </w:rPr>
      </w:pPr>
      <w:bookmarkStart w:id="136" w:name="_Toc3036"/>
    </w:p>
    <w:p>
      <w:pPr>
        <w:pStyle w:val="2"/>
        <w:widowControl w:val="0"/>
        <w:tabs>
          <w:tab w:val="left" w:pos="1607"/>
        </w:tabs>
        <w:kinsoku/>
        <w:autoSpaceDE/>
        <w:autoSpaceDN/>
        <w:adjustRightInd/>
        <w:snapToGrid/>
        <w:spacing w:before="0" w:line="560" w:lineRule="exact"/>
        <w:textAlignment w:val="auto"/>
        <w:rPr>
          <w:rFonts w:ascii="方正小标宋简体" w:hAnsi="方正小标宋简体" w:eastAsia="方正小标宋简体" w:cs="方正小标宋简体"/>
          <w:lang w:val="en-US"/>
        </w:rPr>
      </w:pPr>
      <w:r>
        <w:rPr>
          <w:rFonts w:hint="eastAsia" w:ascii="方正小标宋简体" w:hAnsi="方正小标宋简体" w:eastAsia="方正小标宋简体" w:cs="方正小标宋简体"/>
          <w:lang w:val="en-US"/>
        </w:rPr>
        <w:t>第四部分</w:t>
      </w:r>
      <w:r>
        <w:rPr>
          <w:rFonts w:hint="eastAsia" w:ascii="方正小标宋简体" w:hAnsi="方正小标宋简体" w:eastAsia="方正小标宋简体" w:cs="方正小标宋简体"/>
          <w:lang w:val="en-US"/>
        </w:rPr>
        <w:tab/>
      </w:r>
      <w:r>
        <w:rPr>
          <w:rFonts w:hint="eastAsia" w:ascii="方正小标宋简体" w:hAnsi="方正小标宋简体" w:eastAsia="方正小标宋简体" w:cs="方正小标宋简体"/>
          <w:lang w:val="en-US"/>
        </w:rPr>
        <w:t>智联就业市场景气指数</w:t>
      </w:r>
      <w:bookmarkEnd w:id="136"/>
    </w:p>
    <w:p>
      <w:pPr>
        <w:spacing w:line="560" w:lineRule="exact"/>
        <w:ind w:firstLine="672" w:firstLineChars="200"/>
        <w:rPr>
          <w:rFonts w:ascii="Times New Roman" w:hAnsi="Times New Roman" w:eastAsia="仿宋_GB2312" w:cs="Times New Roman"/>
          <w:spacing w:val="8"/>
          <w:sz w:val="32"/>
          <w:szCs w:val="32"/>
        </w:rPr>
      </w:pPr>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中国就业市场景气指数（CIER</w:t>
      </w:r>
      <w:r>
        <w:rPr>
          <w:rStyle w:val="15"/>
          <w:rFonts w:ascii="Times New Roman" w:hAnsi="Times New Roman" w:eastAsia="仿宋_GB2312" w:cs="Times New Roman"/>
          <w:spacing w:val="8"/>
          <w:sz w:val="32"/>
          <w:szCs w:val="32"/>
        </w:rPr>
        <w:footnoteReference w:id="4"/>
      </w:r>
      <w:r>
        <w:rPr>
          <w:rFonts w:ascii="Times New Roman" w:hAnsi="Times New Roman" w:eastAsia="仿宋_GB2312" w:cs="Times New Roman"/>
          <w:spacing w:val="8"/>
          <w:sz w:val="32"/>
          <w:szCs w:val="32"/>
        </w:rPr>
        <w:t>）由中国人民大学中国就业研究所与智联招聘联合推出，反映我国就业市场的整体走势及景气程度。该指标采用智联招聘（Zhaopin.com）平台广州市的招聘数据分析而得，通过不同行业、不同职位、不同企业类型、性质等供需指标的动态变化，来反映就业市场上职位空缺与求职人数的比例变化，进而起到监测广州市就业市场景气程度变化的作用。</w:t>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137" w:name="_Toc92968516"/>
      <w:bookmarkStart w:id="138" w:name="_Toc20506"/>
      <w:r>
        <w:rPr>
          <w:rFonts w:hint="eastAsia" w:ascii="黑体" w:hAnsi="黑体" w:eastAsia="黑体" w:cs="黑体"/>
          <w:bCs/>
          <w:snapToGrid/>
          <w:sz w:val="32"/>
          <w:szCs w:val="32"/>
          <w:lang w:val="en-US" w:bidi="ar-SA"/>
        </w:rPr>
        <w:t>一、总体就业景气情况</w:t>
      </w:r>
      <w:bookmarkEnd w:id="137"/>
      <w:bookmarkEnd w:id="138"/>
    </w:p>
    <w:p>
      <w:pPr>
        <w:spacing w:line="560" w:lineRule="exact"/>
        <w:ind w:firstLine="672" w:firstLineChars="200"/>
        <w:rPr>
          <w:rFonts w:ascii="Times New Roman" w:hAnsi="Times New Roman" w:eastAsia="仿宋_GB2312" w:cs="Times New Roman"/>
          <w:spacing w:val="8"/>
          <w:sz w:val="32"/>
          <w:szCs w:val="32"/>
        </w:rPr>
      </w:pPr>
      <w:bookmarkStart w:id="139" w:name="一、总体就业景气情况"/>
      <w:bookmarkEnd w:id="139"/>
      <w:r>
        <w:rPr>
          <w:rFonts w:ascii="Times New Roman" w:hAnsi="Times New Roman" w:eastAsia="仿宋_GB2312" w:cs="Times New Roman"/>
          <w:spacing w:val="8"/>
          <w:sz w:val="32"/>
          <w:szCs w:val="32"/>
        </w:rPr>
        <w:t>从2021年全年海珠区就业市场的数据来看，2021年第一季度CIER指数1</w:t>
      </w:r>
      <w:r>
        <w:rPr>
          <w:rFonts w:ascii="Times New Roman" w:hAnsi="Times New Roman" w:eastAsia="仿宋_GB2312" w:cs="Times New Roman"/>
          <w:spacing w:val="8"/>
          <w:sz w:val="32"/>
          <w:szCs w:val="32"/>
        </w:rPr>
        <w:footnoteReference w:id="5"/>
      </w:r>
      <w:r>
        <w:rPr>
          <w:rFonts w:ascii="Times New Roman" w:hAnsi="Times New Roman" w:eastAsia="仿宋_GB2312" w:cs="Times New Roman"/>
          <w:spacing w:val="8"/>
          <w:sz w:val="32"/>
          <w:szCs w:val="32"/>
        </w:rPr>
        <w:t>为1.83，第二季度和第三季度指数分别为1.27、1.24，CIER指数季节性回落。第四季度经济逐步复苏CIER指数达到15.92，说明本季招聘需求人数增幅大于求职申请人数，第四季度指数明显高于前三季度（见图4-1-1）。（数据来源：智联招聘）</w:t>
      </w:r>
    </w:p>
    <w:p>
      <w:pPr>
        <w:spacing w:line="560" w:lineRule="exact"/>
        <w:ind w:firstLine="672" w:firstLineChars="200"/>
        <w:rPr>
          <w:rFonts w:ascii="Times New Roman" w:hAnsi="Times New Roman" w:eastAsia="仿宋_GB2312" w:cs="Times New Roman"/>
          <w:spacing w:val="8"/>
          <w:sz w:val="31"/>
          <w:szCs w:val="31"/>
        </w:rPr>
      </w:pPr>
      <w:r>
        <w:rPr>
          <w:rFonts w:ascii="Times New Roman" w:hAnsi="Times New Roman" w:eastAsia="仿宋_GB2312" w:cs="Times New Roman"/>
          <w:spacing w:val="8"/>
          <w:sz w:val="32"/>
          <w:szCs w:val="32"/>
        </w:rPr>
        <w:t>为统筹做好新冠肺炎防控和经济社会发展工作，以更大力度实施好就业优先政策，广东省政府2020年2月20日印发了《广东省进一步稳定和促进就业若干政策措施》，打出“加、缓、返、补、帮”政策组合拳应对风险挑战，加大企业用工保障帮扶力度，帮助企业和劳动者稳定就业。2021年国家积极做出调整，《关于印发积极应对新冠肺炎疫情影响着力为企业纾困减负若干措施的通知》于2021年6月22日起实施，共分为纾困、减负、帮扶三大类九条措施，助力企业减负。2021年全年广州疫情爆发对CIER指标影响较小，除第二、三季度略微下降</w:t>
      </w:r>
      <w:r>
        <w:rPr>
          <w:rFonts w:ascii="Times New Roman" w:hAnsi="Times New Roman" w:eastAsia="仿宋_GB2312" w:cs="Times New Roman"/>
          <w:spacing w:val="8"/>
          <w:sz w:val="31"/>
          <w:szCs w:val="31"/>
        </w:rPr>
        <w:t>，四季度有所回升，明显高于去年同期水平，国内疫情管控良好，经济复苏明显（见图4-1-2）。</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图4-1-1 2021各季度就业市场景气指数</w:t>
      </w:r>
    </w:p>
    <w:p>
      <w:pPr>
        <w:tabs>
          <w:tab w:val="left" w:pos="904"/>
        </w:tabs>
        <w:ind w:right="120"/>
        <w:jc w:val="center"/>
        <w:rPr>
          <w:rFonts w:ascii="Times New Roman" w:hAnsi="Times New Roman" w:eastAsia="宋体" w:cs="Times New Roman"/>
          <w:b/>
          <w:sz w:val="24"/>
        </w:rPr>
      </w:pPr>
      <w:r>
        <w:rPr>
          <w:rFonts w:ascii="Times New Roman" w:hAnsi="Times New Roman" w:cs="Times New Roman"/>
        </w:rPr>
        <w:drawing>
          <wp:inline distT="0" distB="0" distL="114300" distR="114300">
            <wp:extent cx="5085715" cy="3751580"/>
            <wp:effectExtent l="4445" t="4445" r="15240" b="15875"/>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560" w:lineRule="exact"/>
        <w:jc w:val="center"/>
        <w:rPr>
          <w:rFonts w:ascii="黑体" w:hAnsi="黑体" w:eastAsia="黑体" w:cs="黑体"/>
          <w:bCs/>
          <w:snapToGrid/>
          <w:sz w:val="32"/>
          <w:szCs w:val="32"/>
        </w:rPr>
      </w:pPr>
      <w:r>
        <w:rPr>
          <w:rFonts w:hint="eastAsia" w:ascii="Times New Roman" w:hAnsi="Times New Roman" w:eastAsia="仿宋_GB2312" w:cs="Times New Roman"/>
          <w:b/>
          <w:bCs/>
          <w:snapToGrid/>
          <w:sz w:val="24"/>
          <w:szCs w:val="24"/>
          <w:lang w:val="zh-CN"/>
        </w:rPr>
        <w:t>图4-1-2 2019-2021各季度就业市场景气指数</w:t>
      </w:r>
    </w:p>
    <w:p>
      <w:pPr>
        <w:spacing w:line="560" w:lineRule="exact"/>
        <w:ind w:firstLine="420" w:firstLineChars="200"/>
        <w:rPr>
          <w:rFonts w:ascii="Times New Roman" w:hAnsi="Times New Roman" w:eastAsia="仿宋_GB2312" w:cs="Times New Roman"/>
          <w:spacing w:val="8"/>
          <w:sz w:val="32"/>
          <w:szCs w:val="32"/>
        </w:rPr>
      </w:pPr>
      <w:r>
        <w:rPr>
          <w:rFonts w:ascii="Times New Roman" w:hAnsi="Times New Roman" w:cs="Times New Roman"/>
          <w:snapToGrid/>
        </w:rPr>
        <w:drawing>
          <wp:anchor distT="0" distB="0" distL="0" distR="0" simplePos="0" relativeHeight="251663360" behindDoc="1" locked="0" layoutInCell="1" allowOverlap="1">
            <wp:simplePos x="0" y="0"/>
            <wp:positionH relativeFrom="column">
              <wp:posOffset>64135</wp:posOffset>
            </wp:positionH>
            <wp:positionV relativeFrom="paragraph">
              <wp:posOffset>41275</wp:posOffset>
            </wp:positionV>
            <wp:extent cx="5281295" cy="3515360"/>
            <wp:effectExtent l="4445" t="4445" r="48260" b="61595"/>
            <wp:wrapTight wrapText="bothSides">
              <wp:wrapPolygon>
                <wp:start x="-18" y="-27"/>
                <wp:lineTo x="-18" y="21510"/>
                <wp:lineTo x="21564" y="21510"/>
                <wp:lineTo x="21564" y="-27"/>
                <wp:lineTo x="-18" y="-27"/>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numPr>
          <w:ilvl w:val="0"/>
          <w:numId w:val="0"/>
        </w:numPr>
        <w:spacing w:line="560" w:lineRule="exact"/>
        <w:ind w:left="630" w:leftChars="0"/>
        <w:jc w:val="both"/>
        <w:rPr>
          <w:rFonts w:hint="eastAsia" w:ascii="黑体" w:hAnsi="黑体" w:eastAsia="黑体" w:cs="黑体"/>
          <w:bCs/>
          <w:snapToGrid/>
          <w:sz w:val="32"/>
          <w:szCs w:val="32"/>
        </w:rPr>
      </w:pPr>
      <w:bookmarkStart w:id="140" w:name="_Toc5595"/>
      <w:bookmarkStart w:id="141" w:name="_Toc92968517"/>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hint="eastAsia" w:ascii="黑体" w:hAnsi="黑体" w:eastAsia="黑体" w:cs="黑体"/>
          <w:bCs/>
          <w:snapToGrid/>
          <w:sz w:val="32"/>
          <w:szCs w:val="32"/>
        </w:rPr>
      </w:pPr>
    </w:p>
    <w:p>
      <w:pPr>
        <w:numPr>
          <w:ilvl w:val="0"/>
          <w:numId w:val="0"/>
        </w:numPr>
        <w:spacing w:line="560" w:lineRule="exact"/>
        <w:ind w:left="630" w:leftChars="0"/>
        <w:jc w:val="both"/>
        <w:rPr>
          <w:rFonts w:ascii="黑体" w:hAnsi="黑体" w:eastAsia="黑体" w:cs="黑体"/>
          <w:bCs/>
          <w:snapToGrid/>
          <w:sz w:val="32"/>
          <w:szCs w:val="32"/>
        </w:rPr>
      </w:pPr>
      <w:r>
        <w:rPr>
          <w:rFonts w:hint="eastAsia" w:ascii="黑体" w:hAnsi="黑体" w:eastAsia="黑体" w:cs="黑体"/>
          <w:bCs/>
          <w:snapToGrid/>
          <w:sz w:val="32"/>
          <w:szCs w:val="32"/>
          <w:lang w:val="en-US" w:eastAsia="zh-CN"/>
        </w:rPr>
        <w:t>二、</w:t>
      </w:r>
      <w:r>
        <w:rPr>
          <w:rFonts w:hint="eastAsia" w:ascii="黑体" w:hAnsi="黑体" w:eastAsia="黑体" w:cs="黑体"/>
          <w:bCs/>
          <w:snapToGrid/>
          <w:sz w:val="32"/>
          <w:szCs w:val="32"/>
        </w:rPr>
        <w:t>行业/职位就业景气情况</w:t>
      </w:r>
      <w:bookmarkEnd w:id="140"/>
      <w:bookmarkEnd w:id="141"/>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2021年第一季度就业市场最好的行业是中介服务，CIER指数为7.23，第一季度就业市场最好的前十行业除保险业和外包行业外，其余行业CIER指数均高于去年同期。总体来看，2021年第一季度不同行业间就业景气极化程度进一步上升，教育、租赁和商务服务业、文化、体育和娱乐业与保险等行业就业景气度也相对较高。与2020年第一季度比较来看，中介服务、租赁和商务服务业、交通运输、仓储和邮政业以及金融业在2021年第一季度招聘需求旺盛CIER指数同比增长速度均超过50%。主要由于国内形势趋于稳定，大部分行业招聘需求人数增加。（见表4-2-1）</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表4-2-1</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2020-2021年第一季度就业市场较好的职位排名</w:t>
      </w:r>
    </w:p>
    <w:tbl>
      <w:tblPr>
        <w:tblStyle w:val="12"/>
        <w:tblW w:w="8032" w:type="dxa"/>
        <w:jc w:val="center"/>
        <w:tblLayout w:type="fixed"/>
        <w:tblCellMar>
          <w:top w:w="0" w:type="dxa"/>
          <w:left w:w="108" w:type="dxa"/>
          <w:bottom w:w="0" w:type="dxa"/>
          <w:right w:w="108" w:type="dxa"/>
        </w:tblCellMar>
      </w:tblPr>
      <w:tblGrid>
        <w:gridCol w:w="3368"/>
        <w:gridCol w:w="1545"/>
        <w:gridCol w:w="1605"/>
        <w:gridCol w:w="1514"/>
      </w:tblGrid>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行业</w:t>
            </w:r>
          </w:p>
        </w:tc>
        <w:tc>
          <w:tcPr>
            <w:tcW w:w="15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2020年</w:t>
            </w:r>
          </w:p>
        </w:tc>
        <w:tc>
          <w:tcPr>
            <w:tcW w:w="16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2021年</w:t>
            </w:r>
          </w:p>
        </w:tc>
        <w:tc>
          <w:tcPr>
            <w:tcW w:w="151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同比增长</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中介服务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7.23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52.53%</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教育</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4.76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26.26%</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租赁和商务服务业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4.09</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52.61%</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文化、体育和娱乐业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3.52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12.46%</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保险</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3.74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3.48</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-6.95%</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bookmarkStart w:id="142" w:name="_Hlk92959094"/>
            <w:r>
              <w:rPr>
                <w:rFonts w:ascii="Times New Roman" w:hAnsi="Times New Roman" w:eastAsia="仿宋_GB2312" w:cs="Times New Roman"/>
                <w:snapToGrid/>
              </w:rPr>
              <w:t>交通运输、仓储和邮政业</w:t>
            </w:r>
            <w:bookmarkEnd w:id="142"/>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59.79%</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信息传输、软件和信息技术服务业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2.83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6.39%</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科学研究和技术服务业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2.38</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13.88%</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金融业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2.27</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57.64%</w:t>
            </w:r>
          </w:p>
        </w:tc>
      </w:tr>
      <w:tr>
        <w:tblPrEx>
          <w:tblCellMar>
            <w:top w:w="0" w:type="dxa"/>
            <w:left w:w="108" w:type="dxa"/>
            <w:bottom w:w="0" w:type="dxa"/>
            <w:right w:w="108" w:type="dxa"/>
          </w:tblCellMar>
        </w:tblPrEx>
        <w:trPr>
          <w:trHeight w:val="680" w:hRule="atLeast"/>
          <w:jc w:val="center"/>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外包</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1.99</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-21.65%</w:t>
            </w:r>
          </w:p>
        </w:tc>
      </w:tr>
    </w:tbl>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2021年第二季度就业市场最好的行业是教育行业，CIER指数为9.93，第二季度就业市场最好的前十行业CIER指数除文化、体育和娱乐业，保险业和电子技术、半导体、集成电路行业外，其余行业CIER指数均高于去年同期。总体来看，2021年第二季度不同行业间就业景气极化程度进一步上升，教育，中介服务，专业服务/</w:t>
      </w:r>
      <w:r>
        <w:rPr>
          <w:rFonts w:hint="eastAsia" w:ascii="Times New Roman" w:hAnsi="Times New Roman" w:eastAsia="仿宋_GB2312" w:cs="Times New Roman"/>
          <w:spacing w:val="8"/>
          <w:sz w:val="32"/>
          <w:szCs w:val="32"/>
        </w:rPr>
        <w:t>咨</w:t>
      </w:r>
      <w:r>
        <w:rPr>
          <w:rFonts w:ascii="Times New Roman" w:hAnsi="Times New Roman" w:eastAsia="仿宋_GB2312" w:cs="Times New Roman"/>
          <w:spacing w:val="8"/>
          <w:sz w:val="32"/>
          <w:szCs w:val="32"/>
        </w:rPr>
        <w:t>询（财会/法律/人力资源等），交通运输、仓储和邮政业等行业就业景气度也相对较高。与2020年第二季度比较来看，教育，中介服务，专业服务/咨询，交通运输、仓储和邮政业以及</w:t>
      </w:r>
      <w:r>
        <w:rPr>
          <w:rFonts w:ascii="Times New Roman" w:hAnsi="Times New Roman" w:eastAsia="仿宋_GB2312" w:cs="Times New Roman"/>
          <w:snapToGrid/>
          <w:sz w:val="32"/>
          <w:szCs w:val="32"/>
        </w:rPr>
        <w:t>计算机软件</w:t>
      </w:r>
      <w:r>
        <w:rPr>
          <w:rFonts w:ascii="Times New Roman" w:hAnsi="Times New Roman" w:eastAsia="仿宋_GB2312" w:cs="Times New Roman"/>
          <w:spacing w:val="8"/>
          <w:sz w:val="32"/>
          <w:szCs w:val="32"/>
        </w:rPr>
        <w:t>在2021年第二季度招聘需求旺盛CIER指数同比增长速度均超过50%。主要由于国内形势趋于稳定，大部分行业招聘需求人数增加。（见表4-2-2）</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表4-2-2</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2020-2021年第二季度就业市场较好的职位排名</w:t>
      </w:r>
    </w:p>
    <w:tbl>
      <w:tblPr>
        <w:tblStyle w:val="12"/>
        <w:tblW w:w="8640" w:type="dxa"/>
        <w:jc w:val="center"/>
        <w:tblLayout w:type="fixed"/>
        <w:tblCellMar>
          <w:top w:w="0" w:type="dxa"/>
          <w:left w:w="108" w:type="dxa"/>
          <w:bottom w:w="0" w:type="dxa"/>
          <w:right w:w="108" w:type="dxa"/>
        </w:tblCellMar>
      </w:tblPr>
      <w:tblGrid>
        <w:gridCol w:w="3240"/>
        <w:gridCol w:w="1595"/>
        <w:gridCol w:w="1473"/>
        <w:gridCol w:w="2332"/>
      </w:tblGrid>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行业</w:t>
            </w:r>
          </w:p>
        </w:tc>
        <w:tc>
          <w:tcPr>
            <w:tcW w:w="159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2020年</w:t>
            </w:r>
          </w:p>
        </w:tc>
        <w:tc>
          <w:tcPr>
            <w:tcW w:w="147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2021年</w:t>
            </w:r>
          </w:p>
        </w:tc>
        <w:tc>
          <w:tcPr>
            <w:tcW w:w="233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同比增长</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bookmarkStart w:id="143" w:name="_Hlk92957516"/>
            <w:r>
              <w:rPr>
                <w:rFonts w:ascii="Times New Roman" w:hAnsi="Times New Roman" w:eastAsia="仿宋_GB2312" w:cs="Times New Roman"/>
                <w:snapToGrid/>
              </w:rPr>
              <w:t>教育</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4.45</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9.93</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123.15%</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中介服务</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5.1</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8.2</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60.78%</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bookmarkStart w:id="144" w:name="_Hlk92957652"/>
            <w:r>
              <w:rPr>
                <w:rFonts w:ascii="Times New Roman" w:hAnsi="Times New Roman" w:eastAsia="仿宋_GB2312" w:cs="Times New Roman"/>
                <w:snapToGrid/>
              </w:rPr>
              <w:t>专业服务/咨询</w:t>
            </w:r>
            <w:bookmarkEnd w:id="144"/>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3.1</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5.01</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61.61%</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交通运输、仓储和邮政业</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4.3</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152.94%</w:t>
            </w:r>
          </w:p>
        </w:tc>
      </w:tr>
      <w:bookmarkEnd w:id="143"/>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文化、体育和娱乐业</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4.55</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3.92</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-13.85%</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保险</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3.62</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3.29</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-9.12%</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互联网、电子商务</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3.01</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3.2</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6.31%</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电子技术、半导体、集成电路</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2.66</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2.61</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-1.88%</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计算机软件</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1.54</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2.37</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53.90%</w:t>
            </w:r>
          </w:p>
        </w:tc>
      </w:tr>
      <w:tr>
        <w:tblPrEx>
          <w:tblCellMar>
            <w:top w:w="0" w:type="dxa"/>
            <w:left w:w="108" w:type="dxa"/>
            <w:bottom w:w="0" w:type="dxa"/>
            <w:right w:w="108" w:type="dxa"/>
          </w:tblCellMar>
        </w:tblPrEx>
        <w:trPr>
          <w:trHeight w:val="652" w:hRule="atLeast"/>
          <w:jc w:val="center"/>
        </w:trPr>
        <w:tc>
          <w:tcPr>
            <w:tcW w:w="324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银行</w:t>
            </w:r>
          </w:p>
        </w:tc>
        <w:tc>
          <w:tcPr>
            <w:tcW w:w="159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1.84</w:t>
            </w:r>
          </w:p>
        </w:tc>
        <w:tc>
          <w:tcPr>
            <w:tcW w:w="1473"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2.35</w:t>
            </w:r>
          </w:p>
        </w:tc>
        <w:tc>
          <w:tcPr>
            <w:tcW w:w="233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27.72%</w:t>
            </w:r>
          </w:p>
        </w:tc>
      </w:tr>
    </w:tbl>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2021年第三季度就业市场最好的行业是教育行业，CIER指数为9.72，第三季度就业市场最好的前十行业CIER指数除娱乐/体育/体闲、保险以及电子技术/半导体/集成电路行业外，其余行业CIER指数均高于去年同期。总体来看，2021年第三季度不同行业间就业景气极化程度同样处于上升阶段，教育</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交通运输、仓储和邮政业</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专业服务/咨询（财会/法律/人力资源等），</w:t>
      </w:r>
      <w:r>
        <w:rPr>
          <w:rFonts w:hint="eastAsia" w:ascii="Times New Roman" w:hAnsi="Times New Roman" w:eastAsia="仿宋_GB2312" w:cs="Times New Roman"/>
          <w:spacing w:val="0"/>
          <w:sz w:val="32"/>
          <w:szCs w:val="32"/>
        </w:rPr>
        <w:t>计算机软件以及媒体/出版/影视/文化传播</w:t>
      </w:r>
      <w:r>
        <w:rPr>
          <w:rFonts w:ascii="Times New Roman" w:hAnsi="Times New Roman" w:eastAsia="仿宋_GB2312" w:cs="Times New Roman"/>
          <w:spacing w:val="0"/>
          <w:sz w:val="32"/>
          <w:szCs w:val="32"/>
        </w:rPr>
        <w:t>等行业就业景气度也相对较高。与2020年第三季度比较来看，</w:t>
      </w:r>
      <w:r>
        <w:rPr>
          <w:rFonts w:hint="eastAsia" w:ascii="Times New Roman" w:hAnsi="Times New Roman" w:eastAsia="仿宋_GB2312" w:cs="Times New Roman"/>
          <w:spacing w:val="0"/>
          <w:sz w:val="32"/>
          <w:szCs w:val="32"/>
        </w:rPr>
        <w:t>教育，交通运输、仓储和邮政业以及媒体/出版/影视/文化传播行业</w:t>
      </w:r>
      <w:r>
        <w:rPr>
          <w:rFonts w:ascii="Times New Roman" w:hAnsi="Times New Roman" w:eastAsia="仿宋_GB2312" w:cs="Times New Roman"/>
          <w:spacing w:val="0"/>
          <w:sz w:val="32"/>
          <w:szCs w:val="32"/>
        </w:rPr>
        <w:t>在2021年第</w:t>
      </w:r>
      <w:r>
        <w:rPr>
          <w:rFonts w:hint="eastAsia" w:ascii="Times New Roman" w:hAnsi="Times New Roman" w:eastAsia="仿宋_GB2312" w:cs="Times New Roman"/>
          <w:spacing w:val="0"/>
          <w:sz w:val="32"/>
          <w:szCs w:val="32"/>
        </w:rPr>
        <w:t>三</w:t>
      </w:r>
      <w:r>
        <w:rPr>
          <w:rFonts w:ascii="Times New Roman" w:hAnsi="Times New Roman" w:eastAsia="仿宋_GB2312" w:cs="Times New Roman"/>
          <w:spacing w:val="0"/>
          <w:sz w:val="32"/>
          <w:szCs w:val="32"/>
        </w:rPr>
        <w:t>季度招聘需求旺盛CIER指数同比增长速度均超过50%。主要由于国内形势趋于稳定，大部分行业招聘需求人数增加。（见表4-2-3）</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表4-2-3</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2020-2021年第三季度就业市场较好的职位排名</w:t>
      </w:r>
    </w:p>
    <w:tbl>
      <w:tblPr>
        <w:tblStyle w:val="12"/>
        <w:tblW w:w="9006" w:type="dxa"/>
        <w:jc w:val="center"/>
        <w:tblLayout w:type="fixed"/>
        <w:tblCellMar>
          <w:top w:w="0" w:type="dxa"/>
          <w:left w:w="108" w:type="dxa"/>
          <w:bottom w:w="0" w:type="dxa"/>
          <w:right w:w="108" w:type="dxa"/>
        </w:tblCellMar>
      </w:tblPr>
      <w:tblGrid>
        <w:gridCol w:w="4080"/>
        <w:gridCol w:w="1650"/>
        <w:gridCol w:w="1485"/>
        <w:gridCol w:w="1791"/>
      </w:tblGrid>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行业</w:t>
            </w:r>
          </w:p>
        </w:tc>
        <w:tc>
          <w:tcPr>
            <w:tcW w:w="16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2020年</w:t>
            </w:r>
          </w:p>
        </w:tc>
        <w:tc>
          <w:tcPr>
            <w:tcW w:w="148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2021年</w:t>
            </w:r>
          </w:p>
        </w:tc>
        <w:tc>
          <w:tcPr>
            <w:tcW w:w="179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insoku/>
              <w:autoSpaceDE/>
              <w:autoSpaceDN/>
              <w:adjustRightInd/>
              <w:snapToGrid/>
              <w:jc w:val="center"/>
              <w:textAlignment w:val="auto"/>
              <w:rPr>
                <w:rFonts w:ascii="Times New Roman" w:hAnsi="Times New Roman" w:eastAsia="仿宋_GB2312" w:cs="Times New Roman"/>
                <w:b/>
                <w:bCs/>
                <w:snapToGrid/>
              </w:rPr>
            </w:pPr>
            <w:r>
              <w:rPr>
                <w:rFonts w:ascii="Times New Roman" w:hAnsi="Times New Roman" w:eastAsia="仿宋_GB2312" w:cs="Times New Roman"/>
                <w:b/>
                <w:bCs/>
                <w:snapToGrid/>
              </w:rPr>
              <w:t>同比增长</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教育</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5.49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9.72</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77.05%</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中介服务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8.42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9.28</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10.21%</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交通运输、仓储和邮政业</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2.45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6.9</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181.63%</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娱乐/体育/体闲</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5.71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5.48</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-4.03%</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专业服务/咨询（财会/法律/人力资源等）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4.45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5.25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17.98%</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互联网/电子商务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13.08%</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保险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6.19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3.62</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-41.52%</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电子技术/半导体/集成电路</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3.91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3.46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-11.51%</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计算机软件</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2.42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2.96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22.31%</w:t>
            </w:r>
          </w:p>
        </w:tc>
      </w:tr>
      <w:tr>
        <w:tblPrEx>
          <w:tblCellMar>
            <w:top w:w="0" w:type="dxa"/>
            <w:left w:w="108" w:type="dxa"/>
            <w:bottom w:w="0" w:type="dxa"/>
            <w:right w:w="108" w:type="dxa"/>
          </w:tblCellMar>
        </w:tblPrEx>
        <w:trPr>
          <w:trHeight w:val="680" w:hRule="atLeast"/>
          <w:jc w:val="center"/>
        </w:trPr>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媒体/出版/影视/文化传播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1.61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2.51</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Times New Roman" w:hAnsi="Times New Roman" w:eastAsia="仿宋_GB2312" w:cs="Times New Roman"/>
                <w:snapToGrid/>
              </w:rPr>
            </w:pPr>
            <w:r>
              <w:rPr>
                <w:rFonts w:ascii="Times New Roman" w:hAnsi="Times New Roman" w:eastAsia="仿宋_GB2312" w:cs="Times New Roman"/>
                <w:snapToGrid/>
              </w:rPr>
              <w:t>55.90%</w:t>
            </w:r>
          </w:p>
        </w:tc>
      </w:tr>
    </w:tbl>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综上所述，2021年第一至</w:t>
      </w:r>
      <w:r>
        <w:rPr>
          <w:rFonts w:hint="eastAsia" w:ascii="Times New Roman" w:hAnsi="Times New Roman" w:eastAsia="仿宋_GB2312" w:cs="Times New Roman"/>
          <w:spacing w:val="8"/>
          <w:sz w:val="32"/>
          <w:szCs w:val="32"/>
        </w:rPr>
        <w:t>第</w:t>
      </w:r>
      <w:r>
        <w:rPr>
          <w:rFonts w:ascii="Times New Roman" w:hAnsi="Times New Roman" w:eastAsia="仿宋_GB2312" w:cs="Times New Roman"/>
          <w:spacing w:val="8"/>
          <w:sz w:val="32"/>
          <w:szCs w:val="32"/>
        </w:rPr>
        <w:t>三季度</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教育行业比同期均上升较大，交通运输、仓储和邮政业虽然在第一季度增加不明显，但在第二、</w:t>
      </w:r>
      <w:r>
        <w:rPr>
          <w:rFonts w:hint="eastAsia" w:ascii="Times New Roman" w:hAnsi="Times New Roman" w:eastAsia="仿宋_GB2312" w:cs="Times New Roman"/>
          <w:spacing w:val="8"/>
          <w:sz w:val="32"/>
          <w:szCs w:val="32"/>
        </w:rPr>
        <w:t>第</w:t>
      </w:r>
      <w:r>
        <w:rPr>
          <w:rFonts w:ascii="Times New Roman" w:hAnsi="Times New Roman" w:eastAsia="仿宋_GB2312" w:cs="Times New Roman"/>
          <w:spacing w:val="8"/>
          <w:sz w:val="32"/>
          <w:szCs w:val="32"/>
        </w:rPr>
        <w:t>三季度其CIER指数同期增长率均超过了100%，表明交通运输行业受疫情影响相对较大，疫情稳定后，随着产业复苏，交通、仓储行业的人才需求逐渐加大。按照一至三季度的趋势，预测四季度各个行业可能逐渐趋于稳定，全年总体水平高于去年，各行业的需求也逐步加大，能更好的解决国内就业问题。</w:t>
      </w:r>
    </w:p>
    <w:p>
      <w:pPr>
        <w:pStyle w:val="2"/>
        <w:widowControl w:val="0"/>
        <w:kinsoku/>
        <w:autoSpaceDE/>
        <w:autoSpaceDN/>
        <w:adjustRightInd/>
        <w:snapToGrid/>
        <w:spacing w:before="0" w:line="560" w:lineRule="exact"/>
        <w:ind w:firstLine="640" w:firstLineChars="200"/>
        <w:jc w:val="left"/>
        <w:textAlignment w:val="auto"/>
        <w:rPr>
          <w:rFonts w:ascii="黑体" w:hAnsi="黑体" w:eastAsia="黑体" w:cs="黑体"/>
          <w:bCs/>
          <w:snapToGrid/>
          <w:sz w:val="32"/>
          <w:szCs w:val="32"/>
          <w:lang w:val="en-US" w:bidi="ar-SA"/>
        </w:rPr>
      </w:pPr>
      <w:bookmarkStart w:id="145" w:name="_Toc11932"/>
      <w:bookmarkStart w:id="146" w:name="_Toc92968518"/>
      <w:r>
        <w:rPr>
          <w:rFonts w:hint="eastAsia" w:ascii="黑体" w:hAnsi="黑体" w:eastAsia="黑体" w:cs="黑体"/>
          <w:bCs/>
          <w:snapToGrid/>
          <w:sz w:val="32"/>
          <w:szCs w:val="32"/>
          <w:lang w:val="en-US" w:bidi="ar-SA"/>
        </w:rPr>
        <w:t>三、不同类型企业就业景气情况</w:t>
      </w:r>
      <w:bookmarkEnd w:id="145"/>
      <w:bookmarkEnd w:id="146"/>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2021年第一季度各规模企业CIER指数</w:t>
      </w:r>
      <w:r>
        <w:rPr>
          <w:rFonts w:hint="eastAsia" w:ascii="Times New Roman" w:hAnsi="Times New Roman" w:eastAsia="仿宋_GB2312" w:cs="Times New Roman"/>
          <w:spacing w:val="8"/>
          <w:sz w:val="32"/>
          <w:szCs w:val="32"/>
        </w:rPr>
        <w:t>，除中型企业持平外，其余企业指数较</w:t>
      </w:r>
      <w:r>
        <w:rPr>
          <w:rFonts w:ascii="Times New Roman" w:hAnsi="Times New Roman" w:eastAsia="仿宋_GB2312" w:cs="Times New Roman"/>
          <w:spacing w:val="8"/>
          <w:sz w:val="32"/>
          <w:szCs w:val="32"/>
        </w:rPr>
        <w:t>同期均有所</w:t>
      </w:r>
      <w:r>
        <w:rPr>
          <w:rFonts w:hint="eastAsia" w:ascii="Times New Roman" w:hAnsi="Times New Roman" w:eastAsia="仿宋_GB2312" w:cs="Times New Roman"/>
          <w:spacing w:val="8"/>
          <w:sz w:val="32"/>
          <w:szCs w:val="32"/>
        </w:rPr>
        <w:t>上升</w:t>
      </w:r>
      <w:r>
        <w:rPr>
          <w:rFonts w:ascii="Times New Roman" w:hAnsi="Times New Roman" w:eastAsia="仿宋_GB2312" w:cs="Times New Roman"/>
          <w:spacing w:val="8"/>
          <w:sz w:val="32"/>
          <w:szCs w:val="32"/>
        </w:rPr>
        <w:t>，其中大型企业指数上升较大。表明大型企业招聘需求人数更大</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2021年第一季度大型企业的CIER指数最高，为1.59；中型企业的CIER指数</w:t>
      </w:r>
      <w:r>
        <w:rPr>
          <w:rFonts w:ascii="Times New Roman" w:hAnsi="Times New Roman" w:eastAsia="仿宋_GB2312" w:cs="Times New Roman"/>
          <w:spacing w:val="-6"/>
          <w:sz w:val="32"/>
          <w:szCs w:val="32"/>
        </w:rPr>
        <w:t>最低，为0.65。几种类型企业总体市场景气</w:t>
      </w:r>
      <w:r>
        <w:rPr>
          <w:rFonts w:hint="eastAsia" w:ascii="Times New Roman" w:hAnsi="Times New Roman" w:eastAsia="仿宋_GB2312" w:cs="Times New Roman"/>
          <w:spacing w:val="-6"/>
          <w:sz w:val="32"/>
          <w:szCs w:val="32"/>
          <w:lang w:val="en-US" w:eastAsia="zh-CN"/>
        </w:rPr>
        <w:t>除中型企业与去年同期持平外，其余企业</w:t>
      </w:r>
      <w:r>
        <w:rPr>
          <w:rFonts w:ascii="Times New Roman" w:hAnsi="Times New Roman" w:eastAsia="仿宋_GB2312" w:cs="Times New Roman"/>
          <w:spacing w:val="-6"/>
          <w:sz w:val="32"/>
          <w:szCs w:val="32"/>
        </w:rPr>
        <w:t>呈平稳上升趋势</w:t>
      </w:r>
      <w:r>
        <w:rPr>
          <w:rFonts w:ascii="Times New Roman" w:hAnsi="Times New Roman" w:eastAsia="仿宋_GB2312" w:cs="Times New Roman"/>
          <w:spacing w:val="8"/>
          <w:sz w:val="32"/>
          <w:szCs w:val="32"/>
        </w:rPr>
        <w:t>。（见图4-3-1）</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图4-3-1</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第一季度不同类型企业市场景气指数</w:t>
      </w:r>
    </w:p>
    <w:p>
      <w:pPr>
        <w:jc w:val="center"/>
        <w:rPr>
          <w:rFonts w:ascii="Times New Roman" w:hAnsi="Times New Roman" w:eastAsia="仿宋_GB2312" w:cs="Times New Roman"/>
          <w:b/>
          <w:bCs/>
          <w:snapToGrid/>
          <w:sz w:val="24"/>
          <w:szCs w:val="24"/>
          <w:lang w:val="zh-CN"/>
        </w:rPr>
      </w:pPr>
      <w:r>
        <w:drawing>
          <wp:anchor distT="0" distB="0" distL="114300" distR="114300" simplePos="0" relativeHeight="251665408" behindDoc="1" locked="0" layoutInCell="1" allowOverlap="1">
            <wp:simplePos x="0" y="0"/>
            <wp:positionH relativeFrom="column">
              <wp:posOffset>-85090</wp:posOffset>
            </wp:positionH>
            <wp:positionV relativeFrom="paragraph">
              <wp:posOffset>123190</wp:posOffset>
            </wp:positionV>
            <wp:extent cx="5447030" cy="3575685"/>
            <wp:effectExtent l="4445" t="4445" r="53975" b="58420"/>
            <wp:wrapTight wrapText="bothSides">
              <wp:wrapPolygon>
                <wp:start x="-18" y="-27"/>
                <wp:lineTo x="-18" y="21493"/>
                <wp:lineTo x="21512" y="21493"/>
                <wp:lineTo x="21512" y="-27"/>
                <wp:lineTo x="-18" y="-27"/>
              </wp:wrapPolygon>
            </wp:wrapTight>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spacing w:line="560" w:lineRule="exact"/>
        <w:ind w:firstLine="672" w:firstLineChars="200"/>
        <w:rPr>
          <w:rFonts w:ascii="Times New Roman" w:hAnsi="Times New Roman" w:eastAsia="宋体" w:cs="Times New Roman"/>
          <w:b/>
          <w:sz w:val="24"/>
        </w:rPr>
      </w:pPr>
      <w:r>
        <w:rPr>
          <w:rFonts w:ascii="Times New Roman" w:hAnsi="Times New Roman" w:eastAsia="仿宋_GB2312" w:cs="Times New Roman"/>
          <w:spacing w:val="8"/>
          <w:sz w:val="32"/>
          <w:szCs w:val="32"/>
        </w:rPr>
        <w:t>2021年第二季度各规模企业CIER指数同期均有所提高，2021年第二季度大型企业的CIER指数最高，为2.65；中型企业的CIER指数最低，为0.76。比较大型、</w:t>
      </w:r>
      <w:r>
        <w:rPr>
          <w:rFonts w:hint="eastAsia" w:ascii="Times New Roman" w:hAnsi="Times New Roman" w:eastAsia="仿宋_GB2312" w:cs="Times New Roman"/>
          <w:spacing w:val="8"/>
          <w:sz w:val="32"/>
          <w:szCs w:val="32"/>
        </w:rPr>
        <w:t>中</w:t>
      </w:r>
      <w:r>
        <w:rPr>
          <w:rFonts w:ascii="Times New Roman" w:hAnsi="Times New Roman" w:eastAsia="仿宋_GB2312" w:cs="Times New Roman"/>
          <w:spacing w:val="8"/>
          <w:sz w:val="32"/>
          <w:szCs w:val="32"/>
        </w:rPr>
        <w:t>型和微型企业，其CIER指数较去年同期均有上升，其中大型企业指数上升较大。与第一季度相比，几种类型的企业CIER指数均有上升，其中大型企业上升更大。（见图4-3-2）</w:t>
      </w: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图4-3-2</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第二季度不同类型企业市场景气指数</w:t>
      </w:r>
    </w:p>
    <w:p>
      <w:pPr>
        <w:jc w:val="center"/>
        <w:rPr>
          <w:rFonts w:ascii="Times New Roman" w:hAnsi="Times New Roman" w:eastAsia="仿宋_GB2312" w:cs="Times New Roman"/>
          <w:b/>
          <w:bCs/>
          <w:snapToGrid/>
          <w:sz w:val="24"/>
          <w:szCs w:val="24"/>
          <w:lang w:val="zh-CN"/>
        </w:rPr>
      </w:pPr>
      <w:r>
        <w:drawing>
          <wp:inline distT="0" distB="0" distL="114300" distR="114300">
            <wp:extent cx="5601970" cy="3683635"/>
            <wp:effectExtent l="4445" t="4445" r="13335" b="76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2021年第三季度大型企业的CIER指数最高，为3.55；小型企业的CIER指数最低，为0.96。大型、中型</w:t>
      </w:r>
      <w:r>
        <w:rPr>
          <w:rFonts w:hint="eastAsia" w:ascii="Times New Roman" w:hAnsi="Times New Roman" w:eastAsia="仿宋_GB2312" w:cs="Times New Roman"/>
          <w:spacing w:val="8"/>
          <w:sz w:val="32"/>
          <w:szCs w:val="32"/>
        </w:rPr>
        <w:t>企业的</w:t>
      </w:r>
      <w:r>
        <w:rPr>
          <w:rFonts w:ascii="Times New Roman" w:hAnsi="Times New Roman" w:eastAsia="仿宋_GB2312" w:cs="Times New Roman"/>
          <w:spacing w:val="8"/>
          <w:sz w:val="32"/>
          <w:szCs w:val="32"/>
        </w:rPr>
        <w:t>CIER指数较去年同期均有上升，其中大型企业指数上升较大，表明大型企业招聘需求人数更大。</w:t>
      </w:r>
      <w:r>
        <w:rPr>
          <w:rFonts w:hint="eastAsia" w:ascii="Times New Roman" w:hAnsi="Times New Roman" w:eastAsia="仿宋_GB2312" w:cs="Times New Roman"/>
          <w:spacing w:val="8"/>
          <w:sz w:val="32"/>
          <w:szCs w:val="32"/>
        </w:rPr>
        <w:t>而小型和微型企业较去年同期有所下降，表明这两类企业的招聘需求人数不大。</w:t>
      </w:r>
      <w:r>
        <w:rPr>
          <w:rFonts w:ascii="Times New Roman" w:hAnsi="Times New Roman" w:eastAsia="仿宋_GB2312" w:cs="Times New Roman"/>
          <w:spacing w:val="8"/>
          <w:sz w:val="32"/>
          <w:szCs w:val="32"/>
        </w:rPr>
        <w:t>与第一、</w:t>
      </w:r>
      <w:r>
        <w:rPr>
          <w:rFonts w:hint="eastAsia" w:ascii="Times New Roman" w:hAnsi="Times New Roman" w:eastAsia="仿宋_GB2312" w:cs="Times New Roman"/>
          <w:spacing w:val="8"/>
          <w:sz w:val="32"/>
          <w:szCs w:val="32"/>
        </w:rPr>
        <w:t>第</w:t>
      </w:r>
      <w:r>
        <w:rPr>
          <w:rFonts w:ascii="Times New Roman" w:hAnsi="Times New Roman" w:eastAsia="仿宋_GB2312" w:cs="Times New Roman"/>
          <w:spacing w:val="8"/>
          <w:sz w:val="32"/>
          <w:szCs w:val="32"/>
        </w:rPr>
        <w:t>二季度相比，几种类型的企业CIER指数均有上升，同样是大型企业上升幅度较大，几种类型企业总体市场景气呈平稳上升趋势。（见图4-3-3）</w:t>
      </w: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p>
    <w:p>
      <w:pPr>
        <w:spacing w:line="560" w:lineRule="exact"/>
        <w:jc w:val="center"/>
        <w:rPr>
          <w:rFonts w:ascii="Times New Roman" w:hAnsi="Times New Roman" w:eastAsia="仿宋_GB2312" w:cs="Times New Roman"/>
          <w:b/>
          <w:bCs/>
          <w:snapToGrid/>
          <w:sz w:val="24"/>
          <w:szCs w:val="24"/>
          <w:lang w:val="zh-CN"/>
        </w:rPr>
      </w:pPr>
      <w:r>
        <w:rPr>
          <w:rFonts w:hint="eastAsia" w:ascii="Times New Roman" w:hAnsi="Times New Roman" w:eastAsia="仿宋_GB2312" w:cs="Times New Roman"/>
          <w:b/>
          <w:bCs/>
          <w:snapToGrid/>
          <w:sz w:val="24"/>
          <w:szCs w:val="24"/>
          <w:lang w:val="zh-CN"/>
        </w:rPr>
        <w:t>图4-3-3</w:t>
      </w:r>
      <w:r>
        <w:rPr>
          <w:rFonts w:hint="eastAsia" w:ascii="Times New Roman" w:hAnsi="Times New Roman" w:eastAsia="仿宋_GB2312" w:cs="Times New Roman"/>
          <w:b/>
          <w:bCs/>
          <w:snapToGrid/>
          <w:sz w:val="24"/>
          <w:szCs w:val="24"/>
          <w:lang w:val="zh-CN"/>
        </w:rPr>
        <w:tab/>
      </w:r>
      <w:r>
        <w:rPr>
          <w:rFonts w:hint="eastAsia" w:ascii="Times New Roman" w:hAnsi="Times New Roman" w:eastAsia="仿宋_GB2312" w:cs="Times New Roman"/>
          <w:b/>
          <w:bCs/>
          <w:snapToGrid/>
          <w:sz w:val="24"/>
          <w:szCs w:val="24"/>
          <w:lang w:val="zh-CN"/>
        </w:rPr>
        <w:t>第三季度不同类型企业市场景气指数</w:t>
      </w:r>
    </w:p>
    <w:p>
      <w:pPr>
        <w:jc w:val="center"/>
        <w:rPr>
          <w:rFonts w:ascii="Times New Roman" w:hAnsi="Times New Roman" w:eastAsia="仿宋_GB2312" w:cs="Times New Roman"/>
          <w:b/>
          <w:bCs/>
          <w:snapToGrid/>
          <w:sz w:val="24"/>
          <w:szCs w:val="24"/>
          <w:lang w:val="zh-CN"/>
        </w:rPr>
      </w:pPr>
      <w:r>
        <w:drawing>
          <wp:inline distT="0" distB="0" distL="114300" distR="114300">
            <wp:extent cx="5601970" cy="3683635"/>
            <wp:effectExtent l="4445" t="4445" r="13335" b="76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56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综合分析，几个类型的企业中，大型企业CIER指数上升幅度最大，表明大型企业目前的招聘需求人数增加，而中型、小型、微型企业的市场市场景气呈平稳态势，波动不大。</w:t>
      </w:r>
    </w:p>
    <w:sectPr>
      <w:footerReference r:id="rId6" w:type="default"/>
      <w:pgSz w:w="11906" w:h="16839"/>
      <w:pgMar w:top="400" w:right="1475" w:bottom="1526" w:left="1602" w:header="0" w:footer="1307" w:gutter="0"/>
      <w:cols w:equalWidth="0" w:num="1">
        <w:col w:w="88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81F5F7-D0DC-479E-B9BD-3C88D06048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5F8E900F-B556-423A-93E4-4FFED8F0B75F}"/>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3" w:fontKey="{538047AA-31F2-4BFF-841B-74CA944C779D}"/>
  </w:font>
  <w:font w:name="方正小标宋简体">
    <w:panose1 w:val="02000000000000000000"/>
    <w:charset w:val="86"/>
    <w:family w:val="script"/>
    <w:pitch w:val="default"/>
    <w:sig w:usb0="00000001" w:usb1="08000000" w:usb2="00000000" w:usb3="00000000" w:csb0="00040000" w:csb1="00000000"/>
    <w:embedRegular r:id="rId4" w:fontKey="{03332473-D879-4AE5-93C4-78DEEA1B0B22}"/>
  </w:font>
  <w:font w:name="楷体_GB2312">
    <w:altName w:val="楷体"/>
    <w:panose1 w:val="02010609030101010101"/>
    <w:charset w:val="86"/>
    <w:family w:val="auto"/>
    <w:pitch w:val="default"/>
    <w:sig w:usb0="00000000" w:usb1="00000000" w:usb2="00000000" w:usb3="00000000" w:csb0="00040000" w:csb1="00000000"/>
    <w:embedRegular r:id="rId5" w:fontKey="{92C0FEA6-718B-43B3-8781-D5D668F252DB}"/>
  </w:font>
  <w:font w:name="汉仪旗黑-55简">
    <w:altName w:val="黑体"/>
    <w:panose1 w:val="00020600040101010101"/>
    <w:charset w:val="86"/>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firstLine="4319"/>
      <w:rPr>
        <w:rFonts w:ascii="微软雅黑" w:hAnsi="微软雅黑" w:eastAsia="微软雅黑" w:cs="微软雅黑"/>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firstLine="4310"/>
      <w:rPr>
        <w:rFonts w:ascii="微软雅黑" w:hAnsi="微软雅黑" w:eastAsia="微软雅黑" w:cs="微软雅黑"/>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9"/>
        <w:rPr>
          <w:rFonts w:ascii="微软雅黑" w:hAnsi="微软雅黑" w:eastAsia="微软雅黑" w:cs="微软雅黑"/>
          <w:sz w:val="16"/>
          <w:szCs w:val="16"/>
        </w:rPr>
      </w:pPr>
      <w:r>
        <w:rPr>
          <w:rStyle w:val="15"/>
        </w:rPr>
        <w:footnoteRef/>
      </w:r>
      <w:r>
        <w:rPr>
          <w:rFonts w:hint="eastAsia" w:ascii="微软雅黑" w:hAnsi="微软雅黑" w:eastAsia="微软雅黑" w:cs="微软雅黑"/>
          <w:sz w:val="16"/>
          <w:szCs w:val="16"/>
        </w:rPr>
        <w:t>由于不同行业企业数量规模不同，不同行业薪资水平可能会在不同程度上受到监测企业规模、性质等因素的影响，下同。</w:t>
      </w:r>
    </w:p>
  </w:footnote>
  <w:footnote w:id="1">
    <w:p>
      <w:pPr>
        <w:pStyle w:val="9"/>
      </w:pPr>
      <w:r>
        <w:rPr>
          <w:rStyle w:val="15"/>
        </w:rPr>
        <w:footnoteRef/>
      </w:r>
      <w:r>
        <w:rPr>
          <w:rFonts w:ascii="Times New Roman" w:hAnsi="Times New Roman" w:eastAsia="仿宋_GB2312" w:cs="Times New Roman"/>
        </w:rPr>
        <w:t xml:space="preserve"> </w:t>
      </w:r>
      <w:r>
        <w:rPr>
          <w:rFonts w:ascii="Times New Roman" w:hAnsi="Times New Roman" w:eastAsia="仿宋_GB2312" w:cs="Times New Roman"/>
          <w:spacing w:val="10"/>
          <w:szCs w:val="18"/>
        </w:rPr>
        <w:t>平均流失率</w:t>
      </w:r>
      <w:r>
        <w:rPr>
          <w:rFonts w:ascii="Times New Roman" w:hAnsi="Times New Roman" w:eastAsia="仿宋_GB2312" w:cs="Times New Roman"/>
          <w:spacing w:val="8"/>
          <w:szCs w:val="18"/>
        </w:rPr>
        <w:t>=</w:t>
      </w:r>
      <w:r>
        <w:rPr>
          <w:rFonts w:ascii="Times New Roman" w:hAnsi="Times New Roman" w:eastAsia="仿宋_GB2312" w:cs="Times New Roman"/>
          <w:spacing w:val="10"/>
          <w:szCs w:val="18"/>
        </w:rPr>
        <w:t>（各公司减员人数</w:t>
      </w:r>
      <w:r>
        <w:rPr>
          <w:rFonts w:ascii="Times New Roman" w:hAnsi="Times New Roman" w:eastAsia="仿宋_GB2312" w:cs="Times New Roman"/>
          <w:spacing w:val="8"/>
          <w:szCs w:val="18"/>
        </w:rPr>
        <w:t>÷</w:t>
      </w:r>
      <w:r>
        <w:rPr>
          <w:rFonts w:ascii="Times New Roman" w:hAnsi="Times New Roman" w:eastAsia="仿宋_GB2312" w:cs="Times New Roman"/>
          <w:spacing w:val="10"/>
          <w:szCs w:val="18"/>
        </w:rPr>
        <w:t>公司在岗员工总</w:t>
      </w:r>
      <w:r>
        <w:rPr>
          <w:rFonts w:ascii="Times New Roman" w:hAnsi="Times New Roman" w:eastAsia="仿宋_GB2312" w:cs="Times New Roman"/>
          <w:spacing w:val="9"/>
          <w:szCs w:val="18"/>
        </w:rPr>
        <w:t>数</w:t>
      </w:r>
      <w:r>
        <w:rPr>
          <w:rFonts w:ascii="Times New Roman" w:hAnsi="Times New Roman" w:eastAsia="仿宋_GB2312" w:cs="Times New Roman"/>
          <w:spacing w:val="11"/>
          <w:szCs w:val="18"/>
        </w:rPr>
        <w:t>）</w:t>
      </w:r>
      <w:r>
        <w:rPr>
          <w:rFonts w:ascii="Times New Roman" w:hAnsi="Times New Roman" w:eastAsia="仿宋_GB2312" w:cs="Times New Roman"/>
          <w:spacing w:val="4"/>
          <w:szCs w:val="18"/>
        </w:rPr>
        <w:t>*</w:t>
      </w:r>
      <w:r>
        <w:rPr>
          <w:rFonts w:ascii="Times New Roman" w:hAnsi="Times New Roman" w:eastAsia="仿宋_GB2312" w:cs="Times New Roman"/>
          <w:spacing w:val="5"/>
          <w:szCs w:val="18"/>
        </w:rPr>
        <w:t>100</w:t>
      </w:r>
      <w:r>
        <w:rPr>
          <w:rFonts w:ascii="Times New Roman" w:hAnsi="Times New Roman" w:eastAsia="仿宋_GB2312" w:cs="Times New Roman"/>
          <w:spacing w:val="8"/>
          <w:szCs w:val="18"/>
        </w:rPr>
        <w:t>%</w:t>
      </w:r>
      <w:r>
        <w:rPr>
          <w:rFonts w:ascii="Times New Roman" w:hAnsi="Times New Roman" w:eastAsia="仿宋_GB2312" w:cs="Times New Roman"/>
          <w:spacing w:val="11"/>
          <w:szCs w:val="18"/>
        </w:rPr>
        <w:t>。</w:t>
      </w:r>
    </w:p>
  </w:footnote>
  <w:footnote w:id="2">
    <w:p>
      <w:pPr>
        <w:pStyle w:val="9"/>
        <w:rPr>
          <w:rFonts w:ascii="Times New Roman" w:hAnsi="Times New Roman" w:eastAsia="微软雅黑" w:cs="Times New Roman"/>
          <w:spacing w:val="10"/>
          <w:szCs w:val="18"/>
        </w:rPr>
      </w:pPr>
      <w:r>
        <w:rPr>
          <w:rStyle w:val="15"/>
        </w:rPr>
        <w:footnoteRef/>
      </w:r>
      <w:r>
        <w:rPr>
          <w:rFonts w:ascii="Times New Roman" w:hAnsi="Times New Roman" w:eastAsia="微软雅黑" w:cs="Times New Roman"/>
          <w:spacing w:val="10"/>
          <w:szCs w:val="18"/>
        </w:rPr>
        <w:t xml:space="preserve"> 14家企业是：广东保利城市发展有限公司（房地产业）、广东新又好集团有限公司（租赁和商务服务业）、广州哆啦科技有限公司（信息传输、软件和信息技术服务业）、广州极点三维信息科技有限公司（信息传输、软件和信息技术服务业）、广州丽新汽车服务有限公司（交通运输、仓储和邮政业）、广州欧莱雅百库网络科技有限公司（信息传输、软件和信息技术服务业）、广州市白云出租汽车集团有限公司（交通运输、仓储和邮政业）、广州市炳胜餐饮有限公司（住宿和餐饮业）、广州市优学电子科技有限公司（信息传输、软件和信息技术服务业）、广州远想生物科技有限公司（科学研究和技术服务业）、广州自如生活科技有限公司（信息传输、软件和信息技术服务业）、香格里拉大酒店(广州琶洲)有限公司（住宿和餐饮业）、浙商银行股份有限公司广州分行（金融业）、中交第四航务工程勘察设计院有限公司（科学研究和技术服务业）</w:t>
      </w:r>
      <w:r>
        <w:rPr>
          <w:rFonts w:hint="eastAsia" w:ascii="Times New Roman" w:hAnsi="Times New Roman" w:eastAsia="微软雅黑" w:cs="Times New Roman"/>
          <w:spacing w:val="10"/>
          <w:szCs w:val="18"/>
          <w:vertAlign w:val="superscript"/>
        </w:rPr>
        <w:t>4</w:t>
      </w:r>
      <w:r>
        <w:rPr>
          <w:rFonts w:hint="eastAsia" w:ascii="Times New Roman" w:hAnsi="Times New Roman" w:eastAsia="微软雅黑" w:cs="Times New Roman"/>
          <w:spacing w:val="10"/>
          <w:szCs w:val="18"/>
        </w:rPr>
        <w:t>13家企业是：</w:t>
      </w:r>
      <w:r>
        <w:rPr>
          <w:rFonts w:ascii="Times New Roman" w:hAnsi="Times New Roman" w:eastAsia="微软雅黑" w:cs="Times New Roman"/>
          <w:spacing w:val="10"/>
          <w:szCs w:val="18"/>
        </w:rPr>
        <w:t xml:space="preserve"> </w:t>
      </w:r>
      <w:r>
        <w:rPr>
          <w:rFonts w:hint="eastAsia" w:ascii="Times New Roman" w:hAnsi="Times New Roman" w:eastAsia="微软雅黑" w:cs="Times New Roman"/>
          <w:spacing w:val="10"/>
          <w:szCs w:val="18"/>
        </w:rPr>
        <w:t>广州公交集团客轮有限公司</w:t>
      </w:r>
      <w:r>
        <w:rPr>
          <w:rFonts w:ascii="Times New Roman" w:hAnsi="Times New Roman" w:eastAsia="微软雅黑" w:cs="Times New Roman"/>
          <w:spacing w:val="10"/>
          <w:szCs w:val="18"/>
        </w:rPr>
        <w:t>（交通运输、仓储和邮政业）</w:t>
      </w:r>
      <w:r>
        <w:rPr>
          <w:rFonts w:hint="eastAsia" w:ascii="Times New Roman" w:hAnsi="Times New Roman" w:eastAsia="微软雅黑" w:cs="Times New Roman"/>
          <w:spacing w:val="10"/>
          <w:szCs w:val="18"/>
        </w:rPr>
        <w:t>、广州腾讯科技有限公司</w:t>
      </w:r>
      <w:r>
        <w:rPr>
          <w:rFonts w:ascii="Times New Roman" w:hAnsi="Times New Roman" w:eastAsia="微软雅黑" w:cs="Times New Roman"/>
          <w:spacing w:val="10"/>
          <w:szCs w:val="18"/>
        </w:rPr>
        <w:t>（科学研究和技术服务业）</w:t>
      </w:r>
      <w:r>
        <w:rPr>
          <w:rFonts w:hint="eastAsia" w:ascii="Times New Roman" w:hAnsi="Times New Roman" w:eastAsia="微软雅黑" w:cs="Times New Roman"/>
          <w:spacing w:val="10"/>
          <w:szCs w:val="18"/>
        </w:rPr>
        <w:t>、广州凡科互联网科技股份有限公司（信息传输、软件和信息技术服务业）、广州市劲迈经纬市场策划有限公司（租赁和商务服务业）、广州市白云出租汽车集团有限公司</w:t>
      </w:r>
      <w:r>
        <w:rPr>
          <w:rFonts w:ascii="Times New Roman" w:hAnsi="Times New Roman" w:eastAsia="微软雅黑" w:cs="Times New Roman"/>
          <w:spacing w:val="10"/>
          <w:szCs w:val="18"/>
        </w:rPr>
        <w:t>（交通运输、仓储和邮政业）</w:t>
      </w:r>
      <w:r>
        <w:rPr>
          <w:rFonts w:hint="eastAsia" w:ascii="Times New Roman" w:hAnsi="Times New Roman" w:eastAsia="微软雅黑" w:cs="Times New Roman"/>
          <w:spacing w:val="10"/>
          <w:szCs w:val="18"/>
        </w:rPr>
        <w:t>、中交第四航务工程勘察设计院有限公司</w:t>
      </w:r>
      <w:r>
        <w:rPr>
          <w:rFonts w:ascii="Times New Roman" w:hAnsi="Times New Roman" w:eastAsia="微软雅黑" w:cs="Times New Roman"/>
          <w:spacing w:val="10"/>
          <w:szCs w:val="18"/>
        </w:rPr>
        <w:t>（科学研究和技术服务业）</w:t>
      </w:r>
      <w:r>
        <w:rPr>
          <w:rFonts w:hint="eastAsia" w:ascii="Times New Roman" w:hAnsi="Times New Roman" w:eastAsia="微软雅黑" w:cs="Times New Roman"/>
          <w:spacing w:val="10"/>
          <w:szCs w:val="18"/>
        </w:rPr>
        <w:t>、广州极点三维信息科技有限公司</w:t>
      </w:r>
      <w:r>
        <w:rPr>
          <w:rFonts w:ascii="Times New Roman" w:hAnsi="Times New Roman" w:eastAsia="微软雅黑" w:cs="Times New Roman"/>
          <w:spacing w:val="10"/>
          <w:szCs w:val="18"/>
        </w:rPr>
        <w:t>（信息传输、软件和信息技术服务业）</w:t>
      </w:r>
      <w:r>
        <w:rPr>
          <w:rFonts w:hint="eastAsia" w:ascii="Times New Roman" w:hAnsi="Times New Roman" w:eastAsia="微软雅黑" w:cs="Times New Roman"/>
          <w:spacing w:val="10"/>
          <w:szCs w:val="18"/>
        </w:rPr>
        <w:t>、广州欧莱雅百库网络科技有限公司</w:t>
      </w:r>
      <w:r>
        <w:rPr>
          <w:rFonts w:ascii="Times New Roman" w:hAnsi="Times New Roman" w:eastAsia="微软雅黑" w:cs="Times New Roman"/>
          <w:spacing w:val="10"/>
          <w:szCs w:val="18"/>
        </w:rPr>
        <w:t>（信息传输、软件和信息技术服务业）</w:t>
      </w:r>
      <w:r>
        <w:rPr>
          <w:rFonts w:hint="eastAsia" w:ascii="Times New Roman" w:hAnsi="Times New Roman" w:eastAsia="微软雅黑" w:cs="Times New Roman"/>
          <w:spacing w:val="10"/>
          <w:szCs w:val="18"/>
        </w:rPr>
        <w:t>、广州地铁集团有限公司</w:t>
      </w:r>
      <w:r>
        <w:rPr>
          <w:rFonts w:ascii="Times New Roman" w:hAnsi="Times New Roman" w:eastAsia="微软雅黑" w:cs="Times New Roman"/>
          <w:spacing w:val="10"/>
          <w:szCs w:val="18"/>
        </w:rPr>
        <w:t>（交通运输、仓储和邮政业）</w:t>
      </w:r>
      <w:r>
        <w:rPr>
          <w:rFonts w:hint="eastAsia" w:ascii="Times New Roman" w:hAnsi="Times New Roman" w:eastAsia="微软雅黑" w:cs="Times New Roman"/>
          <w:spacing w:val="10"/>
          <w:szCs w:val="18"/>
        </w:rPr>
        <w:t>、广州市海珠区保安服务集团有限公司（居民服务、修理和其他服务业）、保利物业服务股份有限公司</w:t>
      </w:r>
      <w:r>
        <w:rPr>
          <w:rFonts w:ascii="Times New Roman" w:hAnsi="Times New Roman" w:eastAsia="微软雅黑" w:cs="Times New Roman"/>
          <w:spacing w:val="10"/>
          <w:szCs w:val="18"/>
        </w:rPr>
        <w:t>（房地产业）</w:t>
      </w:r>
      <w:r>
        <w:rPr>
          <w:rFonts w:hint="eastAsia" w:ascii="Times New Roman" w:hAnsi="Times New Roman" w:eastAsia="微软雅黑" w:cs="Times New Roman"/>
          <w:spacing w:val="10"/>
          <w:szCs w:val="18"/>
        </w:rPr>
        <w:t>、中交广州航道局有限公司（建筑业）、广州金域医学检验中心有限公司（卫生和社会工作）</w:t>
      </w:r>
    </w:p>
  </w:footnote>
  <w:footnote w:id="3">
    <w:p>
      <w:pPr>
        <w:pStyle w:val="9"/>
        <w:rPr>
          <w:rFonts w:ascii="Times New Roman" w:hAnsi="Times New Roman" w:eastAsia="微软雅黑" w:cs="Times New Roman"/>
          <w:spacing w:val="10"/>
          <w:szCs w:val="18"/>
        </w:rPr>
      </w:pPr>
    </w:p>
  </w:footnote>
  <w:footnote w:id="4">
    <w:p>
      <w:pPr>
        <w:pStyle w:val="9"/>
      </w:pPr>
      <w:r>
        <w:rPr>
          <w:rStyle w:val="15"/>
        </w:rPr>
        <w:footnoteRef/>
      </w:r>
      <w:r>
        <w:t xml:space="preserve"> </w:t>
      </w:r>
      <w:r>
        <w:rPr>
          <w:rFonts w:ascii="Times New Roman" w:hAnsi="Times New Roman" w:eastAsia="仿宋" w:cs="Times New Roman"/>
        </w:rPr>
        <w:t>CIER指数=市场招聘需求人数/市场求职申请人数</w:t>
      </w:r>
    </w:p>
  </w:footnote>
  <w:footnote w:id="5">
    <w:p>
      <w:pPr>
        <w:pStyle w:val="9"/>
        <w:rPr>
          <w:rFonts w:eastAsiaTheme="minor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4C57B"/>
    <w:multiLevelType w:val="singleLevel"/>
    <w:tmpl w:val="22C4C57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isplayHorizontalDrawingGridEvery w:val="0"/>
  <w:displayVerticalDrawingGridEvery w:val="2"/>
  <w:characterSpacingControl w:val="doNotCompress"/>
  <w:footnotePr>
    <w:footnote w:id="12"/>
    <w:footnote w:id="13"/>
  </w:foot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YmFkMWQzZjMyY2MwMWJlZjljOGUyMDQ4N2ZmZWM2ZGYifQ=="/>
  </w:docVars>
  <w:rsids>
    <w:rsidRoot w:val="007B39C2"/>
    <w:rsid w:val="00006004"/>
    <w:rsid w:val="000204FE"/>
    <w:rsid w:val="0002460A"/>
    <w:rsid w:val="000339C9"/>
    <w:rsid w:val="00040451"/>
    <w:rsid w:val="00040934"/>
    <w:rsid w:val="00040B58"/>
    <w:rsid w:val="00043520"/>
    <w:rsid w:val="00043802"/>
    <w:rsid w:val="00043A32"/>
    <w:rsid w:val="00043AA0"/>
    <w:rsid w:val="00045DDA"/>
    <w:rsid w:val="00052C60"/>
    <w:rsid w:val="00054DA7"/>
    <w:rsid w:val="00061DE8"/>
    <w:rsid w:val="000942B7"/>
    <w:rsid w:val="000954A3"/>
    <w:rsid w:val="000A5EA8"/>
    <w:rsid w:val="000A6B4C"/>
    <w:rsid w:val="000C74B7"/>
    <w:rsid w:val="000D3C53"/>
    <w:rsid w:val="000E03EB"/>
    <w:rsid w:val="000F2667"/>
    <w:rsid w:val="00100F8E"/>
    <w:rsid w:val="00110AFD"/>
    <w:rsid w:val="0014154A"/>
    <w:rsid w:val="00146025"/>
    <w:rsid w:val="001662AC"/>
    <w:rsid w:val="0017052A"/>
    <w:rsid w:val="0017578F"/>
    <w:rsid w:val="001806B1"/>
    <w:rsid w:val="0018356D"/>
    <w:rsid w:val="001B31E7"/>
    <w:rsid w:val="001D1ECD"/>
    <w:rsid w:val="001D75E2"/>
    <w:rsid w:val="001E5A0E"/>
    <w:rsid w:val="001F3218"/>
    <w:rsid w:val="00205DC5"/>
    <w:rsid w:val="0021223D"/>
    <w:rsid w:val="00277905"/>
    <w:rsid w:val="00284E4D"/>
    <w:rsid w:val="00291F15"/>
    <w:rsid w:val="002A796C"/>
    <w:rsid w:val="002B1E85"/>
    <w:rsid w:val="002B2A5D"/>
    <w:rsid w:val="002B2B35"/>
    <w:rsid w:val="002D0AE5"/>
    <w:rsid w:val="002D3E2A"/>
    <w:rsid w:val="002D737A"/>
    <w:rsid w:val="003212A4"/>
    <w:rsid w:val="0035674D"/>
    <w:rsid w:val="003626BF"/>
    <w:rsid w:val="003837C0"/>
    <w:rsid w:val="003A60B0"/>
    <w:rsid w:val="003A7D5D"/>
    <w:rsid w:val="003B55F3"/>
    <w:rsid w:val="003B6095"/>
    <w:rsid w:val="003B6A8F"/>
    <w:rsid w:val="003C0130"/>
    <w:rsid w:val="003E3AA5"/>
    <w:rsid w:val="003E7661"/>
    <w:rsid w:val="003F5118"/>
    <w:rsid w:val="00406F14"/>
    <w:rsid w:val="00412E2C"/>
    <w:rsid w:val="00422E71"/>
    <w:rsid w:val="00427F74"/>
    <w:rsid w:val="00462FA1"/>
    <w:rsid w:val="004651DC"/>
    <w:rsid w:val="00473749"/>
    <w:rsid w:val="00474BFF"/>
    <w:rsid w:val="00477FD5"/>
    <w:rsid w:val="00491E65"/>
    <w:rsid w:val="00491EC3"/>
    <w:rsid w:val="0049532C"/>
    <w:rsid w:val="004A0BDB"/>
    <w:rsid w:val="004B1237"/>
    <w:rsid w:val="004B551F"/>
    <w:rsid w:val="004B5FE6"/>
    <w:rsid w:val="004C3132"/>
    <w:rsid w:val="004D136C"/>
    <w:rsid w:val="004D6995"/>
    <w:rsid w:val="004F3169"/>
    <w:rsid w:val="00504E3F"/>
    <w:rsid w:val="005057A7"/>
    <w:rsid w:val="00507F71"/>
    <w:rsid w:val="00514903"/>
    <w:rsid w:val="005211F2"/>
    <w:rsid w:val="00522ABF"/>
    <w:rsid w:val="005302EF"/>
    <w:rsid w:val="00545D8B"/>
    <w:rsid w:val="00546FD1"/>
    <w:rsid w:val="00554F5A"/>
    <w:rsid w:val="00561B33"/>
    <w:rsid w:val="0056690F"/>
    <w:rsid w:val="00577C8A"/>
    <w:rsid w:val="00581654"/>
    <w:rsid w:val="005830F6"/>
    <w:rsid w:val="005A38D3"/>
    <w:rsid w:val="005B2631"/>
    <w:rsid w:val="005B6812"/>
    <w:rsid w:val="005C34C5"/>
    <w:rsid w:val="005C6313"/>
    <w:rsid w:val="005D63ED"/>
    <w:rsid w:val="005D74B1"/>
    <w:rsid w:val="005E05F8"/>
    <w:rsid w:val="005E6595"/>
    <w:rsid w:val="0061397A"/>
    <w:rsid w:val="00626192"/>
    <w:rsid w:val="006335F2"/>
    <w:rsid w:val="006344D6"/>
    <w:rsid w:val="006374B0"/>
    <w:rsid w:val="00644A5A"/>
    <w:rsid w:val="00655E84"/>
    <w:rsid w:val="00670D0C"/>
    <w:rsid w:val="0067359F"/>
    <w:rsid w:val="00691924"/>
    <w:rsid w:val="006A00A0"/>
    <w:rsid w:val="006A06E8"/>
    <w:rsid w:val="006B05EA"/>
    <w:rsid w:val="006B3810"/>
    <w:rsid w:val="006B4EF7"/>
    <w:rsid w:val="006E1229"/>
    <w:rsid w:val="006E2C85"/>
    <w:rsid w:val="006E412B"/>
    <w:rsid w:val="006E5D73"/>
    <w:rsid w:val="006E6BE3"/>
    <w:rsid w:val="006F01E0"/>
    <w:rsid w:val="00701A01"/>
    <w:rsid w:val="00740FB2"/>
    <w:rsid w:val="00741D57"/>
    <w:rsid w:val="00757793"/>
    <w:rsid w:val="00764AB6"/>
    <w:rsid w:val="007741E2"/>
    <w:rsid w:val="007808C6"/>
    <w:rsid w:val="00791353"/>
    <w:rsid w:val="00794EA3"/>
    <w:rsid w:val="00796AD0"/>
    <w:rsid w:val="00797FD0"/>
    <w:rsid w:val="007A0B36"/>
    <w:rsid w:val="007A4588"/>
    <w:rsid w:val="007B09E8"/>
    <w:rsid w:val="007B39C2"/>
    <w:rsid w:val="007C283A"/>
    <w:rsid w:val="007C4DDA"/>
    <w:rsid w:val="007D69A3"/>
    <w:rsid w:val="007E71A3"/>
    <w:rsid w:val="0080148E"/>
    <w:rsid w:val="00810573"/>
    <w:rsid w:val="00822C6D"/>
    <w:rsid w:val="00837505"/>
    <w:rsid w:val="008403CC"/>
    <w:rsid w:val="008506FB"/>
    <w:rsid w:val="00850719"/>
    <w:rsid w:val="00850DE7"/>
    <w:rsid w:val="00872387"/>
    <w:rsid w:val="00880F51"/>
    <w:rsid w:val="00895905"/>
    <w:rsid w:val="008A2518"/>
    <w:rsid w:val="008A3B6D"/>
    <w:rsid w:val="008C276E"/>
    <w:rsid w:val="008D1FD7"/>
    <w:rsid w:val="008E18DD"/>
    <w:rsid w:val="008E27FE"/>
    <w:rsid w:val="008E62EB"/>
    <w:rsid w:val="008F4B2D"/>
    <w:rsid w:val="009075FE"/>
    <w:rsid w:val="009215F0"/>
    <w:rsid w:val="00935C99"/>
    <w:rsid w:val="0094373C"/>
    <w:rsid w:val="00947FAC"/>
    <w:rsid w:val="00950802"/>
    <w:rsid w:val="00972929"/>
    <w:rsid w:val="00977FDD"/>
    <w:rsid w:val="0098525F"/>
    <w:rsid w:val="009C0FF0"/>
    <w:rsid w:val="009E39F9"/>
    <w:rsid w:val="009F2356"/>
    <w:rsid w:val="00A01C82"/>
    <w:rsid w:val="00A02195"/>
    <w:rsid w:val="00A042A8"/>
    <w:rsid w:val="00A05796"/>
    <w:rsid w:val="00A106D2"/>
    <w:rsid w:val="00A12AA8"/>
    <w:rsid w:val="00A44F11"/>
    <w:rsid w:val="00A46782"/>
    <w:rsid w:val="00A9306F"/>
    <w:rsid w:val="00AA055F"/>
    <w:rsid w:val="00AB2211"/>
    <w:rsid w:val="00AC18FD"/>
    <w:rsid w:val="00AD785F"/>
    <w:rsid w:val="00AE0C67"/>
    <w:rsid w:val="00AE1DE6"/>
    <w:rsid w:val="00AE4CEE"/>
    <w:rsid w:val="00AE58C6"/>
    <w:rsid w:val="00AF0A14"/>
    <w:rsid w:val="00AF1B71"/>
    <w:rsid w:val="00AF2A24"/>
    <w:rsid w:val="00B02F30"/>
    <w:rsid w:val="00B218DB"/>
    <w:rsid w:val="00B2194B"/>
    <w:rsid w:val="00B366FD"/>
    <w:rsid w:val="00B44A1F"/>
    <w:rsid w:val="00B57B41"/>
    <w:rsid w:val="00B62DC1"/>
    <w:rsid w:val="00B630A4"/>
    <w:rsid w:val="00B66575"/>
    <w:rsid w:val="00B74618"/>
    <w:rsid w:val="00B74E3C"/>
    <w:rsid w:val="00B76629"/>
    <w:rsid w:val="00B839D3"/>
    <w:rsid w:val="00B93118"/>
    <w:rsid w:val="00B9393F"/>
    <w:rsid w:val="00BA3969"/>
    <w:rsid w:val="00BA46BC"/>
    <w:rsid w:val="00BD377B"/>
    <w:rsid w:val="00BE28CD"/>
    <w:rsid w:val="00BE2D54"/>
    <w:rsid w:val="00BE73AA"/>
    <w:rsid w:val="00C00770"/>
    <w:rsid w:val="00C02412"/>
    <w:rsid w:val="00C21359"/>
    <w:rsid w:val="00C21FEE"/>
    <w:rsid w:val="00C70FEA"/>
    <w:rsid w:val="00C76BF2"/>
    <w:rsid w:val="00C86E32"/>
    <w:rsid w:val="00C94E96"/>
    <w:rsid w:val="00CA461B"/>
    <w:rsid w:val="00CD1A4E"/>
    <w:rsid w:val="00CD5D7C"/>
    <w:rsid w:val="00CE7DDC"/>
    <w:rsid w:val="00CF37C3"/>
    <w:rsid w:val="00D05D74"/>
    <w:rsid w:val="00D1206B"/>
    <w:rsid w:val="00D12D25"/>
    <w:rsid w:val="00D20210"/>
    <w:rsid w:val="00D22A10"/>
    <w:rsid w:val="00D36F5B"/>
    <w:rsid w:val="00D7264F"/>
    <w:rsid w:val="00D9208B"/>
    <w:rsid w:val="00DA15F4"/>
    <w:rsid w:val="00DA4C06"/>
    <w:rsid w:val="00DB3687"/>
    <w:rsid w:val="00DC6A67"/>
    <w:rsid w:val="00E06101"/>
    <w:rsid w:val="00E10973"/>
    <w:rsid w:val="00E15F80"/>
    <w:rsid w:val="00E16980"/>
    <w:rsid w:val="00E23FB0"/>
    <w:rsid w:val="00E3403E"/>
    <w:rsid w:val="00E45D47"/>
    <w:rsid w:val="00E61668"/>
    <w:rsid w:val="00E6568D"/>
    <w:rsid w:val="00E84B35"/>
    <w:rsid w:val="00E876D3"/>
    <w:rsid w:val="00E90941"/>
    <w:rsid w:val="00EA2825"/>
    <w:rsid w:val="00EA6EF7"/>
    <w:rsid w:val="00EA767C"/>
    <w:rsid w:val="00EB3244"/>
    <w:rsid w:val="00EB7C9C"/>
    <w:rsid w:val="00EC0148"/>
    <w:rsid w:val="00ED0830"/>
    <w:rsid w:val="00ED3696"/>
    <w:rsid w:val="00EE3C81"/>
    <w:rsid w:val="00F001B2"/>
    <w:rsid w:val="00F1693F"/>
    <w:rsid w:val="00F17080"/>
    <w:rsid w:val="00F254D6"/>
    <w:rsid w:val="00F25FC9"/>
    <w:rsid w:val="00F50FF2"/>
    <w:rsid w:val="00F56F38"/>
    <w:rsid w:val="00F63037"/>
    <w:rsid w:val="00F81714"/>
    <w:rsid w:val="00F878A0"/>
    <w:rsid w:val="00F91104"/>
    <w:rsid w:val="00FB7A79"/>
    <w:rsid w:val="00FC273F"/>
    <w:rsid w:val="00FC6B1A"/>
    <w:rsid w:val="00FD4EA2"/>
    <w:rsid w:val="00FD7625"/>
    <w:rsid w:val="00FE3D4A"/>
    <w:rsid w:val="00FE7138"/>
    <w:rsid w:val="0122607E"/>
    <w:rsid w:val="01521561"/>
    <w:rsid w:val="01712D0F"/>
    <w:rsid w:val="01E02B17"/>
    <w:rsid w:val="01E52B01"/>
    <w:rsid w:val="02487EFA"/>
    <w:rsid w:val="0249725E"/>
    <w:rsid w:val="02753E85"/>
    <w:rsid w:val="02D0730E"/>
    <w:rsid w:val="02D66FE5"/>
    <w:rsid w:val="02D730B4"/>
    <w:rsid w:val="03173FCA"/>
    <w:rsid w:val="032B6C3A"/>
    <w:rsid w:val="0354791A"/>
    <w:rsid w:val="036C74AF"/>
    <w:rsid w:val="037705D8"/>
    <w:rsid w:val="03B9437E"/>
    <w:rsid w:val="03C77E39"/>
    <w:rsid w:val="03E45BBC"/>
    <w:rsid w:val="03F13330"/>
    <w:rsid w:val="0431338F"/>
    <w:rsid w:val="04752DBF"/>
    <w:rsid w:val="04BF62FE"/>
    <w:rsid w:val="0526301D"/>
    <w:rsid w:val="055468D9"/>
    <w:rsid w:val="056F307A"/>
    <w:rsid w:val="059F6EAB"/>
    <w:rsid w:val="05B0780D"/>
    <w:rsid w:val="060F779A"/>
    <w:rsid w:val="06162E44"/>
    <w:rsid w:val="061E5DC7"/>
    <w:rsid w:val="06826B71"/>
    <w:rsid w:val="069514F1"/>
    <w:rsid w:val="0701705F"/>
    <w:rsid w:val="074A2CCC"/>
    <w:rsid w:val="07747FBC"/>
    <w:rsid w:val="07B5049A"/>
    <w:rsid w:val="07D50775"/>
    <w:rsid w:val="080717AD"/>
    <w:rsid w:val="08135A2E"/>
    <w:rsid w:val="084229F6"/>
    <w:rsid w:val="08511E18"/>
    <w:rsid w:val="095570B6"/>
    <w:rsid w:val="09565DE8"/>
    <w:rsid w:val="095F6949"/>
    <w:rsid w:val="09A137B0"/>
    <w:rsid w:val="09BD0BF9"/>
    <w:rsid w:val="0A2C118A"/>
    <w:rsid w:val="0A3E638D"/>
    <w:rsid w:val="0A473DF7"/>
    <w:rsid w:val="0A6C7D4F"/>
    <w:rsid w:val="0AD42DED"/>
    <w:rsid w:val="0B012ED1"/>
    <w:rsid w:val="0B7B8B5B"/>
    <w:rsid w:val="0B9A3C67"/>
    <w:rsid w:val="0B9E444D"/>
    <w:rsid w:val="0BD42F6B"/>
    <w:rsid w:val="0BE0198B"/>
    <w:rsid w:val="0C0036AA"/>
    <w:rsid w:val="0C06409B"/>
    <w:rsid w:val="0C2B1A59"/>
    <w:rsid w:val="0C2B3007"/>
    <w:rsid w:val="0C727F9D"/>
    <w:rsid w:val="0C9D0AAE"/>
    <w:rsid w:val="0CF07EC3"/>
    <w:rsid w:val="0D492767"/>
    <w:rsid w:val="0D8C3821"/>
    <w:rsid w:val="0DF742E8"/>
    <w:rsid w:val="0E214211"/>
    <w:rsid w:val="0E2C4655"/>
    <w:rsid w:val="0E67591F"/>
    <w:rsid w:val="0F16079E"/>
    <w:rsid w:val="0F212FFE"/>
    <w:rsid w:val="0F3A52DF"/>
    <w:rsid w:val="0F656A77"/>
    <w:rsid w:val="0F9245C5"/>
    <w:rsid w:val="0FD3043D"/>
    <w:rsid w:val="0FFB3680"/>
    <w:rsid w:val="109F095D"/>
    <w:rsid w:val="10DA16DB"/>
    <w:rsid w:val="10E11C75"/>
    <w:rsid w:val="113E3FDC"/>
    <w:rsid w:val="119223F0"/>
    <w:rsid w:val="11B759FC"/>
    <w:rsid w:val="11D02E86"/>
    <w:rsid w:val="11D05947"/>
    <w:rsid w:val="127B5A5C"/>
    <w:rsid w:val="12AC4E33"/>
    <w:rsid w:val="13203999"/>
    <w:rsid w:val="132A4818"/>
    <w:rsid w:val="13302D6C"/>
    <w:rsid w:val="13545EE6"/>
    <w:rsid w:val="135C48CC"/>
    <w:rsid w:val="137A4E23"/>
    <w:rsid w:val="139718DD"/>
    <w:rsid w:val="13CA3CC7"/>
    <w:rsid w:val="13FE0C28"/>
    <w:rsid w:val="13FF2633"/>
    <w:rsid w:val="1410018A"/>
    <w:rsid w:val="142825B6"/>
    <w:rsid w:val="1450551C"/>
    <w:rsid w:val="146E4ABA"/>
    <w:rsid w:val="14BD76DA"/>
    <w:rsid w:val="14C1014B"/>
    <w:rsid w:val="14D27753"/>
    <w:rsid w:val="14EF1875"/>
    <w:rsid w:val="1532259A"/>
    <w:rsid w:val="15581918"/>
    <w:rsid w:val="15A922C4"/>
    <w:rsid w:val="15DE047F"/>
    <w:rsid w:val="161A19B8"/>
    <w:rsid w:val="161B66EA"/>
    <w:rsid w:val="163B5EF6"/>
    <w:rsid w:val="169657E2"/>
    <w:rsid w:val="16C52CAA"/>
    <w:rsid w:val="16F5189F"/>
    <w:rsid w:val="170240B9"/>
    <w:rsid w:val="170C66BE"/>
    <w:rsid w:val="17195A09"/>
    <w:rsid w:val="17297264"/>
    <w:rsid w:val="17522AEF"/>
    <w:rsid w:val="17764BF3"/>
    <w:rsid w:val="17C34A64"/>
    <w:rsid w:val="17D26762"/>
    <w:rsid w:val="17D90BCE"/>
    <w:rsid w:val="180F0129"/>
    <w:rsid w:val="18155A97"/>
    <w:rsid w:val="18183B18"/>
    <w:rsid w:val="18184BA1"/>
    <w:rsid w:val="182F7703"/>
    <w:rsid w:val="183D0227"/>
    <w:rsid w:val="184F61CB"/>
    <w:rsid w:val="18BF4254"/>
    <w:rsid w:val="18D522AF"/>
    <w:rsid w:val="18F22E67"/>
    <w:rsid w:val="18F81803"/>
    <w:rsid w:val="193227AD"/>
    <w:rsid w:val="193851F6"/>
    <w:rsid w:val="195569EF"/>
    <w:rsid w:val="1960439B"/>
    <w:rsid w:val="196E40FA"/>
    <w:rsid w:val="19760FD4"/>
    <w:rsid w:val="19A55643"/>
    <w:rsid w:val="19A751FB"/>
    <w:rsid w:val="1A1F030B"/>
    <w:rsid w:val="1A22498A"/>
    <w:rsid w:val="1A720D6D"/>
    <w:rsid w:val="1A825C54"/>
    <w:rsid w:val="1A9C22DD"/>
    <w:rsid w:val="1AE04864"/>
    <w:rsid w:val="1B0A2CB1"/>
    <w:rsid w:val="1B1E7331"/>
    <w:rsid w:val="1B41082E"/>
    <w:rsid w:val="1B905260"/>
    <w:rsid w:val="1BB83B5B"/>
    <w:rsid w:val="1C3244EA"/>
    <w:rsid w:val="1C6846C8"/>
    <w:rsid w:val="1C747071"/>
    <w:rsid w:val="1CAD03A9"/>
    <w:rsid w:val="1CD97CE9"/>
    <w:rsid w:val="1D31335B"/>
    <w:rsid w:val="1D3F5BD5"/>
    <w:rsid w:val="1D9E3B64"/>
    <w:rsid w:val="1DF642DE"/>
    <w:rsid w:val="1E1C1B6C"/>
    <w:rsid w:val="1E2B66C9"/>
    <w:rsid w:val="1E3F535E"/>
    <w:rsid w:val="1E4E595E"/>
    <w:rsid w:val="1ECFA1A0"/>
    <w:rsid w:val="1EDD11C3"/>
    <w:rsid w:val="1EFC2921"/>
    <w:rsid w:val="1F1217D7"/>
    <w:rsid w:val="1F1A7321"/>
    <w:rsid w:val="1F373F52"/>
    <w:rsid w:val="1F417708"/>
    <w:rsid w:val="1F505606"/>
    <w:rsid w:val="1F8468CC"/>
    <w:rsid w:val="1F8A1347"/>
    <w:rsid w:val="1FE47FE0"/>
    <w:rsid w:val="1FFFAC7C"/>
    <w:rsid w:val="204C115F"/>
    <w:rsid w:val="208804C6"/>
    <w:rsid w:val="20DB7785"/>
    <w:rsid w:val="21201665"/>
    <w:rsid w:val="214025E7"/>
    <w:rsid w:val="21442507"/>
    <w:rsid w:val="217345B8"/>
    <w:rsid w:val="217C0935"/>
    <w:rsid w:val="217F43F5"/>
    <w:rsid w:val="21963DFF"/>
    <w:rsid w:val="21A90695"/>
    <w:rsid w:val="21AF4973"/>
    <w:rsid w:val="21E90DED"/>
    <w:rsid w:val="21ED3EE6"/>
    <w:rsid w:val="21FA5550"/>
    <w:rsid w:val="224D4B3E"/>
    <w:rsid w:val="22B50492"/>
    <w:rsid w:val="22BD5EF0"/>
    <w:rsid w:val="22BF024C"/>
    <w:rsid w:val="22D22AB6"/>
    <w:rsid w:val="22D96B13"/>
    <w:rsid w:val="22E610FA"/>
    <w:rsid w:val="22EB084B"/>
    <w:rsid w:val="22FD3B7D"/>
    <w:rsid w:val="2342795C"/>
    <w:rsid w:val="23680EBE"/>
    <w:rsid w:val="23733C46"/>
    <w:rsid w:val="23880763"/>
    <w:rsid w:val="23A55ACB"/>
    <w:rsid w:val="23C3719A"/>
    <w:rsid w:val="23EB1DA2"/>
    <w:rsid w:val="243C2860"/>
    <w:rsid w:val="24414726"/>
    <w:rsid w:val="246C1C9B"/>
    <w:rsid w:val="248359A8"/>
    <w:rsid w:val="24A366FE"/>
    <w:rsid w:val="24A63957"/>
    <w:rsid w:val="24E63832"/>
    <w:rsid w:val="24F44E2B"/>
    <w:rsid w:val="25953A23"/>
    <w:rsid w:val="25B04B74"/>
    <w:rsid w:val="25B75168"/>
    <w:rsid w:val="264F60E7"/>
    <w:rsid w:val="26717321"/>
    <w:rsid w:val="26760048"/>
    <w:rsid w:val="268B33C8"/>
    <w:rsid w:val="269425EF"/>
    <w:rsid w:val="26995194"/>
    <w:rsid w:val="26AC3B1E"/>
    <w:rsid w:val="26B147C7"/>
    <w:rsid w:val="2711570C"/>
    <w:rsid w:val="27133AE9"/>
    <w:rsid w:val="271C2272"/>
    <w:rsid w:val="27E75E88"/>
    <w:rsid w:val="280C1901"/>
    <w:rsid w:val="284C1B65"/>
    <w:rsid w:val="287A74B8"/>
    <w:rsid w:val="289A15A9"/>
    <w:rsid w:val="28C2077E"/>
    <w:rsid w:val="28D936CB"/>
    <w:rsid w:val="28E377A3"/>
    <w:rsid w:val="28E56B98"/>
    <w:rsid w:val="29132282"/>
    <w:rsid w:val="293B684C"/>
    <w:rsid w:val="294A756A"/>
    <w:rsid w:val="296B4121"/>
    <w:rsid w:val="298B4C03"/>
    <w:rsid w:val="29A80D50"/>
    <w:rsid w:val="29D65FCB"/>
    <w:rsid w:val="29DB20A0"/>
    <w:rsid w:val="29F319B0"/>
    <w:rsid w:val="2A9257D1"/>
    <w:rsid w:val="2AB238CD"/>
    <w:rsid w:val="2AF7592B"/>
    <w:rsid w:val="2B536BB8"/>
    <w:rsid w:val="2B644547"/>
    <w:rsid w:val="2B746468"/>
    <w:rsid w:val="2B960845"/>
    <w:rsid w:val="2BAB19C5"/>
    <w:rsid w:val="2BB47198"/>
    <w:rsid w:val="2BBE1B4A"/>
    <w:rsid w:val="2BC92858"/>
    <w:rsid w:val="2BDC2F21"/>
    <w:rsid w:val="2C2117F5"/>
    <w:rsid w:val="2C561EEC"/>
    <w:rsid w:val="2C581F9E"/>
    <w:rsid w:val="2C5D6896"/>
    <w:rsid w:val="2C6C7AD8"/>
    <w:rsid w:val="2CAD1495"/>
    <w:rsid w:val="2CB36875"/>
    <w:rsid w:val="2CB77BA5"/>
    <w:rsid w:val="2CDA03D5"/>
    <w:rsid w:val="2CE64684"/>
    <w:rsid w:val="2CF2039C"/>
    <w:rsid w:val="2CFD378A"/>
    <w:rsid w:val="2D3E41A6"/>
    <w:rsid w:val="2D497F94"/>
    <w:rsid w:val="2D547E3F"/>
    <w:rsid w:val="2D7A4EFD"/>
    <w:rsid w:val="2D8E6BA2"/>
    <w:rsid w:val="2DA24E67"/>
    <w:rsid w:val="2DAF1643"/>
    <w:rsid w:val="2DC6679F"/>
    <w:rsid w:val="2DD0732F"/>
    <w:rsid w:val="2DE47530"/>
    <w:rsid w:val="2DF67703"/>
    <w:rsid w:val="2E06620E"/>
    <w:rsid w:val="2E4F21B1"/>
    <w:rsid w:val="2E5230F0"/>
    <w:rsid w:val="2EA7798A"/>
    <w:rsid w:val="2EAF7625"/>
    <w:rsid w:val="2EB339E2"/>
    <w:rsid w:val="2EBA7E4A"/>
    <w:rsid w:val="2F09207F"/>
    <w:rsid w:val="2F3A3F53"/>
    <w:rsid w:val="2F504092"/>
    <w:rsid w:val="2F5218AD"/>
    <w:rsid w:val="2FA63021"/>
    <w:rsid w:val="2FBC5E18"/>
    <w:rsid w:val="2FFA053C"/>
    <w:rsid w:val="300C2F61"/>
    <w:rsid w:val="301339CC"/>
    <w:rsid w:val="301B2D20"/>
    <w:rsid w:val="30943ACE"/>
    <w:rsid w:val="30BF083E"/>
    <w:rsid w:val="30C3614C"/>
    <w:rsid w:val="30D047F9"/>
    <w:rsid w:val="30F41A8C"/>
    <w:rsid w:val="30FC1324"/>
    <w:rsid w:val="315277A8"/>
    <w:rsid w:val="31613D60"/>
    <w:rsid w:val="31781A7A"/>
    <w:rsid w:val="318B4B37"/>
    <w:rsid w:val="31AA504A"/>
    <w:rsid w:val="31C0661C"/>
    <w:rsid w:val="31DF16A1"/>
    <w:rsid w:val="322E7686"/>
    <w:rsid w:val="325C3906"/>
    <w:rsid w:val="32782BB1"/>
    <w:rsid w:val="32B06264"/>
    <w:rsid w:val="32C2554C"/>
    <w:rsid w:val="32E04E37"/>
    <w:rsid w:val="335B5955"/>
    <w:rsid w:val="338D737F"/>
    <w:rsid w:val="3393422B"/>
    <w:rsid w:val="33D031BC"/>
    <w:rsid w:val="33DC6B92"/>
    <w:rsid w:val="33FE106C"/>
    <w:rsid w:val="33FF80D1"/>
    <w:rsid w:val="34013E96"/>
    <w:rsid w:val="34187091"/>
    <w:rsid w:val="348870EA"/>
    <w:rsid w:val="34A73AC3"/>
    <w:rsid w:val="34A86A12"/>
    <w:rsid w:val="34A94505"/>
    <w:rsid w:val="34A96588"/>
    <w:rsid w:val="34AA180B"/>
    <w:rsid w:val="34D32B0A"/>
    <w:rsid w:val="34FF0E8B"/>
    <w:rsid w:val="356A68A8"/>
    <w:rsid w:val="35B77D36"/>
    <w:rsid w:val="35D93CA3"/>
    <w:rsid w:val="3671477D"/>
    <w:rsid w:val="36B43ADB"/>
    <w:rsid w:val="370264AE"/>
    <w:rsid w:val="373202CA"/>
    <w:rsid w:val="375776AC"/>
    <w:rsid w:val="375781A7"/>
    <w:rsid w:val="375A5011"/>
    <w:rsid w:val="37800207"/>
    <w:rsid w:val="37990278"/>
    <w:rsid w:val="37F04BAA"/>
    <w:rsid w:val="3810197F"/>
    <w:rsid w:val="384D2D02"/>
    <w:rsid w:val="38AB5C95"/>
    <w:rsid w:val="38C74734"/>
    <w:rsid w:val="39154249"/>
    <w:rsid w:val="39DF785B"/>
    <w:rsid w:val="39F204E9"/>
    <w:rsid w:val="39F77C9F"/>
    <w:rsid w:val="3A093F3A"/>
    <w:rsid w:val="3AC607BD"/>
    <w:rsid w:val="3AC97B24"/>
    <w:rsid w:val="3AD53EAE"/>
    <w:rsid w:val="3B527373"/>
    <w:rsid w:val="3B8E64E6"/>
    <w:rsid w:val="3BA527DC"/>
    <w:rsid w:val="3BCE712C"/>
    <w:rsid w:val="3BD86DF3"/>
    <w:rsid w:val="3C4B12B2"/>
    <w:rsid w:val="3C5E2404"/>
    <w:rsid w:val="3C807AC6"/>
    <w:rsid w:val="3D004A1D"/>
    <w:rsid w:val="3D7B2DB2"/>
    <w:rsid w:val="3D8940D7"/>
    <w:rsid w:val="3D8F42DD"/>
    <w:rsid w:val="3D90254C"/>
    <w:rsid w:val="3DB27393"/>
    <w:rsid w:val="3DB66824"/>
    <w:rsid w:val="3DBF9BF6"/>
    <w:rsid w:val="3E0E6961"/>
    <w:rsid w:val="3E1B72AB"/>
    <w:rsid w:val="3E246149"/>
    <w:rsid w:val="3E2C3485"/>
    <w:rsid w:val="3E5839E9"/>
    <w:rsid w:val="3E77135F"/>
    <w:rsid w:val="3E94246D"/>
    <w:rsid w:val="3F2439B0"/>
    <w:rsid w:val="3F2D23FF"/>
    <w:rsid w:val="3F3D153C"/>
    <w:rsid w:val="3FDC6393"/>
    <w:rsid w:val="400A057C"/>
    <w:rsid w:val="405F2526"/>
    <w:rsid w:val="406421C4"/>
    <w:rsid w:val="40664781"/>
    <w:rsid w:val="407225E2"/>
    <w:rsid w:val="408C6C53"/>
    <w:rsid w:val="40FC510A"/>
    <w:rsid w:val="412267B7"/>
    <w:rsid w:val="412864C3"/>
    <w:rsid w:val="4133033E"/>
    <w:rsid w:val="417C6E14"/>
    <w:rsid w:val="418E6BC7"/>
    <w:rsid w:val="41C2586B"/>
    <w:rsid w:val="41DE284D"/>
    <w:rsid w:val="42092102"/>
    <w:rsid w:val="42AF7589"/>
    <w:rsid w:val="42C54D24"/>
    <w:rsid w:val="434833F4"/>
    <w:rsid w:val="43684A84"/>
    <w:rsid w:val="43947908"/>
    <w:rsid w:val="439935C6"/>
    <w:rsid w:val="439E42E3"/>
    <w:rsid w:val="43B24761"/>
    <w:rsid w:val="43B803A0"/>
    <w:rsid w:val="43DC2306"/>
    <w:rsid w:val="441933C5"/>
    <w:rsid w:val="446B4ECF"/>
    <w:rsid w:val="446E1BCE"/>
    <w:rsid w:val="44CB0816"/>
    <w:rsid w:val="44D834EC"/>
    <w:rsid w:val="44E73907"/>
    <w:rsid w:val="44F118E9"/>
    <w:rsid w:val="452049A0"/>
    <w:rsid w:val="45251CFC"/>
    <w:rsid w:val="453A2D46"/>
    <w:rsid w:val="453B44DF"/>
    <w:rsid w:val="45A858ED"/>
    <w:rsid w:val="461118F6"/>
    <w:rsid w:val="466F7CB6"/>
    <w:rsid w:val="468E4C50"/>
    <w:rsid w:val="469A6CC1"/>
    <w:rsid w:val="46AA5921"/>
    <w:rsid w:val="46DC2693"/>
    <w:rsid w:val="4725166E"/>
    <w:rsid w:val="472B0A50"/>
    <w:rsid w:val="47437A79"/>
    <w:rsid w:val="47743CD8"/>
    <w:rsid w:val="47A53611"/>
    <w:rsid w:val="47DC71C9"/>
    <w:rsid w:val="47E0311C"/>
    <w:rsid w:val="48472303"/>
    <w:rsid w:val="4855757D"/>
    <w:rsid w:val="48594A9E"/>
    <w:rsid w:val="48803886"/>
    <w:rsid w:val="48AC6AA7"/>
    <w:rsid w:val="48C50BDE"/>
    <w:rsid w:val="48CC7DB3"/>
    <w:rsid w:val="48F743FC"/>
    <w:rsid w:val="49016007"/>
    <w:rsid w:val="491869C0"/>
    <w:rsid w:val="49755AE6"/>
    <w:rsid w:val="497B5B33"/>
    <w:rsid w:val="49BE5297"/>
    <w:rsid w:val="4A0019FD"/>
    <w:rsid w:val="4A15042C"/>
    <w:rsid w:val="4A1F44D6"/>
    <w:rsid w:val="4A8709C1"/>
    <w:rsid w:val="4A8E7C7E"/>
    <w:rsid w:val="4AC67D2C"/>
    <w:rsid w:val="4AC745BF"/>
    <w:rsid w:val="4AE8429E"/>
    <w:rsid w:val="4B3A6F75"/>
    <w:rsid w:val="4B553060"/>
    <w:rsid w:val="4B5E0CDA"/>
    <w:rsid w:val="4B6533E5"/>
    <w:rsid w:val="4B9F272A"/>
    <w:rsid w:val="4BB55CB6"/>
    <w:rsid w:val="4BBA4A27"/>
    <w:rsid w:val="4BC616B9"/>
    <w:rsid w:val="4C112F47"/>
    <w:rsid w:val="4C1852CE"/>
    <w:rsid w:val="4C6C4833"/>
    <w:rsid w:val="4C8A082A"/>
    <w:rsid w:val="4CC73F63"/>
    <w:rsid w:val="4D153050"/>
    <w:rsid w:val="4D2B4591"/>
    <w:rsid w:val="4D7B3DDF"/>
    <w:rsid w:val="4DA25E24"/>
    <w:rsid w:val="4DD9505C"/>
    <w:rsid w:val="4DED405F"/>
    <w:rsid w:val="4DEF1DC1"/>
    <w:rsid w:val="4DFB6AC3"/>
    <w:rsid w:val="4DFF6621"/>
    <w:rsid w:val="4E3E5A8A"/>
    <w:rsid w:val="4E494874"/>
    <w:rsid w:val="4E686959"/>
    <w:rsid w:val="4E6D1161"/>
    <w:rsid w:val="4E7D4D65"/>
    <w:rsid w:val="4ED673E8"/>
    <w:rsid w:val="4EFD1232"/>
    <w:rsid w:val="4F3B02DA"/>
    <w:rsid w:val="4F4F47F2"/>
    <w:rsid w:val="4F710353"/>
    <w:rsid w:val="4FBA788C"/>
    <w:rsid w:val="4FBD70C5"/>
    <w:rsid w:val="4FF01CE4"/>
    <w:rsid w:val="5002014F"/>
    <w:rsid w:val="502B5E7F"/>
    <w:rsid w:val="50330A74"/>
    <w:rsid w:val="506C2E40"/>
    <w:rsid w:val="50A8735F"/>
    <w:rsid w:val="50BF327F"/>
    <w:rsid w:val="50EA5B3B"/>
    <w:rsid w:val="510438B8"/>
    <w:rsid w:val="511D13EF"/>
    <w:rsid w:val="516E1798"/>
    <w:rsid w:val="51874608"/>
    <w:rsid w:val="519D5F58"/>
    <w:rsid w:val="51A30336"/>
    <w:rsid w:val="51AC44C6"/>
    <w:rsid w:val="51E60C7D"/>
    <w:rsid w:val="52054D2A"/>
    <w:rsid w:val="5216182E"/>
    <w:rsid w:val="521C02F9"/>
    <w:rsid w:val="52524EEF"/>
    <w:rsid w:val="52603E10"/>
    <w:rsid w:val="52FD078E"/>
    <w:rsid w:val="534961E6"/>
    <w:rsid w:val="538A3F15"/>
    <w:rsid w:val="53A32B43"/>
    <w:rsid w:val="53C463B8"/>
    <w:rsid w:val="53C95448"/>
    <w:rsid w:val="53FD758D"/>
    <w:rsid w:val="53FFBE7A"/>
    <w:rsid w:val="545D325E"/>
    <w:rsid w:val="546155E5"/>
    <w:rsid w:val="547C2C24"/>
    <w:rsid w:val="54A21A2D"/>
    <w:rsid w:val="54CF6F5D"/>
    <w:rsid w:val="55006F39"/>
    <w:rsid w:val="55083AC5"/>
    <w:rsid w:val="55203731"/>
    <w:rsid w:val="552D723D"/>
    <w:rsid w:val="553D1BAE"/>
    <w:rsid w:val="55546FEF"/>
    <w:rsid w:val="559328F9"/>
    <w:rsid w:val="559E3D3C"/>
    <w:rsid w:val="55FA0B35"/>
    <w:rsid w:val="56035776"/>
    <w:rsid w:val="563A60ED"/>
    <w:rsid w:val="56766650"/>
    <w:rsid w:val="569D442F"/>
    <w:rsid w:val="56AA4F04"/>
    <w:rsid w:val="56B87653"/>
    <w:rsid w:val="56CA2798"/>
    <w:rsid w:val="56F440B7"/>
    <w:rsid w:val="570F638B"/>
    <w:rsid w:val="5727162A"/>
    <w:rsid w:val="57884A60"/>
    <w:rsid w:val="57E722A5"/>
    <w:rsid w:val="58107F17"/>
    <w:rsid w:val="58187CE8"/>
    <w:rsid w:val="583E0E16"/>
    <w:rsid w:val="583E4856"/>
    <w:rsid w:val="58877F5E"/>
    <w:rsid w:val="5888429A"/>
    <w:rsid w:val="58AC2669"/>
    <w:rsid w:val="58CC7B3B"/>
    <w:rsid w:val="58E23FB8"/>
    <w:rsid w:val="59007D73"/>
    <w:rsid w:val="590E4279"/>
    <w:rsid w:val="591C4539"/>
    <w:rsid w:val="5926708E"/>
    <w:rsid w:val="59407FA1"/>
    <w:rsid w:val="596A0607"/>
    <w:rsid w:val="596D2DC7"/>
    <w:rsid w:val="59870A5C"/>
    <w:rsid w:val="59BA3E7F"/>
    <w:rsid w:val="59FB10DB"/>
    <w:rsid w:val="5A6D6F7A"/>
    <w:rsid w:val="5AE75C66"/>
    <w:rsid w:val="5B0A0A3A"/>
    <w:rsid w:val="5B156C4A"/>
    <w:rsid w:val="5B737924"/>
    <w:rsid w:val="5B9E758E"/>
    <w:rsid w:val="5BD97553"/>
    <w:rsid w:val="5BF30349"/>
    <w:rsid w:val="5BFD59A4"/>
    <w:rsid w:val="5C583698"/>
    <w:rsid w:val="5C62536A"/>
    <w:rsid w:val="5C641DDD"/>
    <w:rsid w:val="5C70523F"/>
    <w:rsid w:val="5C7442D5"/>
    <w:rsid w:val="5C9F314E"/>
    <w:rsid w:val="5CCB282F"/>
    <w:rsid w:val="5CD74F8E"/>
    <w:rsid w:val="5CDA34E4"/>
    <w:rsid w:val="5CE3777B"/>
    <w:rsid w:val="5CE61362"/>
    <w:rsid w:val="5CE83251"/>
    <w:rsid w:val="5D2A7941"/>
    <w:rsid w:val="5D50269A"/>
    <w:rsid w:val="5D887B53"/>
    <w:rsid w:val="5DCF0656"/>
    <w:rsid w:val="5DE47171"/>
    <w:rsid w:val="5E0D7B9D"/>
    <w:rsid w:val="5E293312"/>
    <w:rsid w:val="5E586664"/>
    <w:rsid w:val="5E631F59"/>
    <w:rsid w:val="5E7231DC"/>
    <w:rsid w:val="5E8117C9"/>
    <w:rsid w:val="5E836468"/>
    <w:rsid w:val="5E8DA802"/>
    <w:rsid w:val="5E906FFD"/>
    <w:rsid w:val="5EA8032B"/>
    <w:rsid w:val="5EAA18AF"/>
    <w:rsid w:val="5EED7E3F"/>
    <w:rsid w:val="5EEE5CC7"/>
    <w:rsid w:val="5F057B31"/>
    <w:rsid w:val="5F805469"/>
    <w:rsid w:val="5FA26B31"/>
    <w:rsid w:val="5FC86D1B"/>
    <w:rsid w:val="5FD06EA0"/>
    <w:rsid w:val="5FE552B9"/>
    <w:rsid w:val="5FF665A5"/>
    <w:rsid w:val="600F162C"/>
    <w:rsid w:val="601B1492"/>
    <w:rsid w:val="605D5350"/>
    <w:rsid w:val="606F3B6A"/>
    <w:rsid w:val="609025A8"/>
    <w:rsid w:val="60C90976"/>
    <w:rsid w:val="60CB0425"/>
    <w:rsid w:val="60D00407"/>
    <w:rsid w:val="60EF6B44"/>
    <w:rsid w:val="6171498D"/>
    <w:rsid w:val="61C91164"/>
    <w:rsid w:val="622B0FE0"/>
    <w:rsid w:val="6248621A"/>
    <w:rsid w:val="626E215E"/>
    <w:rsid w:val="62B032A8"/>
    <w:rsid w:val="62B95899"/>
    <w:rsid w:val="62D53CD3"/>
    <w:rsid w:val="62E47DC4"/>
    <w:rsid w:val="62FA76F8"/>
    <w:rsid w:val="63155F18"/>
    <w:rsid w:val="63283C1D"/>
    <w:rsid w:val="635A58D3"/>
    <w:rsid w:val="638F184D"/>
    <w:rsid w:val="63901EC1"/>
    <w:rsid w:val="63D26F91"/>
    <w:rsid w:val="63DD3B87"/>
    <w:rsid w:val="63F83C86"/>
    <w:rsid w:val="63F907C6"/>
    <w:rsid w:val="64555BB2"/>
    <w:rsid w:val="64674C36"/>
    <w:rsid w:val="64C15D29"/>
    <w:rsid w:val="64CE7110"/>
    <w:rsid w:val="64E27A5D"/>
    <w:rsid w:val="64F15355"/>
    <w:rsid w:val="64F25E51"/>
    <w:rsid w:val="65065ED9"/>
    <w:rsid w:val="650D05C6"/>
    <w:rsid w:val="652746AC"/>
    <w:rsid w:val="652D5090"/>
    <w:rsid w:val="655372EF"/>
    <w:rsid w:val="65AE30DF"/>
    <w:rsid w:val="65BB7413"/>
    <w:rsid w:val="65ED7F94"/>
    <w:rsid w:val="66110FC7"/>
    <w:rsid w:val="66406452"/>
    <w:rsid w:val="66686083"/>
    <w:rsid w:val="66CE0D2E"/>
    <w:rsid w:val="672C6851"/>
    <w:rsid w:val="67362E6F"/>
    <w:rsid w:val="673C3DA6"/>
    <w:rsid w:val="674C5C80"/>
    <w:rsid w:val="6751773B"/>
    <w:rsid w:val="675F5B11"/>
    <w:rsid w:val="6782732C"/>
    <w:rsid w:val="678650B7"/>
    <w:rsid w:val="678E0047"/>
    <w:rsid w:val="678F5674"/>
    <w:rsid w:val="67B23FB9"/>
    <w:rsid w:val="67BA03CC"/>
    <w:rsid w:val="67CF3829"/>
    <w:rsid w:val="67F16724"/>
    <w:rsid w:val="6819042A"/>
    <w:rsid w:val="682135F9"/>
    <w:rsid w:val="683B0352"/>
    <w:rsid w:val="68701E42"/>
    <w:rsid w:val="68754E7D"/>
    <w:rsid w:val="68937706"/>
    <w:rsid w:val="68BB4ADC"/>
    <w:rsid w:val="68CC01D2"/>
    <w:rsid w:val="68EA0173"/>
    <w:rsid w:val="69004F3B"/>
    <w:rsid w:val="69226E15"/>
    <w:rsid w:val="692D5B23"/>
    <w:rsid w:val="693B74C7"/>
    <w:rsid w:val="696564D0"/>
    <w:rsid w:val="69776492"/>
    <w:rsid w:val="698B6328"/>
    <w:rsid w:val="699859DA"/>
    <w:rsid w:val="69C82E2B"/>
    <w:rsid w:val="69E5416A"/>
    <w:rsid w:val="6A036190"/>
    <w:rsid w:val="6A31484A"/>
    <w:rsid w:val="6A404B2B"/>
    <w:rsid w:val="6A894DD0"/>
    <w:rsid w:val="6AA11BE9"/>
    <w:rsid w:val="6AC60C91"/>
    <w:rsid w:val="6ACE4BFE"/>
    <w:rsid w:val="6B46609D"/>
    <w:rsid w:val="6B5B0B88"/>
    <w:rsid w:val="6B9F79BD"/>
    <w:rsid w:val="6BC9465E"/>
    <w:rsid w:val="6BD76C16"/>
    <w:rsid w:val="6C093890"/>
    <w:rsid w:val="6C230013"/>
    <w:rsid w:val="6C43469A"/>
    <w:rsid w:val="6CA71827"/>
    <w:rsid w:val="6CB75A94"/>
    <w:rsid w:val="6CC9665E"/>
    <w:rsid w:val="6CCE212A"/>
    <w:rsid w:val="6CCF40C6"/>
    <w:rsid w:val="6CD24E7A"/>
    <w:rsid w:val="6CE92C9D"/>
    <w:rsid w:val="6CEE4BEB"/>
    <w:rsid w:val="6D0050A9"/>
    <w:rsid w:val="6D024E0B"/>
    <w:rsid w:val="6D2E696D"/>
    <w:rsid w:val="6D301F95"/>
    <w:rsid w:val="6D4F7813"/>
    <w:rsid w:val="6D666173"/>
    <w:rsid w:val="6D75CB13"/>
    <w:rsid w:val="6D9240B6"/>
    <w:rsid w:val="6DFFB177"/>
    <w:rsid w:val="6E4E5C91"/>
    <w:rsid w:val="6E4E609D"/>
    <w:rsid w:val="6E6A148A"/>
    <w:rsid w:val="6ECF6B20"/>
    <w:rsid w:val="6ED71308"/>
    <w:rsid w:val="6EE15B07"/>
    <w:rsid w:val="6EE80122"/>
    <w:rsid w:val="6EEA32FD"/>
    <w:rsid w:val="6F556011"/>
    <w:rsid w:val="6F712070"/>
    <w:rsid w:val="6F997ED1"/>
    <w:rsid w:val="6FAE0C15"/>
    <w:rsid w:val="6FDBC596"/>
    <w:rsid w:val="70091D2A"/>
    <w:rsid w:val="705025F7"/>
    <w:rsid w:val="70611B52"/>
    <w:rsid w:val="70777E08"/>
    <w:rsid w:val="70E42F27"/>
    <w:rsid w:val="70E66B21"/>
    <w:rsid w:val="70EC49AE"/>
    <w:rsid w:val="710F61AD"/>
    <w:rsid w:val="714205EC"/>
    <w:rsid w:val="7193299D"/>
    <w:rsid w:val="71BB6F35"/>
    <w:rsid w:val="71D27C53"/>
    <w:rsid w:val="71DF5F64"/>
    <w:rsid w:val="71FD0E26"/>
    <w:rsid w:val="7222005B"/>
    <w:rsid w:val="722562B6"/>
    <w:rsid w:val="723727F6"/>
    <w:rsid w:val="725D3E8B"/>
    <w:rsid w:val="72770F96"/>
    <w:rsid w:val="727E0C6F"/>
    <w:rsid w:val="72AC23AC"/>
    <w:rsid w:val="72DF1E1B"/>
    <w:rsid w:val="73364EFA"/>
    <w:rsid w:val="7345631C"/>
    <w:rsid w:val="73942231"/>
    <w:rsid w:val="73965F9C"/>
    <w:rsid w:val="73AB1A75"/>
    <w:rsid w:val="73D76D2C"/>
    <w:rsid w:val="73F43927"/>
    <w:rsid w:val="7420310F"/>
    <w:rsid w:val="744248E5"/>
    <w:rsid w:val="744B56A6"/>
    <w:rsid w:val="747D3A2E"/>
    <w:rsid w:val="74853F0B"/>
    <w:rsid w:val="7495532C"/>
    <w:rsid w:val="74FD5CA0"/>
    <w:rsid w:val="75817BF4"/>
    <w:rsid w:val="75C27D42"/>
    <w:rsid w:val="75D13052"/>
    <w:rsid w:val="75F9DB86"/>
    <w:rsid w:val="75FF2D7D"/>
    <w:rsid w:val="761B11ED"/>
    <w:rsid w:val="764266D0"/>
    <w:rsid w:val="76467870"/>
    <w:rsid w:val="765879C1"/>
    <w:rsid w:val="766A1E62"/>
    <w:rsid w:val="76943B28"/>
    <w:rsid w:val="76C01761"/>
    <w:rsid w:val="77013191"/>
    <w:rsid w:val="77316A40"/>
    <w:rsid w:val="77746506"/>
    <w:rsid w:val="77902039"/>
    <w:rsid w:val="77B211E8"/>
    <w:rsid w:val="77CA2C8E"/>
    <w:rsid w:val="77FD56D7"/>
    <w:rsid w:val="780E4365"/>
    <w:rsid w:val="783A493F"/>
    <w:rsid w:val="783E6D29"/>
    <w:rsid w:val="78D22E4F"/>
    <w:rsid w:val="796230E1"/>
    <w:rsid w:val="798B088A"/>
    <w:rsid w:val="79C337E9"/>
    <w:rsid w:val="7A161615"/>
    <w:rsid w:val="7A575E0A"/>
    <w:rsid w:val="7A665036"/>
    <w:rsid w:val="7A684727"/>
    <w:rsid w:val="7A7F722B"/>
    <w:rsid w:val="7A8476E8"/>
    <w:rsid w:val="7A954C87"/>
    <w:rsid w:val="7AF6610D"/>
    <w:rsid w:val="7B1A1CB3"/>
    <w:rsid w:val="7B25086A"/>
    <w:rsid w:val="7B251A59"/>
    <w:rsid w:val="7B2F3757"/>
    <w:rsid w:val="7B6D4AE2"/>
    <w:rsid w:val="7BA80ADE"/>
    <w:rsid w:val="7BAF2FD9"/>
    <w:rsid w:val="7BC32330"/>
    <w:rsid w:val="7BCC1E39"/>
    <w:rsid w:val="7BDE6DDD"/>
    <w:rsid w:val="7BE07352"/>
    <w:rsid w:val="7C092067"/>
    <w:rsid w:val="7C1373C7"/>
    <w:rsid w:val="7C4F678C"/>
    <w:rsid w:val="7C5938E4"/>
    <w:rsid w:val="7CBC51FE"/>
    <w:rsid w:val="7CD267D0"/>
    <w:rsid w:val="7CF041FA"/>
    <w:rsid w:val="7D034546"/>
    <w:rsid w:val="7D533877"/>
    <w:rsid w:val="7DBA1389"/>
    <w:rsid w:val="7DEBE578"/>
    <w:rsid w:val="7DF432B4"/>
    <w:rsid w:val="7DFBBEB8"/>
    <w:rsid w:val="7DFE5C24"/>
    <w:rsid w:val="7E0A5457"/>
    <w:rsid w:val="7E7676CE"/>
    <w:rsid w:val="7EE0746B"/>
    <w:rsid w:val="7EFFBDEC"/>
    <w:rsid w:val="7F174238"/>
    <w:rsid w:val="7F185FBF"/>
    <w:rsid w:val="7F243BE2"/>
    <w:rsid w:val="7F5B2234"/>
    <w:rsid w:val="7F7973D7"/>
    <w:rsid w:val="7F7FF4B0"/>
    <w:rsid w:val="7F87085C"/>
    <w:rsid w:val="7FA65100"/>
    <w:rsid w:val="7FA7314A"/>
    <w:rsid w:val="7FA94F5D"/>
    <w:rsid w:val="7FD403A5"/>
    <w:rsid w:val="7FDFF224"/>
    <w:rsid w:val="7FF84478"/>
    <w:rsid w:val="7FFF0A99"/>
    <w:rsid w:val="9BCE152E"/>
    <w:rsid w:val="9BF64C8C"/>
    <w:rsid w:val="B3FFED2B"/>
    <w:rsid w:val="B73E5827"/>
    <w:rsid w:val="BBBD3D80"/>
    <w:rsid w:val="BCBFAD2A"/>
    <w:rsid w:val="BD7FB9E6"/>
    <w:rsid w:val="BE0B95D4"/>
    <w:rsid w:val="BF4E6FC8"/>
    <w:rsid w:val="C7F3E04B"/>
    <w:rsid w:val="CB5FA768"/>
    <w:rsid w:val="CFFB403A"/>
    <w:rsid w:val="DE8AC57E"/>
    <w:rsid w:val="DEDEA648"/>
    <w:rsid w:val="E77D717C"/>
    <w:rsid w:val="EFEFF02B"/>
    <w:rsid w:val="F3D77DA9"/>
    <w:rsid w:val="F3EF01F9"/>
    <w:rsid w:val="FA036869"/>
    <w:rsid w:val="FB695D10"/>
    <w:rsid w:val="FBEAE40B"/>
    <w:rsid w:val="FC35E27D"/>
    <w:rsid w:val="FDD7CD69"/>
    <w:rsid w:val="FDFBAD2A"/>
    <w:rsid w:val="FDFD8724"/>
    <w:rsid w:val="FE664248"/>
    <w:rsid w:val="FEE78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1"/>
    <w:pPr>
      <w:spacing w:before="130"/>
      <w:jc w:val="center"/>
      <w:outlineLvl w:val="0"/>
    </w:pPr>
    <w:rPr>
      <w:rFonts w:ascii="PMingLiU" w:hAnsi="PMingLiU" w:eastAsia="PMingLiU" w:cs="PMingLiU"/>
      <w:sz w:val="44"/>
      <w:szCs w:val="44"/>
      <w:lang w:val="zh-CN" w:bidi="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rPr>
      <w:rFonts w:ascii="仿宋" w:hAnsi="仿宋" w:eastAsia="仿宋" w:cs="仿宋"/>
      <w:sz w:val="32"/>
      <w:szCs w:val="32"/>
      <w:lang w:val="zh-CN" w:bidi="zh-CN"/>
    </w:rPr>
  </w:style>
  <w:style w:type="paragraph" w:styleId="5">
    <w:name w:val="Balloon Text"/>
    <w:basedOn w:val="1"/>
    <w:link w:val="35"/>
    <w:qFormat/>
    <w:uiPriority w:val="0"/>
    <w:rPr>
      <w:sz w:val="18"/>
      <w:szCs w:val="18"/>
    </w:rPr>
  </w:style>
  <w:style w:type="paragraph" w:styleId="6">
    <w:name w:val="footer"/>
    <w:basedOn w:val="1"/>
    <w:qFormat/>
    <w:uiPriority w:val="0"/>
    <w:pPr>
      <w:tabs>
        <w:tab w:val="center" w:pos="4153"/>
        <w:tab w:val="right" w:pos="8306"/>
      </w:tabs>
    </w:pPr>
    <w:rPr>
      <w:sz w:val="18"/>
    </w:rPr>
  </w:style>
  <w:style w:type="paragraph" w:styleId="7">
    <w:name w:val="header"/>
    <w:basedOn w:val="1"/>
    <w:link w:val="25"/>
    <w:qFormat/>
    <w:uiPriority w:val="0"/>
    <w:pPr>
      <w:pBdr>
        <w:bottom w:val="single" w:color="auto" w:sz="6" w:space="1"/>
      </w:pBdr>
      <w:tabs>
        <w:tab w:val="center" w:pos="4153"/>
        <w:tab w:val="right" w:pos="8306"/>
      </w:tabs>
      <w:jc w:val="center"/>
    </w:pPr>
    <w:rPr>
      <w:sz w:val="18"/>
      <w:szCs w:val="18"/>
    </w:rPr>
  </w:style>
  <w:style w:type="paragraph" w:styleId="8">
    <w:name w:val="toc 1"/>
    <w:basedOn w:val="1"/>
    <w:next w:val="1"/>
    <w:qFormat/>
    <w:uiPriority w:val="39"/>
    <w:pPr>
      <w:tabs>
        <w:tab w:val="right" w:leader="dot" w:pos="8326"/>
      </w:tabs>
      <w:spacing w:line="360" w:lineRule="auto"/>
    </w:pPr>
  </w:style>
  <w:style w:type="paragraph" w:styleId="9">
    <w:name w:val="footnote text"/>
    <w:basedOn w:val="1"/>
    <w:qFormat/>
    <w:uiPriority w:val="0"/>
    <w:rPr>
      <w:sz w:val="18"/>
    </w:rPr>
  </w:style>
  <w:style w:type="paragraph" w:styleId="10">
    <w:name w:val="toc 2"/>
    <w:basedOn w:val="1"/>
    <w:next w:val="1"/>
    <w:qFormat/>
    <w:uiPriority w:val="39"/>
    <w:pPr>
      <w:ind w:left="420" w:leftChars="200"/>
    </w:pPr>
  </w:style>
  <w:style w:type="paragraph" w:styleId="11">
    <w:name w:val="Normal (Web)"/>
    <w:basedOn w:val="1"/>
    <w:qFormat/>
    <w:uiPriority w:val="0"/>
    <w:rPr>
      <w:sz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footnote reference"/>
    <w:basedOn w:val="13"/>
    <w:qFormat/>
    <w:uiPriority w:val="0"/>
    <w:rPr>
      <w:vertAlign w:val="superscript"/>
    </w:rPr>
  </w:style>
  <w:style w:type="table" w:customStyle="1" w:styleId="16">
    <w:name w:val="Table Normal"/>
    <w:unhideWhenUsed/>
    <w:qFormat/>
    <w:uiPriority w:val="0"/>
    <w:tblPr>
      <w:tblCellMar>
        <w:top w:w="0" w:type="dxa"/>
        <w:left w:w="0" w:type="dxa"/>
        <w:bottom w:w="0" w:type="dxa"/>
        <w:right w:w="0" w:type="dxa"/>
      </w:tblCellMar>
    </w:tblPr>
  </w:style>
  <w:style w:type="character" w:customStyle="1" w:styleId="17">
    <w:name w:val="font21"/>
    <w:basedOn w:val="13"/>
    <w:qFormat/>
    <w:uiPriority w:val="0"/>
    <w:rPr>
      <w:rFonts w:hint="default" w:ascii="仿宋" w:hAnsi="仿宋" w:eastAsia="仿宋" w:cs="仿宋"/>
      <w:color w:val="FFFFFF"/>
      <w:sz w:val="22"/>
      <w:szCs w:val="22"/>
      <w:u w:val="none"/>
    </w:rPr>
  </w:style>
  <w:style w:type="character" w:customStyle="1" w:styleId="18">
    <w:name w:val="font01"/>
    <w:basedOn w:val="13"/>
    <w:qFormat/>
    <w:uiPriority w:val="0"/>
    <w:rPr>
      <w:rFonts w:hint="default" w:ascii="仿宋" w:hAnsi="仿宋" w:eastAsia="仿宋" w:cs="仿宋"/>
      <w:color w:val="000000"/>
      <w:sz w:val="22"/>
      <w:szCs w:val="22"/>
      <w:u w:val="none"/>
    </w:rPr>
  </w:style>
  <w:style w:type="character" w:customStyle="1" w:styleId="19">
    <w:name w:val="font11"/>
    <w:basedOn w:val="13"/>
    <w:qFormat/>
    <w:uiPriority w:val="0"/>
    <w:rPr>
      <w:rFonts w:hint="default" w:ascii="仿宋" w:hAnsi="仿宋" w:eastAsia="仿宋" w:cs="仿宋"/>
      <w:color w:val="FFFFFF"/>
      <w:sz w:val="22"/>
      <w:szCs w:val="22"/>
      <w:u w:val="none"/>
    </w:rPr>
  </w:style>
  <w:style w:type="character" w:customStyle="1" w:styleId="20">
    <w:name w:val="font31"/>
    <w:basedOn w:val="13"/>
    <w:qFormat/>
    <w:uiPriority w:val="0"/>
    <w:rPr>
      <w:rFonts w:hint="default" w:ascii="仿宋" w:hAnsi="仿宋" w:eastAsia="仿宋" w:cs="仿宋"/>
      <w:color w:val="000000"/>
      <w:sz w:val="22"/>
      <w:szCs w:val="22"/>
      <w:u w:val="none"/>
    </w:rPr>
  </w:style>
  <w:style w:type="paragraph" w:customStyle="1" w:styleId="21">
    <w:name w:val="Table Paragraph"/>
    <w:basedOn w:val="1"/>
    <w:qFormat/>
    <w:uiPriority w:val="1"/>
    <w:pPr>
      <w:spacing w:before="106"/>
      <w:jc w:val="center"/>
    </w:pPr>
    <w:rPr>
      <w:rFonts w:ascii="Times New Roman" w:hAnsi="Times New Roman" w:eastAsia="Times New Roman" w:cs="Times New Roman"/>
      <w:lang w:val="zh-CN" w:bidi="zh-CN"/>
    </w:rPr>
  </w:style>
  <w:style w:type="character" w:customStyle="1" w:styleId="22">
    <w:name w:val="font51"/>
    <w:basedOn w:val="13"/>
    <w:qFormat/>
    <w:uiPriority w:val="0"/>
    <w:rPr>
      <w:rFonts w:hint="default" w:ascii="Times New Roman" w:hAnsi="Times New Roman" w:cs="Times New Roman"/>
      <w:b/>
      <w:bCs/>
      <w:color w:val="000000"/>
      <w:sz w:val="24"/>
      <w:szCs w:val="24"/>
      <w:u w:val="none"/>
    </w:rPr>
  </w:style>
  <w:style w:type="character" w:customStyle="1" w:styleId="23">
    <w:name w:val="font41"/>
    <w:basedOn w:val="13"/>
    <w:qFormat/>
    <w:uiPriority w:val="0"/>
    <w:rPr>
      <w:rFonts w:hint="eastAsia" w:ascii="宋体" w:hAnsi="宋体" w:eastAsia="宋体" w:cs="宋体"/>
      <w:b/>
      <w:bCs/>
      <w:color w:val="000000"/>
      <w:sz w:val="24"/>
      <w:szCs w:val="24"/>
      <w:u w:val="none"/>
    </w:rPr>
  </w:style>
  <w:style w:type="character" w:customStyle="1" w:styleId="24">
    <w:name w:val="font61"/>
    <w:basedOn w:val="13"/>
    <w:qFormat/>
    <w:uiPriority w:val="0"/>
    <w:rPr>
      <w:rFonts w:hint="eastAsia" w:ascii="微软雅黑" w:hAnsi="微软雅黑" w:eastAsia="微软雅黑" w:cs="微软雅黑"/>
      <w:color w:val="000000"/>
      <w:sz w:val="22"/>
      <w:szCs w:val="22"/>
      <w:u w:val="none"/>
    </w:rPr>
  </w:style>
  <w:style w:type="character" w:customStyle="1" w:styleId="25">
    <w:name w:val="页眉 字符"/>
    <w:basedOn w:val="13"/>
    <w:link w:val="7"/>
    <w:qFormat/>
    <w:uiPriority w:val="0"/>
    <w:rPr>
      <w:rFonts w:ascii="Arial" w:hAnsi="Arial" w:eastAsia="Arial" w:cs="Arial"/>
      <w:snapToGrid w:val="0"/>
      <w:color w:val="000000"/>
      <w:sz w:val="18"/>
      <w:szCs w:val="18"/>
    </w:rPr>
  </w:style>
  <w:style w:type="character" w:customStyle="1" w:styleId="26">
    <w:name w:val="font81"/>
    <w:basedOn w:val="13"/>
    <w:qFormat/>
    <w:uiPriority w:val="0"/>
    <w:rPr>
      <w:rFonts w:hint="eastAsia" w:ascii="仿宋" w:hAnsi="仿宋" w:eastAsia="仿宋"/>
      <w:b/>
      <w:bCs/>
      <w:color w:val="FFFFFF"/>
      <w:sz w:val="22"/>
      <w:szCs w:val="22"/>
      <w:u w:val="none"/>
    </w:rPr>
  </w:style>
  <w:style w:type="character" w:customStyle="1" w:styleId="27">
    <w:name w:val="font91"/>
    <w:basedOn w:val="13"/>
    <w:qFormat/>
    <w:uiPriority w:val="0"/>
    <w:rPr>
      <w:rFonts w:hint="eastAsia" w:ascii="仿宋" w:hAnsi="仿宋" w:eastAsia="仿宋"/>
      <w:color w:val="FFFFFF"/>
      <w:sz w:val="22"/>
      <w:szCs w:val="22"/>
      <w:u w:val="none"/>
    </w:rPr>
  </w:style>
  <w:style w:type="character" w:customStyle="1" w:styleId="28">
    <w:name w:val="font101"/>
    <w:basedOn w:val="13"/>
    <w:qFormat/>
    <w:uiPriority w:val="0"/>
    <w:rPr>
      <w:rFonts w:hint="eastAsia" w:ascii="仿宋" w:hAnsi="仿宋" w:eastAsia="仿宋"/>
      <w:color w:val="000000"/>
      <w:sz w:val="22"/>
      <w:szCs w:val="22"/>
      <w:u w:val="none"/>
    </w:rPr>
  </w:style>
  <w:style w:type="character" w:customStyle="1" w:styleId="29">
    <w:name w:val="font111"/>
    <w:basedOn w:val="13"/>
    <w:qFormat/>
    <w:uiPriority w:val="0"/>
    <w:rPr>
      <w:rFonts w:hint="eastAsia" w:ascii="宋体" w:hAnsi="宋体" w:eastAsia="宋体"/>
      <w:color w:val="000000"/>
      <w:sz w:val="22"/>
      <w:szCs w:val="22"/>
      <w:u w:val="none"/>
    </w:rPr>
  </w:style>
  <w:style w:type="table" w:customStyle="1" w:styleId="30">
    <w:name w:val="网格表 5 深色 - 着色 11"/>
    <w:basedOn w:val="12"/>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3">
    <w:name w:val="font71"/>
    <w:basedOn w:val="13"/>
    <w:qFormat/>
    <w:uiPriority w:val="0"/>
    <w:rPr>
      <w:rFonts w:hint="eastAsia" w:ascii="仿宋" w:hAnsi="仿宋" w:eastAsia="仿宋" w:cs="仿宋"/>
      <w:color w:val="000000"/>
      <w:sz w:val="22"/>
      <w:szCs w:val="22"/>
      <w:u w:val="none"/>
    </w:rPr>
  </w:style>
  <w:style w:type="table" w:customStyle="1" w:styleId="34">
    <w:name w:val="网格表 5 深色 - 着色 12"/>
    <w:basedOn w:val="12"/>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35">
    <w:name w:val="批注框文本 字符"/>
    <w:basedOn w:val="13"/>
    <w:link w:val="5"/>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9.xml"/><Relationship Id="rId20" Type="http://schemas.openxmlformats.org/officeDocument/2006/relationships/chart" Target="charts/chart8.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chart" Target="charts/chart4.xml"/><Relationship Id="rId12" Type="http://schemas.openxmlformats.org/officeDocument/2006/relationships/image" Target="media/image2.png"/><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Users/lufei/Desktop/&#39033;&#30446;&#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399;&#38742;&#23431;\&#26032;&#24314;&#25991;&#20214;&#22841;%20(4)\&#26032;&#24314;&#25991;&#20214;&#22841;%20(4)\&#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20399;&#38742;&#23431;\&#26032;&#24314;&#25991;&#20214;&#22841;%20(4)\&#26032;&#24314;&#25991;&#20214;&#22841;%20(4)\&#24037;&#20316;&#31807;1.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oleObject" Target="/Users/lufei/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1&#24180;&#28023;&#29664;&#21306;&#25968;&#25454;\2021&#24180;&#28023;&#29664;&#21306;&#25968;&#25454;\2021&#24180;&#23450;&#28857;&#30417;&#27979;&#25968;&#25454;\2021&#31532;&#19968;&#23395;&#25253;&#25968;&#25454;.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399;&#38742;&#23431;\&#26032;&#24314;&#25991;&#20214;&#22841;%20(4)\&#26032;&#24314;&#25991;&#20214;&#22841;%20(4)\&#23601;&#19994;&#24066;&#22330;&#26223;&#27668;\&#24037;&#20316;&#31807;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20889;&#25991;\&#26032;&#24314;&#25991;&#20214;&#22841;%20(&#26032;)\&#24037;&#20316;&#31807;3.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0889;&#25991;\&#26032;&#24314;&#25991;&#20214;&#22841;%20(&#26032;)\&#24037;&#20316;&#31807;3.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889;&#25991;\&#26032;&#24314;&#25991;&#20214;&#22841;%20(&#26032;)\&#24037;&#20316;&#318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[项目图表.xlsx]Sheet1!$C$1:$C$2</c:f>
              <c:strCache>
                <c:ptCount val="1"/>
                <c:pt idx="0">
                  <c:v>第一季度 比重（%）</c:v>
                </c:pt>
              </c:strCache>
            </c:strRef>
          </c:tx>
          <c:spPr>
            <a:solidFill>
              <a:schemeClr val="accent1"/>
            </a:solidFill>
            <a:ln>
              <a:noFill/>
            </a:ln>
            <a:effectLst/>
          </c:spPr>
          <c:invertIfNegative val="0"/>
          <c:dLbls>
            <c:delete val="1"/>
          </c:dLbls>
          <c:cat>
            <c:strRef>
              <c:f>[项目图表.xlsx]Sheet1!$B$3:$B$17</c:f>
              <c:strCache>
                <c:ptCount val="15"/>
                <c:pt idx="0">
                  <c:v>交通运输、仓储和邮政业</c:v>
                </c:pt>
                <c:pt idx="1">
                  <c:v>教育业</c:v>
                </c:pt>
                <c:pt idx="2">
                  <c:v>金融业</c:v>
                </c:pt>
                <c:pt idx="3">
                  <c:v>居民服务、修理和其他服务业</c:v>
                </c:pt>
                <c:pt idx="4">
                  <c:v>科学研究和技术服务业</c:v>
                </c:pt>
                <c:pt idx="5">
                  <c:v>批发和零售业</c:v>
                </c:pt>
                <c:pt idx="6">
                  <c:v>水利、环境和公共设施管理业</c:v>
                </c:pt>
                <c:pt idx="7">
                  <c:v>卫生和社会工作</c:v>
                </c:pt>
                <c:pt idx="8">
                  <c:v>文化、体育和娱乐业</c:v>
                </c:pt>
                <c:pt idx="9">
                  <c:v>信息传输、软件和信息技术服务业</c:v>
                </c:pt>
                <c:pt idx="10">
                  <c:v>住宿和餐饮业</c:v>
                </c:pt>
                <c:pt idx="11">
                  <c:v>租赁和商务服务业</c:v>
                </c:pt>
                <c:pt idx="12">
                  <c:v>建筑业</c:v>
                </c:pt>
                <c:pt idx="13">
                  <c:v>制造业</c:v>
                </c:pt>
                <c:pt idx="14">
                  <c:v>电力、热力、燃气及水生产和供应业</c:v>
                </c:pt>
              </c:strCache>
            </c:strRef>
          </c:cat>
          <c:val>
            <c:numRef>
              <c:f>[项目图表.xlsx]Sheet1!$C$3:$C$17</c:f>
              <c:numCache>
                <c:formatCode>General</c:formatCode>
                <c:ptCount val="15"/>
                <c:pt idx="0">
                  <c:v>4.7</c:v>
                </c:pt>
                <c:pt idx="1">
                  <c:v>0.6</c:v>
                </c:pt>
                <c:pt idx="2">
                  <c:v>0.6</c:v>
                </c:pt>
                <c:pt idx="3">
                  <c:v>3.5</c:v>
                </c:pt>
                <c:pt idx="4">
                  <c:v>5.9</c:v>
                </c:pt>
                <c:pt idx="5">
                  <c:v>16.5</c:v>
                </c:pt>
                <c:pt idx="6">
                  <c:v>0.6</c:v>
                </c:pt>
                <c:pt idx="7">
                  <c:v>0.6</c:v>
                </c:pt>
                <c:pt idx="8">
                  <c:v>3.5</c:v>
                </c:pt>
                <c:pt idx="9">
                  <c:v>11.8</c:v>
                </c:pt>
                <c:pt idx="10">
                  <c:v>21.2</c:v>
                </c:pt>
                <c:pt idx="11">
                  <c:v>6.5</c:v>
                </c:pt>
                <c:pt idx="12">
                  <c:v>8.2</c:v>
                </c:pt>
                <c:pt idx="13">
                  <c:v>5.9</c:v>
                </c:pt>
                <c:pt idx="14">
                  <c:v>0.6</c:v>
                </c:pt>
              </c:numCache>
            </c:numRef>
          </c:val>
        </c:ser>
        <c:ser>
          <c:idx val="1"/>
          <c:order val="1"/>
          <c:tx>
            <c:strRef>
              <c:f>[项目图表.xlsx]Sheet1!$D$1:$D$2</c:f>
              <c:strCache>
                <c:ptCount val="1"/>
                <c:pt idx="0">
                  <c:v>第二季度 比重（%）</c:v>
                </c:pt>
              </c:strCache>
            </c:strRef>
          </c:tx>
          <c:spPr>
            <a:solidFill>
              <a:schemeClr val="accent2"/>
            </a:solidFill>
            <a:ln>
              <a:noFill/>
            </a:ln>
            <a:effectLst/>
          </c:spPr>
          <c:invertIfNegative val="0"/>
          <c:dLbls>
            <c:delete val="1"/>
          </c:dLbls>
          <c:cat>
            <c:strRef>
              <c:f>[项目图表.xlsx]Sheet1!$B$3:$B$17</c:f>
              <c:strCache>
                <c:ptCount val="15"/>
                <c:pt idx="0">
                  <c:v>交通运输、仓储和邮政业</c:v>
                </c:pt>
                <c:pt idx="1">
                  <c:v>教育业</c:v>
                </c:pt>
                <c:pt idx="2">
                  <c:v>金融业</c:v>
                </c:pt>
                <c:pt idx="3">
                  <c:v>居民服务、修理和其他服务业</c:v>
                </c:pt>
                <c:pt idx="4">
                  <c:v>科学研究和技术服务业</c:v>
                </c:pt>
                <c:pt idx="5">
                  <c:v>批发和零售业</c:v>
                </c:pt>
                <c:pt idx="6">
                  <c:v>水利、环境和公共设施管理业</c:v>
                </c:pt>
                <c:pt idx="7">
                  <c:v>卫生和社会工作</c:v>
                </c:pt>
                <c:pt idx="8">
                  <c:v>文化、体育和娱乐业</c:v>
                </c:pt>
                <c:pt idx="9">
                  <c:v>信息传输、软件和信息技术服务业</c:v>
                </c:pt>
                <c:pt idx="10">
                  <c:v>住宿和餐饮业</c:v>
                </c:pt>
                <c:pt idx="11">
                  <c:v>租赁和商务服务业</c:v>
                </c:pt>
                <c:pt idx="12">
                  <c:v>建筑业</c:v>
                </c:pt>
                <c:pt idx="13">
                  <c:v>制造业</c:v>
                </c:pt>
                <c:pt idx="14">
                  <c:v>电力、热力、燃气及水生产和供应业</c:v>
                </c:pt>
              </c:strCache>
            </c:strRef>
          </c:cat>
          <c:val>
            <c:numRef>
              <c:f>[项目图表.xlsx]Sheet1!$D$3:$D$17</c:f>
              <c:numCache>
                <c:formatCode>General</c:formatCode>
                <c:ptCount val="15"/>
                <c:pt idx="0">
                  <c:v>4.7</c:v>
                </c:pt>
                <c:pt idx="1">
                  <c:v>0.6</c:v>
                </c:pt>
                <c:pt idx="2">
                  <c:v>0.6</c:v>
                </c:pt>
                <c:pt idx="3">
                  <c:v>3.5</c:v>
                </c:pt>
                <c:pt idx="4">
                  <c:v>5.9</c:v>
                </c:pt>
                <c:pt idx="5">
                  <c:v>15.9</c:v>
                </c:pt>
                <c:pt idx="6">
                  <c:v>0.6</c:v>
                </c:pt>
                <c:pt idx="7">
                  <c:v>0.6</c:v>
                </c:pt>
                <c:pt idx="8">
                  <c:v>2.9</c:v>
                </c:pt>
                <c:pt idx="9">
                  <c:v>12.4</c:v>
                </c:pt>
                <c:pt idx="10">
                  <c:v>21.2</c:v>
                </c:pt>
                <c:pt idx="11">
                  <c:v>7.1</c:v>
                </c:pt>
                <c:pt idx="12">
                  <c:v>8.2</c:v>
                </c:pt>
                <c:pt idx="13">
                  <c:v>5.9</c:v>
                </c:pt>
                <c:pt idx="14">
                  <c:v>0.6</c:v>
                </c:pt>
              </c:numCache>
            </c:numRef>
          </c:val>
        </c:ser>
        <c:ser>
          <c:idx val="2"/>
          <c:order val="2"/>
          <c:tx>
            <c:strRef>
              <c:f>[项目图表.xlsx]Sheet1!$E$1:$E$2</c:f>
              <c:strCache>
                <c:ptCount val="1"/>
                <c:pt idx="0">
                  <c:v>第三季度 比重（%）</c:v>
                </c:pt>
              </c:strCache>
            </c:strRef>
          </c:tx>
          <c:spPr>
            <a:solidFill>
              <a:schemeClr val="accent3"/>
            </a:solidFill>
            <a:ln>
              <a:noFill/>
            </a:ln>
            <a:effectLst/>
          </c:spPr>
          <c:invertIfNegative val="0"/>
          <c:dLbls>
            <c:delete val="1"/>
          </c:dLbls>
          <c:cat>
            <c:strRef>
              <c:f>[项目图表.xlsx]Sheet1!$B$3:$B$17</c:f>
              <c:strCache>
                <c:ptCount val="15"/>
                <c:pt idx="0">
                  <c:v>交通运输、仓储和邮政业</c:v>
                </c:pt>
                <c:pt idx="1">
                  <c:v>教育业</c:v>
                </c:pt>
                <c:pt idx="2">
                  <c:v>金融业</c:v>
                </c:pt>
                <c:pt idx="3">
                  <c:v>居民服务、修理和其他服务业</c:v>
                </c:pt>
                <c:pt idx="4">
                  <c:v>科学研究和技术服务业</c:v>
                </c:pt>
                <c:pt idx="5">
                  <c:v>批发和零售业</c:v>
                </c:pt>
                <c:pt idx="6">
                  <c:v>水利、环境和公共设施管理业</c:v>
                </c:pt>
                <c:pt idx="7">
                  <c:v>卫生和社会工作</c:v>
                </c:pt>
                <c:pt idx="8">
                  <c:v>文化、体育和娱乐业</c:v>
                </c:pt>
                <c:pt idx="9">
                  <c:v>信息传输、软件和信息技术服务业</c:v>
                </c:pt>
                <c:pt idx="10">
                  <c:v>住宿和餐饮业</c:v>
                </c:pt>
                <c:pt idx="11">
                  <c:v>租赁和商务服务业</c:v>
                </c:pt>
                <c:pt idx="12">
                  <c:v>建筑业</c:v>
                </c:pt>
                <c:pt idx="13">
                  <c:v>制造业</c:v>
                </c:pt>
                <c:pt idx="14">
                  <c:v>电力、热力、燃气及水生产和供应业</c:v>
                </c:pt>
              </c:strCache>
            </c:strRef>
          </c:cat>
          <c:val>
            <c:numRef>
              <c:f>[项目图表.xlsx]Sheet1!$E$3:$E$17</c:f>
              <c:numCache>
                <c:formatCode>General</c:formatCode>
                <c:ptCount val="15"/>
                <c:pt idx="0">
                  <c:v>4.7</c:v>
                </c:pt>
                <c:pt idx="1">
                  <c:v>0.6</c:v>
                </c:pt>
                <c:pt idx="2">
                  <c:v>0.6</c:v>
                </c:pt>
                <c:pt idx="3">
                  <c:v>3.5</c:v>
                </c:pt>
                <c:pt idx="4">
                  <c:v>5.9</c:v>
                </c:pt>
                <c:pt idx="5">
                  <c:v>15.9</c:v>
                </c:pt>
                <c:pt idx="6">
                  <c:v>0.6</c:v>
                </c:pt>
                <c:pt idx="7">
                  <c:v>0.6</c:v>
                </c:pt>
                <c:pt idx="8">
                  <c:v>2.9</c:v>
                </c:pt>
                <c:pt idx="9">
                  <c:v>12.4</c:v>
                </c:pt>
                <c:pt idx="10">
                  <c:v>21.2</c:v>
                </c:pt>
                <c:pt idx="11">
                  <c:v>7.1</c:v>
                </c:pt>
                <c:pt idx="12">
                  <c:v>7.6</c:v>
                </c:pt>
                <c:pt idx="13">
                  <c:v>5.9</c:v>
                </c:pt>
                <c:pt idx="14">
                  <c:v>0.6</c:v>
                </c:pt>
              </c:numCache>
            </c:numRef>
          </c:val>
        </c:ser>
        <c:ser>
          <c:idx val="3"/>
          <c:order val="3"/>
          <c:tx>
            <c:strRef>
              <c:f>[项目图表.xlsx]Sheet1!$F$1:$F$2</c:f>
              <c:strCache>
                <c:ptCount val="1"/>
                <c:pt idx="0">
                  <c:v>第四季度 比重（%）</c:v>
                </c:pt>
              </c:strCache>
            </c:strRef>
          </c:tx>
          <c:spPr>
            <a:solidFill>
              <a:schemeClr val="accent4"/>
            </a:solidFill>
            <a:ln>
              <a:noFill/>
            </a:ln>
            <a:effectLst/>
          </c:spPr>
          <c:invertIfNegative val="0"/>
          <c:dLbls>
            <c:delete val="1"/>
          </c:dLbls>
          <c:cat>
            <c:strRef>
              <c:f>[项目图表.xlsx]Sheet1!$B$3:$B$17</c:f>
              <c:strCache>
                <c:ptCount val="15"/>
                <c:pt idx="0">
                  <c:v>交通运输、仓储和邮政业</c:v>
                </c:pt>
                <c:pt idx="1">
                  <c:v>教育业</c:v>
                </c:pt>
                <c:pt idx="2">
                  <c:v>金融业</c:v>
                </c:pt>
                <c:pt idx="3">
                  <c:v>居民服务、修理和其他服务业</c:v>
                </c:pt>
                <c:pt idx="4">
                  <c:v>科学研究和技术服务业</c:v>
                </c:pt>
                <c:pt idx="5">
                  <c:v>批发和零售业</c:v>
                </c:pt>
                <c:pt idx="6">
                  <c:v>水利、环境和公共设施管理业</c:v>
                </c:pt>
                <c:pt idx="7">
                  <c:v>卫生和社会工作</c:v>
                </c:pt>
                <c:pt idx="8">
                  <c:v>文化、体育和娱乐业</c:v>
                </c:pt>
                <c:pt idx="9">
                  <c:v>信息传输、软件和信息技术服务业</c:v>
                </c:pt>
                <c:pt idx="10">
                  <c:v>住宿和餐饮业</c:v>
                </c:pt>
                <c:pt idx="11">
                  <c:v>租赁和商务服务业</c:v>
                </c:pt>
                <c:pt idx="12">
                  <c:v>建筑业</c:v>
                </c:pt>
                <c:pt idx="13">
                  <c:v>制造业</c:v>
                </c:pt>
                <c:pt idx="14">
                  <c:v>电力、热力、燃气及水生产和供应业</c:v>
                </c:pt>
              </c:strCache>
            </c:strRef>
          </c:cat>
          <c:val>
            <c:numRef>
              <c:f>[项目图表.xlsx]Sheet1!$F$3:$F$17</c:f>
              <c:numCache>
                <c:formatCode>General</c:formatCode>
                <c:ptCount val="15"/>
                <c:pt idx="0">
                  <c:v>4.7</c:v>
                </c:pt>
                <c:pt idx="1">
                  <c:v>0.6</c:v>
                </c:pt>
                <c:pt idx="2">
                  <c:v>0.6</c:v>
                </c:pt>
                <c:pt idx="3">
                  <c:v>3.5</c:v>
                </c:pt>
                <c:pt idx="4">
                  <c:v>5.9</c:v>
                </c:pt>
                <c:pt idx="5">
                  <c:v>15.9</c:v>
                </c:pt>
                <c:pt idx="6">
                  <c:v>0.6</c:v>
                </c:pt>
                <c:pt idx="7">
                  <c:v>0.6</c:v>
                </c:pt>
                <c:pt idx="8">
                  <c:v>2.9</c:v>
                </c:pt>
                <c:pt idx="9">
                  <c:v>12.4</c:v>
                </c:pt>
                <c:pt idx="10">
                  <c:v>21.2</c:v>
                </c:pt>
                <c:pt idx="11">
                  <c:v>6.5</c:v>
                </c:pt>
                <c:pt idx="12">
                  <c:v>8.2</c:v>
                </c:pt>
                <c:pt idx="13">
                  <c:v>5.9</c:v>
                </c:pt>
                <c:pt idx="14">
                  <c:v>0.6</c:v>
                </c:pt>
              </c:numCache>
            </c:numRef>
          </c:val>
        </c:ser>
        <c:dLbls>
          <c:showLegendKey val="0"/>
          <c:showVal val="1"/>
          <c:showCatName val="0"/>
          <c:showSerName val="0"/>
          <c:showPercent val="0"/>
          <c:showBubbleSize val="0"/>
        </c:dLbls>
        <c:gapWidth val="182"/>
        <c:axId val="770661840"/>
        <c:axId val="491082555"/>
      </c:barChart>
      <c:catAx>
        <c:axId val="7706618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082555"/>
        <c:crosses val="autoZero"/>
        <c:auto val="1"/>
        <c:lblAlgn val="ctr"/>
        <c:lblOffset val="100"/>
        <c:noMultiLvlLbl val="0"/>
      </c:catAx>
      <c:valAx>
        <c:axId val="491082555"/>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66184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[工作簿1.xlsx]导出计数_工种1名称_3!$M$20</c:f>
              <c:strCache>
                <c:ptCount val="1"/>
                <c:pt idx="0">
                  <c:v>本省（%）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[工作簿1.xlsx]导出计数_工种1名称_3!$L$21:$L$24</c:f>
              <c:strCache>
                <c:ptCount val="4"/>
                <c:pt idx="0">
                  <c:v>第一季度</c:v>
                </c:pt>
                <c:pt idx="1">
                  <c:v>第二季度</c:v>
                </c:pt>
                <c:pt idx="2">
                  <c:v>第三季度</c:v>
                </c:pt>
                <c:pt idx="3">
                  <c:v>第四季度</c:v>
                </c:pt>
              </c:strCache>
            </c:strRef>
          </c:cat>
          <c:val>
            <c:numRef>
              <c:f>[工作簿1.xlsx]导出计数_工种1名称_3!$M$21:$M$24</c:f>
              <c:numCache>
                <c:formatCode>0.0%</c:formatCode>
                <c:ptCount val="4"/>
                <c:pt idx="0">
                  <c:v>0.811</c:v>
                </c:pt>
                <c:pt idx="1">
                  <c:v>0.802</c:v>
                </c:pt>
                <c:pt idx="2">
                  <c:v>0.811</c:v>
                </c:pt>
                <c:pt idx="3">
                  <c:v>0.885</c:v>
                </c:pt>
              </c:numCache>
            </c:numRef>
          </c:val>
        </c:ser>
        <c:ser>
          <c:idx val="1"/>
          <c:order val="1"/>
          <c:tx>
            <c:strRef>
              <c:f>[工作簿1.xlsx]导出计数_工种1名称_3!$N$20</c:f>
              <c:strCache>
                <c:ptCount val="1"/>
                <c:pt idx="0">
                  <c:v>外省（%）</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[工作簿1.xlsx]导出计数_工种1名称_3!$L$21:$L$24</c:f>
              <c:strCache>
                <c:ptCount val="4"/>
                <c:pt idx="0">
                  <c:v>第一季度</c:v>
                </c:pt>
                <c:pt idx="1">
                  <c:v>第二季度</c:v>
                </c:pt>
                <c:pt idx="2">
                  <c:v>第三季度</c:v>
                </c:pt>
                <c:pt idx="3">
                  <c:v>第四季度</c:v>
                </c:pt>
              </c:strCache>
            </c:strRef>
          </c:cat>
          <c:val>
            <c:numRef>
              <c:f>[工作簿1.xlsx]导出计数_工种1名称_3!$N$21:$N$24</c:f>
              <c:numCache>
                <c:formatCode>0.0%</c:formatCode>
                <c:ptCount val="4"/>
                <c:pt idx="0">
                  <c:v>0.189</c:v>
                </c:pt>
                <c:pt idx="1">
                  <c:v>0.198</c:v>
                </c:pt>
                <c:pt idx="2">
                  <c:v>0.189</c:v>
                </c:pt>
                <c:pt idx="3">
                  <c:v>0.115</c:v>
                </c:pt>
              </c:numCache>
            </c:numRef>
          </c:val>
        </c:ser>
        <c:dLbls>
          <c:showLegendKey val="0"/>
          <c:showVal val="1"/>
          <c:showCatName val="0"/>
          <c:showSerName val="0"/>
          <c:showPercent val="0"/>
          <c:showBubbleSize val="0"/>
        </c:dLbls>
        <c:gapWidth val="219"/>
        <c:overlap val="-27"/>
        <c:axId val="929399799"/>
        <c:axId val="721870174"/>
      </c:barChart>
      <c:catAx>
        <c:axId val="9293997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21870174"/>
        <c:crosses val="autoZero"/>
        <c:auto val="1"/>
        <c:lblAlgn val="ctr"/>
        <c:lblOffset val="100"/>
        <c:noMultiLvlLbl val="0"/>
      </c:catAx>
      <c:valAx>
        <c:axId val="721870174"/>
        <c:scaling>
          <c:orientation val="minMax"/>
        </c:scaling>
        <c:delete val="0"/>
        <c:axPos val="l"/>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29399799"/>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b="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95353953669"/>
          <c:y val="0.053030303030303"/>
          <c:w val="0.873068461239808"/>
          <c:h val="0.674517906336088"/>
        </c:manualLayout>
      </c:layout>
      <c:barChart>
        <c:barDir val="col"/>
        <c:grouping val="clustered"/>
        <c:varyColors val="0"/>
        <c:ser>
          <c:idx val="0"/>
          <c:order val="0"/>
          <c:tx>
            <c:strRef>
              <c:f>[工作簿1.xlsx]导出计数_工种1名称_3!$M$29</c:f>
              <c:strCache>
                <c:ptCount val="1"/>
                <c:pt idx="0">
                  <c:v>本省（%）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[工作簿1.xlsx]导出计数_工种1名称_3!$L$30:$L$33</c:f>
              <c:strCache>
                <c:ptCount val="4"/>
                <c:pt idx="0">
                  <c:v>第一季度</c:v>
                </c:pt>
                <c:pt idx="1">
                  <c:v>第二季度</c:v>
                </c:pt>
                <c:pt idx="2">
                  <c:v>第三季度</c:v>
                </c:pt>
                <c:pt idx="3">
                  <c:v>第四季度</c:v>
                </c:pt>
              </c:strCache>
            </c:strRef>
          </c:cat>
          <c:val>
            <c:numRef>
              <c:f>[工作簿1.xlsx]导出计数_工种1名称_3!$M$30:$M$33</c:f>
              <c:numCache>
                <c:formatCode>0.0%</c:formatCode>
                <c:ptCount val="4"/>
                <c:pt idx="0">
                  <c:v>0.757</c:v>
                </c:pt>
                <c:pt idx="1">
                  <c:v>0.743</c:v>
                </c:pt>
                <c:pt idx="2">
                  <c:v>0.731</c:v>
                </c:pt>
                <c:pt idx="3">
                  <c:v>0.859</c:v>
                </c:pt>
              </c:numCache>
            </c:numRef>
          </c:val>
        </c:ser>
        <c:ser>
          <c:idx val="1"/>
          <c:order val="1"/>
          <c:tx>
            <c:strRef>
              <c:f>[工作簿1.xlsx]导出计数_工种1名称_3!$N$29</c:f>
              <c:strCache>
                <c:ptCount val="1"/>
                <c:pt idx="0">
                  <c:v>外省（%）</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[工作簿1.xlsx]导出计数_工种1名称_3!$L$30:$L$33</c:f>
              <c:strCache>
                <c:ptCount val="4"/>
                <c:pt idx="0">
                  <c:v>第一季度</c:v>
                </c:pt>
                <c:pt idx="1">
                  <c:v>第二季度</c:v>
                </c:pt>
                <c:pt idx="2">
                  <c:v>第三季度</c:v>
                </c:pt>
                <c:pt idx="3">
                  <c:v>第四季度</c:v>
                </c:pt>
              </c:strCache>
            </c:strRef>
          </c:cat>
          <c:val>
            <c:numRef>
              <c:f>[工作簿1.xlsx]导出计数_工种1名称_3!$N$30:$N$33</c:f>
              <c:numCache>
                <c:formatCode>0.0%</c:formatCode>
                <c:ptCount val="4"/>
                <c:pt idx="0">
                  <c:v>0.243</c:v>
                </c:pt>
                <c:pt idx="1">
                  <c:v>0.257</c:v>
                </c:pt>
                <c:pt idx="2">
                  <c:v>0.269</c:v>
                </c:pt>
                <c:pt idx="3">
                  <c:v>0.141</c:v>
                </c:pt>
              </c:numCache>
            </c:numRef>
          </c:val>
        </c:ser>
        <c:dLbls>
          <c:showLegendKey val="0"/>
          <c:showVal val="1"/>
          <c:showCatName val="0"/>
          <c:showSerName val="0"/>
          <c:showPercent val="0"/>
          <c:showBubbleSize val="0"/>
        </c:dLbls>
        <c:gapWidth val="219"/>
        <c:overlap val="-27"/>
        <c:axId val="929399799"/>
        <c:axId val="721870174"/>
      </c:barChart>
      <c:catAx>
        <c:axId val="9293997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21870174"/>
        <c:crosses val="autoZero"/>
        <c:auto val="1"/>
        <c:lblAlgn val="ctr"/>
        <c:lblOffset val="100"/>
        <c:noMultiLvlLbl val="0"/>
      </c:catAx>
      <c:valAx>
        <c:axId val="721870174"/>
        <c:scaling>
          <c:orientation val="minMax"/>
        </c:scaling>
        <c:delete val="0"/>
        <c:axPos val="l"/>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293997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b="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03379877332637"/>
          <c:y val="0.285840123320854"/>
          <c:w val="0.880334072817434"/>
          <c:h val="0.593701827791235"/>
        </c:manualLayout>
      </c:layout>
      <c:barChart>
        <c:barDir val="col"/>
        <c:grouping val="clustered"/>
        <c:varyColors val="0"/>
        <c:ser>
          <c:idx val="0"/>
          <c:order val="0"/>
          <c:tx>
            <c:strRef>
              <c:f>[工作簿1.xlsx]Sheet2!$A$196</c:f>
              <c:strCache>
                <c:ptCount val="1"/>
                <c:pt idx="0">
                  <c:v>第一季度</c:v>
                </c:pt>
              </c:strCache>
            </c:strRef>
          </c:tx>
          <c:spPr>
            <a:solidFill>
              <a:srgbClr val="4472C4">
                <a:lumMod val="75000"/>
              </a:srgbClr>
            </a:solidFill>
            <a:ln>
              <a:noFill/>
            </a:ln>
            <a:effectLst/>
          </c:spPr>
          <c:invertIfNegative val="0"/>
          <c:dLbls>
            <c:dLbl>
              <c:idx val="0"/>
              <c:layout>
                <c:manualLayout>
                  <c:x val="-0.00322938742557271"/>
                  <c:y val="0.03483359199862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655457837558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55181927918606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72426280393171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[工作簿1.xlsx]Sheet2!$B$195:$E$195</c:f>
              <c:strCache>
                <c:ptCount val="4"/>
                <c:pt idx="0">
                  <c:v>普工</c:v>
                </c:pt>
                <c:pt idx="1">
                  <c:v>技工</c:v>
                </c:pt>
                <c:pt idx="2">
                  <c:v>管理人员</c:v>
                </c:pt>
                <c:pt idx="3">
                  <c:v>专业技术人员</c:v>
                </c:pt>
              </c:strCache>
            </c:strRef>
          </c:cat>
          <c:val>
            <c:numRef>
              <c:f>[工作簿1.xlsx]Sheet2!$B$196:$E$196</c:f>
              <c:numCache>
                <c:formatCode>General</c:formatCode>
                <c:ptCount val="4"/>
                <c:pt idx="0">
                  <c:v>40.1</c:v>
                </c:pt>
                <c:pt idx="1">
                  <c:v>29.5</c:v>
                </c:pt>
                <c:pt idx="2">
                  <c:v>14.9</c:v>
                </c:pt>
                <c:pt idx="3">
                  <c:v>15.4</c:v>
                </c:pt>
              </c:numCache>
            </c:numRef>
          </c:val>
        </c:ser>
        <c:ser>
          <c:idx val="1"/>
          <c:order val="1"/>
          <c:tx>
            <c:strRef>
              <c:f>[工作簿1.xlsx]Sheet2!$A$197</c:f>
              <c:strCache>
                <c:ptCount val="1"/>
                <c:pt idx="0">
                  <c:v>第二季度</c:v>
                </c:pt>
              </c:strCache>
            </c:strRef>
          </c:tx>
          <c:spPr>
            <a:solidFill>
              <a:srgbClr val="4472C4">
                <a:lumMod val="60000"/>
                <a:lumOff val="40000"/>
              </a:srgbClr>
            </a:solidFill>
            <a:ln>
              <a:noFill/>
            </a:ln>
            <a:effectLst/>
          </c:spPr>
          <c:invertIfNegative val="0"/>
          <c:dLbls>
            <c:dLbl>
              <c:idx val="2"/>
              <c:layout>
                <c:manualLayout>
                  <c:x val="0"/>
                  <c:y val="0.0201758923952406"/>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11010192754062"/>
                  <c:y val="0.005345749267115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[工作簿1.xlsx]Sheet2!$B$195:$E$195</c:f>
              <c:strCache>
                <c:ptCount val="4"/>
                <c:pt idx="0">
                  <c:v>普工</c:v>
                </c:pt>
                <c:pt idx="1">
                  <c:v>技工</c:v>
                </c:pt>
                <c:pt idx="2">
                  <c:v>管理人员</c:v>
                </c:pt>
                <c:pt idx="3">
                  <c:v>专业技术人员</c:v>
                </c:pt>
              </c:strCache>
            </c:strRef>
          </c:cat>
          <c:val>
            <c:numRef>
              <c:f>[工作簿1.xlsx]Sheet2!$B$197:$E$197</c:f>
              <c:numCache>
                <c:formatCode>General</c:formatCode>
                <c:ptCount val="4"/>
                <c:pt idx="0">
                  <c:v>44.1</c:v>
                </c:pt>
                <c:pt idx="1">
                  <c:v>27.3</c:v>
                </c:pt>
                <c:pt idx="2">
                  <c:v>13.4</c:v>
                </c:pt>
                <c:pt idx="3">
                  <c:v>15.1</c:v>
                </c:pt>
              </c:numCache>
            </c:numRef>
          </c:val>
        </c:ser>
        <c:ser>
          <c:idx val="2"/>
          <c:order val="2"/>
          <c:tx>
            <c:strRef>
              <c:f>[工作簿1.xlsx]Sheet2!$A$198</c:f>
              <c:strCache>
                <c:ptCount val="1"/>
                <c:pt idx="0">
                  <c:v>第三季度</c:v>
                </c:pt>
              </c:strCache>
            </c:strRef>
          </c:tx>
          <c:spPr>
            <a:solidFill>
              <a:srgbClr val="4472C4">
                <a:lumMod val="40000"/>
                <a:lumOff val="60000"/>
              </a:srgbClr>
            </a:solidFill>
            <a:ln>
              <a:noFill/>
            </a:ln>
            <a:effectLst/>
          </c:spPr>
          <c:invertIfNegative val="0"/>
          <c:dLbls>
            <c:dLbl>
              <c:idx val="2"/>
              <c:layout>
                <c:manualLayout>
                  <c:x val="0.00322938742557271"/>
                  <c:y val="0.0367304707708226"/>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[工作簿1.xlsx]Sheet2!$B$195:$E$195</c:f>
              <c:strCache>
                <c:ptCount val="4"/>
                <c:pt idx="0">
                  <c:v>普工</c:v>
                </c:pt>
                <c:pt idx="1">
                  <c:v>技工</c:v>
                </c:pt>
                <c:pt idx="2">
                  <c:v>管理人员</c:v>
                </c:pt>
                <c:pt idx="3">
                  <c:v>专业技术人员</c:v>
                </c:pt>
              </c:strCache>
            </c:strRef>
          </c:cat>
          <c:val>
            <c:numRef>
              <c:f>[工作簿1.xlsx]Sheet2!$B$198:$E$198</c:f>
              <c:numCache>
                <c:formatCode>General</c:formatCode>
                <c:ptCount val="4"/>
                <c:pt idx="0">
                  <c:v>60.4</c:v>
                </c:pt>
                <c:pt idx="1">
                  <c:v>14.2</c:v>
                </c:pt>
                <c:pt idx="2">
                  <c:v>11.3</c:v>
                </c:pt>
                <c:pt idx="3">
                  <c:v>14.1</c:v>
                </c:pt>
              </c:numCache>
            </c:numRef>
          </c:val>
        </c:ser>
        <c:ser>
          <c:idx val="3"/>
          <c:order val="3"/>
          <c:tx>
            <c:strRef>
              <c:f>[工作簿1.xlsx]Sheet2!$A$199</c:f>
              <c:strCache>
                <c:ptCount val="1"/>
                <c:pt idx="0">
                  <c:v>第四季度</c:v>
                </c:pt>
              </c:strCache>
            </c:strRef>
          </c:tx>
          <c:spPr>
            <a:solidFill>
              <a:srgbClr val="4472C4">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[工作簿1.xlsx]Sheet2!$B$195:$E$195</c:f>
              <c:strCache>
                <c:ptCount val="4"/>
                <c:pt idx="0">
                  <c:v>普工</c:v>
                </c:pt>
                <c:pt idx="1">
                  <c:v>技工</c:v>
                </c:pt>
                <c:pt idx="2">
                  <c:v>管理人员</c:v>
                </c:pt>
                <c:pt idx="3">
                  <c:v>专业技术人员</c:v>
                </c:pt>
              </c:strCache>
            </c:strRef>
          </c:cat>
          <c:val>
            <c:numRef>
              <c:f>[工作簿1.xlsx]Sheet2!$B$199:$E$199</c:f>
              <c:numCache>
                <c:formatCode>General</c:formatCode>
                <c:ptCount val="4"/>
                <c:pt idx="0">
                  <c:v>83.4</c:v>
                </c:pt>
                <c:pt idx="1">
                  <c:v>3.6</c:v>
                </c:pt>
                <c:pt idx="2">
                  <c:v>6.8</c:v>
                </c:pt>
                <c:pt idx="3">
                  <c:v>6.2</c:v>
                </c:pt>
              </c:numCache>
            </c:numRef>
          </c:val>
        </c:ser>
        <c:dLbls>
          <c:showLegendKey val="0"/>
          <c:showVal val="1"/>
          <c:showCatName val="0"/>
          <c:showSerName val="0"/>
          <c:showPercent val="0"/>
          <c:showBubbleSize val="0"/>
        </c:dLbls>
        <c:gapWidth val="220"/>
        <c:overlap val="-20"/>
        <c:axId val="97378782"/>
        <c:axId val="182688406"/>
      </c:barChart>
      <c:catAx>
        <c:axId val="97378782"/>
        <c:scaling>
          <c:orientation val="minMax"/>
        </c:scaling>
        <c:delete val="0"/>
        <c:axPos val="b"/>
        <c:numFmt formatCode="General" sourceLinked="1"/>
        <c:majorTickMark val="none"/>
        <c:minorTickMark val="none"/>
        <c:tickLblPos val="nextTo"/>
        <c:spPr>
          <a:noFill/>
          <a:ln w="9525" cap="flat" cmpd="sng" algn="ctr">
            <a:solidFill>
              <a:schemeClr val="bg1">
                <a:lumMod val="95000"/>
              </a:schemeClr>
            </a:solidFill>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crossAx val="182688406"/>
        <c:crosses val="autoZero"/>
        <c:auto val="1"/>
        <c:lblAlgn val="ctr"/>
        <c:lblOffset val="100"/>
        <c:noMultiLvlLbl val="0"/>
      </c:catAx>
      <c:valAx>
        <c:axId val="182688406"/>
        <c:scaling>
          <c:orientation val="minMax"/>
        </c:scaling>
        <c:delete val="0"/>
        <c:axPos val="l"/>
        <c:majorGridlines>
          <c:spPr>
            <a:ln w="9525"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crossAx val="97378782"/>
        <c:crosses val="autoZero"/>
        <c:crossBetween val="between"/>
      </c:valAx>
      <c:spPr>
        <a:noFill/>
        <a:ln>
          <a:solidFill>
            <a:schemeClr val="bg1">
              <a:lumMod val="95000"/>
            </a:schemeClr>
          </a:solidFill>
        </a:ln>
        <a:effectLst/>
      </c:spPr>
    </c:plotArea>
    <c:legend>
      <c:legendPos val="t"/>
      <c:legendEntry>
        <c:idx val="0"/>
        <c:txPr>
          <a:bodyPr rot="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egendEntry>
        <c:idx val="1"/>
        <c:txPr>
          <a:bodyPr rot="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egendEntry>
        <c:idx val="2"/>
        <c:txPr>
          <a:bodyPr rot="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egendEntry>
        <c:idx val="3"/>
        <c:txPr>
          <a:bodyPr rot="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
    <c:plotVisOnly val="1"/>
    <c:dispBlanksAs val="gap"/>
    <c:showDLblsOverMax val="0"/>
  </c:chart>
  <c:spPr>
    <a:solidFill>
      <a:schemeClr val="bg1"/>
    </a:solidFill>
    <a:ln w="31750" cap="flat" cmpd="sng" algn="ctr">
      <a:gradFill>
        <a:gsLst>
          <a:gs pos="0">
            <a:srgbClr val="6FCAC9"/>
          </a:gs>
          <a:gs pos="100000">
            <a:srgbClr val="7BB5EB"/>
          </a:gs>
        </a:gsLst>
        <a:lin ang="5400000" scaled="1"/>
      </a:gradFill>
      <a:round/>
    </a:ln>
    <a:effectLst/>
  </c:spPr>
  <c:txPr>
    <a:bodyPr/>
    <a:lstStyle/>
    <a:p>
      <a:pPr>
        <a:defRPr lang="zh-CN" sz="1000">
          <a:solidFill>
            <a:sysClr val="windowText" lastClr="000000"/>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t>CIER</a:t>
            </a:r>
            <a:r>
              <a:rPr lang="zh-CN" altLang="en-US"/>
              <a:t>指数</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'[2021第一季报数据.xls]5'!$F$11:$F$14</c:f>
              <c:strCache>
                <c:ptCount val="4"/>
                <c:pt idx="0">
                  <c:v>第一季度</c:v>
                </c:pt>
                <c:pt idx="1">
                  <c:v>第二季度</c:v>
                </c:pt>
                <c:pt idx="2">
                  <c:v>第三季度</c:v>
                </c:pt>
                <c:pt idx="3">
                  <c:v>第四季度</c:v>
                </c:pt>
              </c:strCache>
            </c:strRef>
          </c:cat>
          <c:val>
            <c:numRef>
              <c:f>'[2021第一季报数据.xls]5'!$G$11:$G$14</c:f>
              <c:numCache>
                <c:formatCode>0.00_ </c:formatCode>
                <c:ptCount val="4"/>
                <c:pt idx="0">
                  <c:v>1.83382209188661</c:v>
                </c:pt>
                <c:pt idx="1">
                  <c:v>1.26536144578313</c:v>
                </c:pt>
                <c:pt idx="2">
                  <c:v>1.24408284023669</c:v>
                </c:pt>
                <c:pt idx="3">
                  <c:v>15.9225746268657</c:v>
                </c:pt>
              </c:numCache>
            </c:numRef>
          </c:val>
        </c:ser>
        <c:dLbls>
          <c:showLegendKey val="0"/>
          <c:showVal val="1"/>
          <c:showCatName val="0"/>
          <c:showSerName val="0"/>
          <c:showPercent val="0"/>
          <c:showBubbleSize val="0"/>
        </c:dLbls>
        <c:gapWidth val="219"/>
        <c:overlap val="-27"/>
        <c:axId val="332662183"/>
        <c:axId val="714891871"/>
      </c:barChart>
      <c:catAx>
        <c:axId val="3326621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891871"/>
        <c:crosses val="autoZero"/>
        <c:auto val="1"/>
        <c:lblAlgn val="ctr"/>
        <c:lblOffset val="100"/>
        <c:noMultiLvlLbl val="0"/>
      </c:catAx>
      <c:valAx>
        <c:axId val="714891871"/>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662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4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144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CIER</a:t>
            </a:r>
            <a:r>
              <a:rPr lang="zh-CN" altLang="en-US" sz="144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指数</a:t>
            </a:r>
            <a:endParaRPr lang="zh-CN" altLang="en-US" sz="144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manualLayout>
          <c:layoutTarget val="inner"/>
          <c:xMode val="edge"/>
          <c:yMode val="edge"/>
          <c:x val="0.127003991800626"/>
          <c:y val="0.149801228767618"/>
          <c:w val="0.869759413097422"/>
          <c:h val="0.512902059992772"/>
        </c:manualLayout>
      </c:layout>
      <c:barChart>
        <c:barDir val="col"/>
        <c:grouping val="clustered"/>
        <c:varyColors val="0"/>
        <c:ser>
          <c:idx val="0"/>
          <c:order val="0"/>
          <c:tx>
            <c:strRef>
              <c:f>[工作簿3.xlsx]Sheet1!$B$2</c:f>
              <c:strCache>
                <c:ptCount val="1"/>
                <c:pt idx="0">
                  <c:v>2019年</c:v>
                </c:pt>
              </c:strCache>
            </c:strRef>
          </c:tx>
          <c:spPr>
            <a:solidFill>
              <a:schemeClr val="accent1">
                <a:shade val="6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[工作簿3.xlsx]Sheet1!$A$3:$A$6</c:f>
              <c:strCache>
                <c:ptCount val="4"/>
                <c:pt idx="0">
                  <c:v>第一季度</c:v>
                </c:pt>
                <c:pt idx="1">
                  <c:v>第二季度</c:v>
                </c:pt>
                <c:pt idx="2">
                  <c:v>第三季度</c:v>
                </c:pt>
                <c:pt idx="3">
                  <c:v>第四季度</c:v>
                </c:pt>
              </c:strCache>
            </c:strRef>
          </c:cat>
          <c:val>
            <c:numRef>
              <c:f>[工作簿3.xlsx]Sheet1!$B$3:$B$6</c:f>
              <c:numCache>
                <c:formatCode>General</c:formatCode>
                <c:ptCount val="4"/>
                <c:pt idx="0">
                  <c:v>1.68</c:v>
                </c:pt>
                <c:pt idx="1">
                  <c:v>1.89</c:v>
                </c:pt>
                <c:pt idx="2">
                  <c:v>1.92</c:v>
                </c:pt>
                <c:pt idx="3">
                  <c:v>2.18</c:v>
                </c:pt>
              </c:numCache>
            </c:numRef>
          </c:val>
        </c:ser>
        <c:ser>
          <c:idx val="1"/>
          <c:order val="1"/>
          <c:tx>
            <c:strRef>
              <c:f>[工作簿3.xlsx]Sheet1!$C$2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[工作簿3.xlsx]Sheet1!$A$3:$A$6</c:f>
              <c:strCache>
                <c:ptCount val="4"/>
                <c:pt idx="0">
                  <c:v>第一季度</c:v>
                </c:pt>
                <c:pt idx="1">
                  <c:v>第二季度</c:v>
                </c:pt>
                <c:pt idx="2">
                  <c:v>第三季度</c:v>
                </c:pt>
                <c:pt idx="3">
                  <c:v>第四季度</c:v>
                </c:pt>
              </c:strCache>
            </c:strRef>
          </c:cat>
          <c:val>
            <c:numRef>
              <c:f>[工作簿3.xlsx]Sheet1!$C$3:$C$6</c:f>
              <c:numCache>
                <c:formatCode>General</c:formatCode>
                <c:ptCount val="4"/>
                <c:pt idx="0">
                  <c:v>1.43</c:v>
                </c:pt>
                <c:pt idx="1">
                  <c:v>1.35</c:v>
                </c:pt>
                <c:pt idx="2">
                  <c:v>1.89</c:v>
                </c:pt>
                <c:pt idx="3">
                  <c:v>1.95</c:v>
                </c:pt>
              </c:numCache>
            </c:numRef>
          </c:val>
        </c:ser>
        <c:ser>
          <c:idx val="2"/>
          <c:order val="2"/>
          <c:tx>
            <c:strRef>
              <c:f>[工作簿3.xlsx]Sheet1!$D$2</c:f>
              <c:strCache>
                <c:ptCount val="1"/>
                <c:pt idx="0">
                  <c:v>2021年</c:v>
                </c:pt>
              </c:strCache>
            </c:strRef>
          </c:tx>
          <c:spPr>
            <a:solidFill>
              <a:schemeClr val="accent1">
                <a:tint val="6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[工作簿3.xlsx]Sheet1!$A$3:$A$6</c:f>
              <c:strCache>
                <c:ptCount val="4"/>
                <c:pt idx="0">
                  <c:v>第一季度</c:v>
                </c:pt>
                <c:pt idx="1">
                  <c:v>第二季度</c:v>
                </c:pt>
                <c:pt idx="2">
                  <c:v>第三季度</c:v>
                </c:pt>
                <c:pt idx="3">
                  <c:v>第四季度</c:v>
                </c:pt>
              </c:strCache>
            </c:strRef>
          </c:cat>
          <c:val>
            <c:numRef>
              <c:f>[工作簿3.xlsx]Sheet1!$D$3:$D$6</c:f>
              <c:numCache>
                <c:formatCode>General</c:formatCode>
                <c:ptCount val="4"/>
                <c:pt idx="0">
                  <c:v>1.83</c:v>
                </c:pt>
                <c:pt idx="1">
                  <c:v>1.27</c:v>
                </c:pt>
                <c:pt idx="2">
                  <c:v>1.24</c:v>
                </c:pt>
                <c:pt idx="3">
                  <c:v>15.92</c:v>
                </c:pt>
              </c:numCache>
            </c:numRef>
          </c:val>
        </c:ser>
        <c:dLbls>
          <c:showLegendKey val="0"/>
          <c:showVal val="1"/>
          <c:showCatName val="0"/>
          <c:showSerName val="0"/>
          <c:showPercent val="0"/>
          <c:showBubbleSize val="0"/>
        </c:dLbls>
        <c:gapWidth val="219"/>
        <c:overlap val="-27"/>
        <c:axId val="804003850"/>
        <c:axId val="491873174"/>
      </c:barChart>
      <c:catAx>
        <c:axId val="8040038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1873174"/>
        <c:crosses val="autoZero"/>
        <c:auto val="1"/>
        <c:lblAlgn val="ctr"/>
        <c:lblOffset val="100"/>
        <c:noMultiLvlLbl val="0"/>
      </c:catAx>
      <c:valAx>
        <c:axId val="49187317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0400385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77187972451"/>
          <c:y val="0.190332739969875"/>
          <c:w val="0.808903074080296"/>
          <c:h val="0.572038888128167"/>
        </c:manualLayout>
      </c:layout>
      <c:barChart>
        <c:barDir val="col"/>
        <c:grouping val="clustered"/>
        <c:varyColors val="0"/>
        <c:ser>
          <c:idx val="0"/>
          <c:order val="0"/>
          <c:tx>
            <c:strRef>
              <c:f>[工作簿3.xlsx]企业!$B$20</c:f>
              <c:strCache>
                <c:ptCount val="1"/>
                <c:pt idx="0">
                  <c:v>2020年第一季度</c:v>
                </c:pt>
              </c:strCache>
            </c:strRef>
          </c:tx>
          <c:spPr>
            <a:solidFill>
              <a:schemeClr val="accent1"/>
            </a:solidFill>
            <a:ln>
              <a:noFill/>
            </a:ln>
            <a:effectLst/>
          </c:spPr>
          <c:invertIfNegative val="0"/>
          <c:dLbls>
            <c:dLbl>
              <c:idx val="0"/>
              <c:layout>
                <c:manualLayout>
                  <c:x val="-0.0188980346044011"/>
                  <c:y val="-0.25861067378320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51973794725349"/>
                  <c:y val="-0.12664383380011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51973794725349"/>
                  <c:y val="-0.11597315723632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03947589450697"/>
                  <c:y val="-0.13225467641936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[工作簿3.xlsx]企业!$A$21:$A$24</c:f>
              <c:strCache>
                <c:ptCount val="4"/>
                <c:pt idx="0">
                  <c:v>大型企业</c:v>
                </c:pt>
                <c:pt idx="1">
                  <c:v>中型企业</c:v>
                </c:pt>
                <c:pt idx="2">
                  <c:v>小型企业</c:v>
                </c:pt>
                <c:pt idx="3">
                  <c:v>微型企业</c:v>
                </c:pt>
              </c:strCache>
            </c:strRef>
          </c:cat>
          <c:val>
            <c:numRef>
              <c:f>[工作簿3.xlsx]企业!$B$21:$B$24</c:f>
              <c:numCache>
                <c:formatCode>General</c:formatCode>
                <c:ptCount val="4"/>
                <c:pt idx="0">
                  <c:v>1.27</c:v>
                </c:pt>
                <c:pt idx="1">
                  <c:v>0.65</c:v>
                </c:pt>
                <c:pt idx="2">
                  <c:v>0.61</c:v>
                </c:pt>
                <c:pt idx="3">
                  <c:v>0.7</c:v>
                </c:pt>
              </c:numCache>
            </c:numRef>
          </c:val>
        </c:ser>
        <c:ser>
          <c:idx val="1"/>
          <c:order val="1"/>
          <c:tx>
            <c:strRef>
              <c:f>[工作簿3.xlsx]企业!$C$20</c:f>
              <c:strCache>
                <c:ptCount val="1"/>
                <c:pt idx="0">
                  <c:v>2021年第一季度</c:v>
                </c:pt>
              </c:strCache>
            </c:strRef>
          </c:tx>
          <c:spPr>
            <a:solidFill>
              <a:schemeClr val="accent2"/>
            </a:solidFill>
            <a:ln>
              <a:noFill/>
            </a:ln>
            <a:effectLst/>
          </c:spPr>
          <c:invertIfNegative val="0"/>
          <c:dLbls>
            <c:dLbl>
              <c:idx val="0"/>
              <c:layout>
                <c:manualLayout>
                  <c:x val="-0.00377960692088023"/>
                  <c:y val="-0.3163083664247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50212241544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29934486813371"/>
                  <c:y val="-0.1293988771737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5921384176046"/>
                  <c:y val="-0.1540462823497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[工作簿3.xlsx]企业!$A$21:$A$24</c:f>
              <c:strCache>
                <c:ptCount val="4"/>
                <c:pt idx="0">
                  <c:v>大型企业</c:v>
                </c:pt>
                <c:pt idx="1">
                  <c:v>中型企业</c:v>
                </c:pt>
                <c:pt idx="2">
                  <c:v>小型企业</c:v>
                </c:pt>
                <c:pt idx="3">
                  <c:v>微型企业</c:v>
                </c:pt>
              </c:strCache>
            </c:strRef>
          </c:cat>
          <c:val>
            <c:numRef>
              <c:f>[工作簿3.xlsx]企业!$C$21:$C$24</c:f>
              <c:numCache>
                <c:formatCode>General</c:formatCode>
                <c:ptCount val="4"/>
                <c:pt idx="0">
                  <c:v>1.59</c:v>
                </c:pt>
                <c:pt idx="1">
                  <c:v>0.65</c:v>
                </c:pt>
                <c:pt idx="2">
                  <c:v>0.78</c:v>
                </c:pt>
                <c:pt idx="3">
                  <c:v>0.94</c:v>
                </c:pt>
              </c:numCache>
            </c:numRef>
          </c:val>
        </c:ser>
        <c:dLbls>
          <c:showLegendKey val="0"/>
          <c:showVal val="1"/>
          <c:showCatName val="0"/>
          <c:showSerName val="0"/>
          <c:showPercent val="0"/>
          <c:showBubbleSize val="0"/>
        </c:dLbls>
        <c:gapWidth val="219"/>
        <c:axId val="953318213"/>
        <c:axId val="249959420"/>
      </c:barChart>
      <c:catAx>
        <c:axId val="9533182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9959420"/>
        <c:crosses val="autoZero"/>
        <c:auto val="1"/>
        <c:lblAlgn val="ctr"/>
        <c:lblOffset val="100"/>
        <c:noMultiLvlLbl val="0"/>
      </c:catAx>
      <c:valAx>
        <c:axId val="24995942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5331821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legend>
      <c:legendPos val="b"/>
      <c:legendEntry>
        <c:idx val="0"/>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31984270451625"/>
          <c:y val="0.03336789123667"/>
        </c:manualLayout>
      </c:layout>
      <c:overlay val="0"/>
      <c:spPr>
        <a:noFill/>
        <a:ln>
          <a:noFill/>
        </a:ln>
        <a:effectLst/>
      </c:spPr>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77187972451"/>
          <c:y val="0.190332739969875"/>
          <c:w val="0.808903074080296"/>
          <c:h val="0.572038888128167"/>
        </c:manualLayout>
      </c:layout>
      <c:barChart>
        <c:barDir val="col"/>
        <c:grouping val="clustered"/>
        <c:varyColors val="0"/>
        <c:ser>
          <c:idx val="0"/>
          <c:order val="0"/>
          <c:tx>
            <c:strRef>
              <c:f>[工作簿3.xlsx]企业!$B$1</c:f>
              <c:strCache>
                <c:ptCount val="1"/>
                <c:pt idx="0">
                  <c:v>2020年第二季度</c:v>
                </c:pt>
              </c:strCache>
            </c:strRef>
          </c:tx>
          <c:spPr>
            <a:solidFill>
              <a:schemeClr val="accent1"/>
            </a:solidFill>
            <a:ln>
              <a:noFill/>
            </a:ln>
            <a:effectLst/>
          </c:spPr>
          <c:invertIfNegative val="0"/>
          <c:dLbls>
            <c:dLbl>
              <c:idx val="0"/>
              <c:layout>
                <c:manualLayout>
                  <c:x val="-0.0125986897362674"/>
                  <c:y val="-0.14172257976174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55921384176046"/>
                  <c:y val="-0.08831986854717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5986897362674"/>
                  <c:y val="-0.1006435711351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03947589450697"/>
                  <c:y val="-0.086265918115842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[工作簿3.xlsx]企业!$A$2:$A$5</c:f>
              <c:strCache>
                <c:ptCount val="4"/>
                <c:pt idx="0">
                  <c:v>大型企业</c:v>
                </c:pt>
                <c:pt idx="1">
                  <c:v>中型企业</c:v>
                </c:pt>
                <c:pt idx="2">
                  <c:v>小型企业</c:v>
                </c:pt>
                <c:pt idx="3">
                  <c:v>微型企业</c:v>
                </c:pt>
              </c:strCache>
            </c:strRef>
          </c:cat>
          <c:val>
            <c:numRef>
              <c:f>[工作簿3.xlsx]企业!$B$2:$B$5</c:f>
              <c:numCache>
                <c:formatCode>General</c:formatCode>
                <c:ptCount val="4"/>
                <c:pt idx="0">
                  <c:v>1.23</c:v>
                </c:pt>
                <c:pt idx="1">
                  <c:v>0.61</c:v>
                </c:pt>
                <c:pt idx="2">
                  <c:v>0.72</c:v>
                </c:pt>
                <c:pt idx="3">
                  <c:v>0.77</c:v>
                </c:pt>
              </c:numCache>
            </c:numRef>
          </c:val>
        </c:ser>
        <c:ser>
          <c:idx val="1"/>
          <c:order val="1"/>
          <c:tx>
            <c:strRef>
              <c:f>[工作簿3.xlsx]企业!$C$1</c:f>
              <c:strCache>
                <c:ptCount val="1"/>
                <c:pt idx="0">
                  <c:v>2021年第二季度</c:v>
                </c:pt>
              </c:strCache>
            </c:strRef>
          </c:tx>
          <c:spPr>
            <a:solidFill>
              <a:schemeClr val="accent2"/>
            </a:solidFill>
            <a:ln>
              <a:noFill/>
            </a:ln>
            <a:effectLst/>
          </c:spPr>
          <c:invertIfNegative val="0"/>
          <c:dLbls>
            <c:dLbl>
              <c:idx val="0"/>
              <c:layout>
                <c:manualLayout>
                  <c:x val="-0.00377960692088023"/>
                  <c:y val="-0.3163083664247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50212241544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29934486813371"/>
                  <c:y val="-0.1293988771737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5921384176046"/>
                  <c:y val="-0.1540462823497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[工作簿3.xlsx]企业!$A$2:$A$5</c:f>
              <c:strCache>
                <c:ptCount val="4"/>
                <c:pt idx="0">
                  <c:v>大型企业</c:v>
                </c:pt>
                <c:pt idx="1">
                  <c:v>中型企业</c:v>
                </c:pt>
                <c:pt idx="2">
                  <c:v>小型企业</c:v>
                </c:pt>
                <c:pt idx="3">
                  <c:v>微型企业</c:v>
                </c:pt>
              </c:strCache>
            </c:strRef>
          </c:cat>
          <c:val>
            <c:numRef>
              <c:f>[工作簿3.xlsx]企业!$C$2:$C$5</c:f>
              <c:numCache>
                <c:formatCode>General</c:formatCode>
                <c:ptCount val="4"/>
                <c:pt idx="0">
                  <c:v>2.65</c:v>
                </c:pt>
                <c:pt idx="1">
                  <c:v>0.76</c:v>
                </c:pt>
                <c:pt idx="2">
                  <c:v>0.89</c:v>
                </c:pt>
                <c:pt idx="3">
                  <c:v>1.07</c:v>
                </c:pt>
              </c:numCache>
            </c:numRef>
          </c:val>
        </c:ser>
        <c:dLbls>
          <c:showLegendKey val="0"/>
          <c:showVal val="1"/>
          <c:showCatName val="0"/>
          <c:showSerName val="0"/>
          <c:showPercent val="0"/>
          <c:showBubbleSize val="0"/>
        </c:dLbls>
        <c:gapWidth val="219"/>
        <c:axId val="953318213"/>
        <c:axId val="249959420"/>
      </c:barChart>
      <c:catAx>
        <c:axId val="9533182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9959420"/>
        <c:crosses val="autoZero"/>
        <c:auto val="1"/>
        <c:lblAlgn val="ctr"/>
        <c:lblOffset val="100"/>
        <c:noMultiLvlLbl val="0"/>
      </c:catAx>
      <c:valAx>
        <c:axId val="24995942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5331821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legend>
      <c:legendPos val="b"/>
      <c:legendEntry>
        <c:idx val="0"/>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6307785838897"/>
          <c:y val="0.0302050575244059"/>
        </c:manualLayout>
      </c:layout>
      <c:overlay val="0"/>
      <c:spPr>
        <a:noFill/>
        <a:ln>
          <a:noFill/>
        </a:ln>
        <a:effectLst/>
      </c:spPr>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77187972451"/>
          <c:y val="0.190332739969875"/>
          <c:w val="0.808903074080296"/>
          <c:h val="0.572038888128167"/>
        </c:manualLayout>
      </c:layout>
      <c:barChart>
        <c:barDir val="col"/>
        <c:grouping val="clustered"/>
        <c:varyColors val="0"/>
        <c:ser>
          <c:idx val="0"/>
          <c:order val="0"/>
          <c:tx>
            <c:strRef>
              <c:f>[工作簿3.xlsx]企业!$B$11</c:f>
              <c:strCache>
                <c:ptCount val="1"/>
                <c:pt idx="0">
                  <c:v>2020年第三季度</c:v>
                </c:pt>
              </c:strCache>
            </c:strRef>
          </c:tx>
          <c:spPr>
            <a:solidFill>
              <a:schemeClr val="accent1"/>
            </a:solidFill>
            <a:ln>
              <a:noFill/>
            </a:ln>
            <a:effectLst/>
          </c:spPr>
          <c:invertIfNegative val="0"/>
          <c:dLbls>
            <c:dLbl>
              <c:idx val="0"/>
              <c:layout>
                <c:manualLayout>
                  <c:x val="-0.0125986897362674"/>
                  <c:y val="-0.14172257976174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55921384176046"/>
                  <c:y val="-0.08831986854717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5986897362674"/>
                  <c:y val="-0.1006435711351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03947589450697"/>
                  <c:y val="-0.086265918115842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[工作簿3.xlsx]企业!$A$12:$A$15</c:f>
              <c:strCache>
                <c:ptCount val="4"/>
                <c:pt idx="0">
                  <c:v>大型企业</c:v>
                </c:pt>
                <c:pt idx="1">
                  <c:v>中型企业</c:v>
                </c:pt>
                <c:pt idx="2">
                  <c:v>小型企业</c:v>
                </c:pt>
                <c:pt idx="3">
                  <c:v>微型企业</c:v>
                </c:pt>
              </c:strCache>
            </c:strRef>
          </c:cat>
          <c:val>
            <c:numRef>
              <c:f>[工作簿3.xlsx]企业!$B$12:$B$15</c:f>
              <c:numCache>
                <c:formatCode>General</c:formatCode>
                <c:ptCount val="4"/>
                <c:pt idx="0">
                  <c:v>2.01</c:v>
                </c:pt>
                <c:pt idx="1">
                  <c:v>1</c:v>
                </c:pt>
                <c:pt idx="2">
                  <c:v>1.09</c:v>
                </c:pt>
                <c:pt idx="3">
                  <c:v>1.18</c:v>
                </c:pt>
              </c:numCache>
            </c:numRef>
          </c:val>
        </c:ser>
        <c:ser>
          <c:idx val="1"/>
          <c:order val="1"/>
          <c:tx>
            <c:strRef>
              <c:f>[工作簿3.xlsx]企业!$C$11</c:f>
              <c:strCache>
                <c:ptCount val="1"/>
                <c:pt idx="0">
                  <c:v>2021年第三季度</c:v>
                </c:pt>
              </c:strCache>
            </c:strRef>
          </c:tx>
          <c:spPr>
            <a:solidFill>
              <a:schemeClr val="accent2"/>
            </a:solidFill>
            <a:ln>
              <a:noFill/>
            </a:ln>
            <a:effectLst/>
          </c:spPr>
          <c:invertIfNegative val="0"/>
          <c:dLbls>
            <c:dLbl>
              <c:idx val="0"/>
              <c:layout>
                <c:manualLayout>
                  <c:x val="-0.00377960692088023"/>
                  <c:y val="-0.3163083664247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50212241544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29934486813371"/>
                  <c:y val="-0.1293988771737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5921384176046"/>
                  <c:y val="-0.1540462823497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[工作簿3.xlsx]企业!$A$12:$A$15</c:f>
              <c:strCache>
                <c:ptCount val="4"/>
                <c:pt idx="0">
                  <c:v>大型企业</c:v>
                </c:pt>
                <c:pt idx="1">
                  <c:v>中型企业</c:v>
                </c:pt>
                <c:pt idx="2">
                  <c:v>小型企业</c:v>
                </c:pt>
                <c:pt idx="3">
                  <c:v>微型企业</c:v>
                </c:pt>
              </c:strCache>
            </c:strRef>
          </c:cat>
          <c:val>
            <c:numRef>
              <c:f>[工作簿3.xlsx]企业!$C$12:$C$15</c:f>
              <c:numCache>
                <c:formatCode>General</c:formatCode>
                <c:ptCount val="4"/>
                <c:pt idx="0">
                  <c:v>3.55</c:v>
                </c:pt>
                <c:pt idx="1">
                  <c:v>1.15</c:v>
                </c:pt>
                <c:pt idx="2">
                  <c:v>0.96</c:v>
                </c:pt>
                <c:pt idx="3">
                  <c:v>1.16</c:v>
                </c:pt>
              </c:numCache>
            </c:numRef>
          </c:val>
        </c:ser>
        <c:dLbls>
          <c:showLegendKey val="0"/>
          <c:showVal val="1"/>
          <c:showCatName val="0"/>
          <c:showSerName val="0"/>
          <c:showPercent val="0"/>
          <c:showBubbleSize val="0"/>
        </c:dLbls>
        <c:gapWidth val="219"/>
        <c:axId val="953318213"/>
        <c:axId val="249959420"/>
      </c:barChart>
      <c:catAx>
        <c:axId val="9533182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9959420"/>
        <c:crosses val="autoZero"/>
        <c:auto val="1"/>
        <c:lblAlgn val="ctr"/>
        <c:lblOffset val="100"/>
        <c:noMultiLvlLbl val="0"/>
      </c:catAx>
      <c:valAx>
        <c:axId val="24995942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5331821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legend>
      <c:legendPos val="b"/>
      <c:legendEntry>
        <c:idx val="0"/>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6307785838897"/>
          <c:y val="0.0302050575244059"/>
        </c:manualLayout>
      </c:layout>
      <c:overlay val="0"/>
      <c:spPr>
        <a:noFill/>
        <a:ln>
          <a:noFill/>
        </a:ln>
        <a:effectLst/>
      </c:spPr>
      <c:txPr>
        <a:bodyPr rot="0" spcFirstLastPara="0" vertOverflow="ellipsis" vert="horz" wrap="square" anchor="ctr" anchorCtr="1"/>
        <a:lstStyle/>
        <a:p>
          <a:pPr>
            <a:defRPr lang="zh-CN" sz="12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30304</Words>
  <Characters>43741</Characters>
  <Lines>385</Lines>
  <Paragraphs>108</Paragraphs>
  <TotalTime>39</TotalTime>
  <ScaleCrop>false</ScaleCrop>
  <LinksUpToDate>false</LinksUpToDate>
  <CharactersWithSpaces>44102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2021-02-21T02:15:00Z</dcterms:created>
  <dc:creator>Administrator</dc:creator>
  <cp:lastModifiedBy>HTH</cp:lastModifiedBy>
  <dcterms:modified xsi:type="dcterms:W3CDTF">2023-03-27T08:04:28Z</dcterms:modified>
  <dc:subject>2020年就业失业动态监测报告</dc:subject>
  <dc:title>广州市海珠区</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2022-01-10T10:03:43Z</vt:filetime>
  </property>
  <property fmtid="{D5CDD505-2E9C-101B-9397-08002B2CF9AE}" pid="4" name="KSOProductBuildVer">
    <vt:lpwstr>2052-11.1.0.13703</vt:lpwstr>
  </property>
  <property fmtid="{D5CDD505-2E9C-101B-9397-08002B2CF9AE}" pid="5" name="ICV">
    <vt:lpwstr>70D6D39B85A14A20BD312F2A4941A17C</vt:lpwstr>
  </property>
</Properties>
</file>