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jc w:val="center"/>
        <w:rPr>
          <w:rFonts w:hint="default"/>
          <w:b/>
          <w:bCs/>
          <w:sz w:val="44"/>
          <w:szCs w:val="44"/>
          <w:lang w:val="en-US" w:eastAsia="zh-CN"/>
        </w:rPr>
      </w:pPr>
      <w:r>
        <w:rPr>
          <w:rFonts w:hint="eastAsia"/>
          <w:b/>
          <w:bCs/>
          <w:sz w:val="44"/>
          <w:szCs w:val="44"/>
          <w:lang w:val="en-US" w:eastAsia="zh-CN"/>
        </w:rPr>
        <w:t>综合评分表</w:t>
      </w:r>
    </w:p>
    <w:tbl>
      <w:tblPr>
        <w:tblStyle w:val="5"/>
        <w:tblW w:w="10839" w:type="dxa"/>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412"/>
        <w:gridCol w:w="1395"/>
        <w:gridCol w:w="2490"/>
        <w:gridCol w:w="3892"/>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jc w:val="center"/>
              <w:rPr>
                <w:rFonts w:hint="default" w:asciiTheme="minorHAnsi" w:hAnsiTheme="minorHAnsi" w:eastAsiaTheme="minorEastAsia" w:cstheme="minorBidi"/>
                <w:b/>
                <w:bCs/>
                <w:kern w:val="2"/>
                <w:sz w:val="28"/>
                <w:szCs w:val="36"/>
                <w:lang w:val="en-US" w:eastAsia="zh-CN" w:bidi="ar-SA"/>
              </w:rPr>
            </w:pPr>
            <w:r>
              <w:rPr>
                <w:rFonts w:hint="eastAsia" w:cstheme="minorBidi"/>
                <w:b/>
                <w:bCs/>
                <w:kern w:val="2"/>
                <w:sz w:val="28"/>
                <w:szCs w:val="36"/>
                <w:lang w:val="en-US" w:eastAsia="zh-CN" w:bidi="ar-SA"/>
              </w:rPr>
              <w:t>序号</w:t>
            </w:r>
          </w:p>
        </w:tc>
        <w:tc>
          <w:tcPr>
            <w:tcW w:w="1412" w:type="dxa"/>
            <w:vAlign w:val="center"/>
          </w:tcPr>
          <w:p>
            <w:pPr>
              <w:jc w:val="center"/>
              <w:rPr>
                <w:rFonts w:hint="default" w:asciiTheme="minorHAnsi" w:hAnsiTheme="minorHAnsi" w:eastAsiaTheme="minorEastAsia" w:cstheme="minorBidi"/>
                <w:b/>
                <w:bCs/>
                <w:kern w:val="2"/>
                <w:sz w:val="28"/>
                <w:szCs w:val="36"/>
                <w:lang w:val="en-US" w:eastAsia="zh-CN" w:bidi="ar-SA"/>
              </w:rPr>
            </w:pPr>
            <w:r>
              <w:rPr>
                <w:rFonts w:hint="eastAsia"/>
                <w:b/>
                <w:bCs/>
                <w:sz w:val="28"/>
                <w:szCs w:val="36"/>
                <w:lang w:val="en-US" w:eastAsia="zh-CN"/>
              </w:rPr>
              <w:t>评估项目</w:t>
            </w:r>
          </w:p>
        </w:tc>
        <w:tc>
          <w:tcPr>
            <w:tcW w:w="7777" w:type="dxa"/>
            <w:gridSpan w:val="3"/>
            <w:vAlign w:val="center"/>
          </w:tcPr>
          <w:p>
            <w:pPr>
              <w:jc w:val="center"/>
              <w:rPr>
                <w:rFonts w:hint="default" w:asciiTheme="minorHAnsi" w:hAnsiTheme="minorHAnsi" w:eastAsiaTheme="minorEastAsia" w:cstheme="minorBidi"/>
                <w:b/>
                <w:bCs/>
                <w:kern w:val="2"/>
                <w:sz w:val="28"/>
                <w:szCs w:val="36"/>
                <w:lang w:val="en-US" w:eastAsia="zh-CN" w:bidi="ar-SA"/>
              </w:rPr>
            </w:pPr>
            <w:r>
              <w:rPr>
                <w:rFonts w:hint="eastAsia"/>
                <w:b/>
                <w:bCs/>
                <w:sz w:val="28"/>
                <w:szCs w:val="36"/>
                <w:lang w:val="en-US" w:eastAsia="zh-CN"/>
              </w:rPr>
              <w:t>评估细则</w:t>
            </w:r>
          </w:p>
        </w:tc>
        <w:tc>
          <w:tcPr>
            <w:tcW w:w="830" w:type="dxa"/>
            <w:vAlign w:val="center"/>
          </w:tcPr>
          <w:p>
            <w:pPr>
              <w:jc w:val="center"/>
              <w:rPr>
                <w:rFonts w:hint="eastAsia" w:asciiTheme="minorHAnsi" w:hAnsiTheme="minorHAnsi" w:eastAsiaTheme="minorEastAsia" w:cstheme="minorBidi"/>
                <w:b/>
                <w:bCs/>
                <w:kern w:val="2"/>
                <w:sz w:val="28"/>
                <w:szCs w:val="36"/>
                <w:lang w:val="en-US" w:eastAsia="zh-CN" w:bidi="ar-SA"/>
              </w:rPr>
            </w:pPr>
            <w:r>
              <w:rPr>
                <w:rFonts w:hint="eastAsia"/>
                <w:b/>
                <w:bCs/>
                <w:sz w:val="28"/>
                <w:szCs w:val="36"/>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0839" w:type="dxa"/>
            <w:gridSpan w:val="6"/>
            <w:vAlign w:val="center"/>
          </w:tcPr>
          <w:p>
            <w:pPr>
              <w:tabs>
                <w:tab w:val="left" w:pos="3077"/>
              </w:tabs>
              <w:jc w:val="center"/>
              <w:rPr>
                <w:rFonts w:hint="default"/>
                <w:vertAlign w:val="baseline"/>
                <w:lang w:val="en-US" w:eastAsia="zh-CN"/>
              </w:rPr>
            </w:pPr>
            <w:r>
              <w:rPr>
                <w:rFonts w:hint="eastAsia"/>
                <w:b/>
                <w:bCs/>
                <w:sz w:val="28"/>
                <w:szCs w:val="36"/>
                <w:vertAlign w:val="baseline"/>
                <w:lang w:val="en-US" w:eastAsia="zh-CN"/>
              </w:rPr>
              <w:t>一、技术得分（45分）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820" w:type="dxa"/>
            <w:vAlign w:val="center"/>
          </w:tcPr>
          <w:p>
            <w:pPr>
              <w:bidi w:val="0"/>
              <w:jc w:val="center"/>
              <w:rPr>
                <w:rFonts w:hint="eastAsia"/>
                <w:sz w:val="21"/>
                <w:szCs w:val="21"/>
                <w:lang w:val="en-US" w:eastAsia="zh-CN"/>
              </w:rPr>
            </w:pPr>
            <w:r>
              <w:rPr>
                <w:rFonts w:hint="eastAsia"/>
                <w:sz w:val="21"/>
                <w:szCs w:val="21"/>
                <w:lang w:val="en-US" w:eastAsia="zh-CN"/>
              </w:rPr>
              <w:t>一</w:t>
            </w:r>
          </w:p>
        </w:tc>
        <w:tc>
          <w:tcPr>
            <w:tcW w:w="1412" w:type="dxa"/>
            <w:vAlign w:val="center"/>
          </w:tcPr>
          <w:p>
            <w:pPr>
              <w:bidi w:val="0"/>
              <w:jc w:val="center"/>
              <w:rPr>
                <w:rFonts w:hint="eastAsia"/>
                <w:sz w:val="21"/>
                <w:szCs w:val="21"/>
                <w:lang w:val="en-US" w:eastAsia="zh-CN"/>
              </w:rPr>
            </w:pPr>
            <w:r>
              <w:rPr>
                <w:rFonts w:hint="eastAsia"/>
                <w:sz w:val="21"/>
                <w:szCs w:val="21"/>
                <w:lang w:val="en-US" w:eastAsia="zh-CN"/>
              </w:rPr>
              <w:t>技术要求响应情况</w:t>
            </w:r>
          </w:p>
        </w:tc>
        <w:tc>
          <w:tcPr>
            <w:tcW w:w="7777" w:type="dxa"/>
            <w:gridSpan w:val="3"/>
            <w:vAlign w:val="center"/>
          </w:tcPr>
          <w:p>
            <w:pPr>
              <w:bidi w:val="0"/>
              <w:rPr>
                <w:rFonts w:hint="eastAsia"/>
                <w:sz w:val="21"/>
                <w:szCs w:val="21"/>
                <w:lang w:val="en-US" w:eastAsia="zh-CN"/>
              </w:rPr>
            </w:pPr>
            <w:r>
              <w:rPr>
                <w:rFonts w:hint="eastAsia"/>
                <w:sz w:val="21"/>
                <w:szCs w:val="21"/>
                <w:lang w:val="en-US" w:eastAsia="zh-CN"/>
              </w:rPr>
              <w:t>完全满足附件3采购需求书中“四（三）采购清单及技术指标”中“序号1、2、3、4、6、7”关于“规格、层级、负荷指数、轮辋、断面宽（mm）、外直径（m</w:t>
            </w:r>
            <w:bookmarkStart w:id="0" w:name="_GoBack"/>
            <w:bookmarkEnd w:id="0"/>
            <w:r>
              <w:rPr>
                <w:rFonts w:hint="eastAsia"/>
                <w:sz w:val="21"/>
                <w:szCs w:val="21"/>
                <w:lang w:val="en-US" w:eastAsia="zh-CN"/>
              </w:rPr>
              <w:t>m）、单胎负荷气压（kg/kpa）、双胎负荷气压（kg/kpa）”的要求的得12分，每个序号中有1项以上技术指标不满足，扣2分。</w:t>
            </w:r>
          </w:p>
          <w:p>
            <w:pPr>
              <w:bidi w:val="0"/>
              <w:rPr>
                <w:rFonts w:hint="default" w:eastAsiaTheme="minorEastAsia"/>
                <w:sz w:val="21"/>
                <w:szCs w:val="21"/>
                <w:lang w:val="en-US" w:eastAsia="zh-CN"/>
              </w:rPr>
            </w:pPr>
            <w:r>
              <w:rPr>
                <w:rFonts w:hint="eastAsia"/>
                <w:sz w:val="21"/>
                <w:szCs w:val="21"/>
                <w:lang w:val="en-US" w:eastAsia="zh-CN"/>
              </w:rPr>
              <w:t>备注：以附件5中供应商提供的技术指标为准</w:t>
            </w:r>
          </w:p>
        </w:tc>
        <w:tc>
          <w:tcPr>
            <w:tcW w:w="830" w:type="dxa"/>
            <w:vAlign w:val="center"/>
          </w:tcPr>
          <w:p>
            <w:pPr>
              <w:bidi w:val="0"/>
              <w:jc w:val="center"/>
              <w:rPr>
                <w:rFonts w:hint="default"/>
                <w:sz w:val="21"/>
                <w:szCs w:val="21"/>
                <w:lang w:val="en-US" w:eastAsia="zh-CN"/>
              </w:rPr>
            </w:pPr>
            <w:r>
              <w:rPr>
                <w:rFonts w:hint="eastAsia"/>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820" w:type="dxa"/>
            <w:vAlign w:val="center"/>
          </w:tcPr>
          <w:p>
            <w:pPr>
              <w:bidi w:val="0"/>
              <w:jc w:val="center"/>
              <w:rPr>
                <w:rFonts w:hint="eastAsia"/>
                <w:sz w:val="21"/>
                <w:szCs w:val="21"/>
                <w:lang w:val="en-US" w:eastAsia="zh-CN"/>
              </w:rPr>
            </w:pPr>
            <w:r>
              <w:rPr>
                <w:rFonts w:hint="eastAsia"/>
                <w:sz w:val="21"/>
                <w:szCs w:val="21"/>
                <w:lang w:val="en-US" w:eastAsia="zh-CN"/>
              </w:rPr>
              <w:t>二</w:t>
            </w:r>
          </w:p>
        </w:tc>
        <w:tc>
          <w:tcPr>
            <w:tcW w:w="1412" w:type="dxa"/>
            <w:vAlign w:val="center"/>
          </w:tcPr>
          <w:p>
            <w:pPr>
              <w:bidi w:val="0"/>
              <w:jc w:val="center"/>
              <w:rPr>
                <w:rFonts w:hint="eastAsia"/>
                <w:sz w:val="21"/>
                <w:szCs w:val="21"/>
                <w:lang w:val="en-US" w:eastAsia="zh-CN"/>
              </w:rPr>
            </w:pPr>
            <w:r>
              <w:rPr>
                <w:rFonts w:hint="eastAsia"/>
                <w:sz w:val="21"/>
                <w:szCs w:val="21"/>
                <w:lang w:val="en-US" w:eastAsia="zh-CN"/>
              </w:rPr>
              <w:t>总体供货及服务方案</w:t>
            </w:r>
          </w:p>
        </w:tc>
        <w:tc>
          <w:tcPr>
            <w:tcW w:w="7777" w:type="dxa"/>
            <w:gridSpan w:val="3"/>
            <w:vAlign w:val="center"/>
          </w:tcPr>
          <w:p>
            <w:pPr>
              <w:numPr>
                <w:ilvl w:val="-1"/>
                <w:numId w:val="0"/>
              </w:numPr>
              <w:bidi w:val="0"/>
              <w:rPr>
                <w:rFonts w:hint="eastAsia"/>
                <w:lang w:val="en-US" w:eastAsia="zh-CN"/>
              </w:rPr>
            </w:pPr>
            <w:r>
              <w:rPr>
                <w:rFonts w:hint="eastAsia"/>
                <w:lang w:val="en-US" w:eastAsia="zh-CN"/>
              </w:rPr>
              <w:t xml:space="preserve">根据供应商针对本项目提供的总体供货及服务方案（包括不限于供货方案、配送方案、产品质量、产品性能等内容）进行评审： </w:t>
            </w:r>
          </w:p>
          <w:p>
            <w:pPr>
              <w:numPr>
                <w:ilvl w:val="0"/>
                <w:numId w:val="1"/>
              </w:numPr>
              <w:ind w:left="0" w:firstLine="0"/>
              <w:rPr>
                <w:rFonts w:hint="eastAsia"/>
                <w:lang w:val="en-US" w:eastAsia="zh-CN"/>
              </w:rPr>
            </w:pPr>
            <w:r>
              <w:rPr>
                <w:rFonts w:hint="eastAsia"/>
                <w:lang w:val="en-US" w:eastAsia="zh-CN"/>
              </w:rPr>
              <w:t xml:space="preserve">供货方案及配送方案的内容贴合且部分优于采购人需求要求，对产品的质量、性能保障措施全面，能够充分考虑到本项目实际的操作情况，能有效保障项目的顺利实施：7分； 供货方案及配送方案的内容贴合采购人需求要求，对产品的质量、性能保障措施详细，基本能考虑到本项目实际的操作情况，基本能保障项目的顺利实施：4分； 供货方案及配送方案的内容不贴合采购人需求要求，对产品的质量、性能保障措施不够全面，不能够考虑到本项目实际的操作情况，无法保障项目的顺利实施：1分； 不提供不得分。 </w:t>
            </w:r>
          </w:p>
          <w:p>
            <w:pPr>
              <w:numPr>
                <w:ilvl w:val="0"/>
                <w:numId w:val="1"/>
              </w:numPr>
              <w:ind w:left="0" w:firstLine="0"/>
              <w:rPr>
                <w:rFonts w:hint="eastAsia"/>
                <w:lang w:val="en-US" w:eastAsia="zh-CN"/>
              </w:rPr>
            </w:pPr>
            <w:r>
              <w:rPr>
                <w:rFonts w:hint="eastAsia"/>
                <w:lang w:val="en-US" w:eastAsia="zh-CN"/>
              </w:rPr>
              <w:t>供货方案中提供了附件3“</w:t>
            </w:r>
            <w:r>
              <w:rPr>
                <w:rFonts w:hint="eastAsia" w:ascii="仿宋_GB2312" w:hAnsi="仿宋_GB2312" w:eastAsia="仿宋_GB2312" w:cs="仿宋_GB2312"/>
                <w:sz w:val="32"/>
                <w:szCs w:val="32"/>
                <w:lang w:val="en-US" w:eastAsia="zh-CN"/>
              </w:rPr>
              <w:t>▲</w:t>
            </w:r>
            <w:r>
              <w:rPr>
                <w:rFonts w:hint="eastAsia"/>
                <w:lang w:val="en-US" w:eastAsia="zh-CN"/>
              </w:rPr>
              <w:t>”号条款的承诺函，每个1分，共2分，不提供不得分。</w:t>
            </w:r>
          </w:p>
        </w:tc>
        <w:tc>
          <w:tcPr>
            <w:tcW w:w="830" w:type="dxa"/>
            <w:vAlign w:val="center"/>
          </w:tcPr>
          <w:p>
            <w:pPr>
              <w:bidi w:val="0"/>
              <w:jc w:val="center"/>
              <w:rPr>
                <w:rFonts w:hint="default"/>
                <w:sz w:val="21"/>
                <w:szCs w:val="21"/>
                <w:lang w:val="en-US" w:eastAsia="zh-CN"/>
              </w:rPr>
            </w:pPr>
            <w:r>
              <w:rPr>
                <w:rFonts w:hint="eastAsia"/>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820" w:type="dxa"/>
            <w:vAlign w:val="center"/>
          </w:tcPr>
          <w:p>
            <w:pPr>
              <w:bidi w:val="0"/>
              <w:jc w:val="center"/>
              <w:rPr>
                <w:rFonts w:hint="eastAsia"/>
                <w:sz w:val="21"/>
                <w:szCs w:val="21"/>
                <w:lang w:val="en-US" w:eastAsia="zh-CN"/>
              </w:rPr>
            </w:pPr>
            <w:r>
              <w:rPr>
                <w:rFonts w:hint="eastAsia"/>
                <w:sz w:val="21"/>
                <w:szCs w:val="21"/>
                <w:lang w:val="en-US" w:eastAsia="zh-CN"/>
              </w:rPr>
              <w:t>三</w:t>
            </w:r>
          </w:p>
        </w:tc>
        <w:tc>
          <w:tcPr>
            <w:tcW w:w="1412" w:type="dxa"/>
            <w:vAlign w:val="center"/>
          </w:tcPr>
          <w:p>
            <w:pPr>
              <w:bidi w:val="0"/>
              <w:jc w:val="center"/>
              <w:rPr>
                <w:rFonts w:hint="eastAsia"/>
                <w:sz w:val="21"/>
                <w:szCs w:val="21"/>
                <w:lang w:val="en-US" w:eastAsia="zh-CN"/>
              </w:rPr>
            </w:pPr>
            <w:r>
              <w:rPr>
                <w:rFonts w:hint="eastAsia"/>
                <w:szCs w:val="21"/>
              </w:rPr>
              <w:t>包装运输及</w:t>
            </w:r>
            <w:r>
              <w:rPr>
                <w:rFonts w:hint="eastAsia"/>
                <w:szCs w:val="21"/>
                <w:lang w:eastAsia="zh-CN"/>
              </w:rPr>
              <w:t>验</w:t>
            </w:r>
            <w:r>
              <w:rPr>
                <w:rFonts w:hint="eastAsia"/>
                <w:szCs w:val="21"/>
              </w:rPr>
              <w:t>收方案</w:t>
            </w:r>
          </w:p>
        </w:tc>
        <w:tc>
          <w:tcPr>
            <w:tcW w:w="7777" w:type="dxa"/>
            <w:gridSpan w:val="3"/>
            <w:vAlign w:val="center"/>
          </w:tcPr>
          <w:p>
            <w:pPr>
              <w:numPr>
                <w:ilvl w:val="0"/>
                <w:numId w:val="2"/>
              </w:numPr>
              <w:bidi w:val="0"/>
              <w:ind w:left="0" w:leftChars="0" w:firstLine="0" w:firstLineChars="0"/>
              <w:rPr>
                <w:rFonts w:hint="eastAsia"/>
                <w:szCs w:val="21"/>
                <w:lang w:val="en-US" w:eastAsia="zh-CN"/>
              </w:rPr>
            </w:pPr>
            <w:r>
              <w:rPr>
                <w:rFonts w:hint="eastAsia"/>
                <w:szCs w:val="21"/>
              </w:rPr>
              <w:t>针对本项目</w:t>
            </w:r>
            <w:r>
              <w:rPr>
                <w:rFonts w:hint="eastAsia"/>
                <w:szCs w:val="21"/>
                <w:lang w:eastAsia="zh-CN"/>
              </w:rPr>
              <w:t>提供货物</w:t>
            </w:r>
            <w:r>
              <w:rPr>
                <w:rFonts w:hint="eastAsia"/>
                <w:szCs w:val="21"/>
              </w:rPr>
              <w:t>包装</w:t>
            </w:r>
            <w:r>
              <w:rPr>
                <w:rFonts w:hint="eastAsia"/>
                <w:szCs w:val="21"/>
                <w:lang w:eastAsia="zh-CN"/>
              </w:rPr>
              <w:t>方案，保证货物在长途</w:t>
            </w:r>
            <w:r>
              <w:rPr>
                <w:rFonts w:hint="eastAsia"/>
                <w:szCs w:val="21"/>
              </w:rPr>
              <w:t>运输</w:t>
            </w:r>
            <w:r>
              <w:rPr>
                <w:rFonts w:hint="eastAsia"/>
                <w:szCs w:val="21"/>
                <w:lang w:eastAsia="zh-CN"/>
              </w:rPr>
              <w:t>及反复装卸和搬运情况下不被损坏，提供得</w:t>
            </w:r>
            <w:r>
              <w:rPr>
                <w:rFonts w:hint="eastAsia"/>
                <w:szCs w:val="21"/>
                <w:lang w:val="en-US" w:eastAsia="zh-CN"/>
              </w:rPr>
              <w:t>3分，不提供得0分。</w:t>
            </w:r>
            <w:r>
              <w:rPr>
                <w:rFonts w:hint="eastAsia"/>
                <w:lang w:val="en-US" w:eastAsia="zh-CN"/>
              </w:rPr>
              <w:t>本小项最高分为3分。</w:t>
            </w:r>
          </w:p>
          <w:p>
            <w:pPr>
              <w:numPr>
                <w:ilvl w:val="0"/>
                <w:numId w:val="2"/>
              </w:numPr>
              <w:bidi w:val="0"/>
              <w:ind w:left="0" w:leftChars="0" w:firstLine="0" w:firstLineChars="0"/>
              <w:rPr>
                <w:rFonts w:hint="default" w:eastAsiaTheme="minorEastAsia"/>
                <w:sz w:val="21"/>
                <w:szCs w:val="21"/>
                <w:lang w:val="en-US" w:eastAsia="zh-CN"/>
              </w:rPr>
            </w:pPr>
            <w:r>
              <w:rPr>
                <w:rFonts w:hint="eastAsia"/>
                <w:szCs w:val="21"/>
                <w:lang w:val="en-US" w:eastAsia="zh-CN"/>
              </w:rPr>
              <w:t>针对本项目提供</w:t>
            </w:r>
            <w:r>
              <w:rPr>
                <w:rFonts w:hint="eastAsia"/>
                <w:szCs w:val="21"/>
              </w:rPr>
              <w:t>验收方案合理性、完善度</w:t>
            </w:r>
            <w:r>
              <w:rPr>
                <w:rFonts w:hint="eastAsia"/>
                <w:szCs w:val="21"/>
                <w:lang w:eastAsia="zh-CN"/>
              </w:rPr>
              <w:t>方案</w:t>
            </w:r>
            <w:r>
              <w:rPr>
                <w:rFonts w:hint="eastAsia"/>
                <w:szCs w:val="21"/>
              </w:rPr>
              <w:t>，</w:t>
            </w:r>
            <w:r>
              <w:rPr>
                <w:rFonts w:hint="eastAsia"/>
                <w:szCs w:val="21"/>
                <w:lang w:eastAsia="zh-CN"/>
              </w:rPr>
              <w:t>优于采购需求得</w:t>
            </w:r>
            <w:r>
              <w:rPr>
                <w:rFonts w:hint="eastAsia"/>
                <w:szCs w:val="21"/>
                <w:lang w:val="en-US" w:eastAsia="zh-CN"/>
              </w:rPr>
              <w:t>4，基本符合采购需求的2分，不相符或不提供得0分。</w:t>
            </w:r>
            <w:r>
              <w:rPr>
                <w:rFonts w:hint="eastAsia"/>
                <w:lang w:val="en-US" w:eastAsia="zh-CN"/>
              </w:rPr>
              <w:t>本小项最高分为4分。</w:t>
            </w:r>
          </w:p>
          <w:p>
            <w:pPr>
              <w:numPr>
                <w:ilvl w:val="0"/>
                <w:numId w:val="2"/>
              </w:numPr>
              <w:bidi w:val="0"/>
              <w:ind w:left="0" w:leftChars="0" w:firstLine="0" w:firstLineChars="0"/>
              <w:rPr>
                <w:rFonts w:hint="default" w:eastAsiaTheme="minorEastAsia"/>
                <w:sz w:val="21"/>
                <w:szCs w:val="21"/>
                <w:lang w:val="en-US" w:eastAsia="zh-CN"/>
              </w:rPr>
            </w:pPr>
            <w:r>
              <w:rPr>
                <w:rFonts w:hint="eastAsia"/>
                <w:szCs w:val="21"/>
              </w:rPr>
              <w:t>承诺的响应时间、货物送达指定地点时间、定制或远程调货后送达时间</w:t>
            </w:r>
            <w:r>
              <w:rPr>
                <w:rFonts w:hint="eastAsia"/>
                <w:szCs w:val="21"/>
                <w:lang w:eastAsia="zh-CN"/>
              </w:rPr>
              <w:t>的</w:t>
            </w:r>
            <w:r>
              <w:rPr>
                <w:rFonts w:hint="eastAsia"/>
                <w:szCs w:val="21"/>
              </w:rPr>
              <w:t>比较</w:t>
            </w:r>
            <w:r>
              <w:rPr>
                <w:rFonts w:hint="eastAsia"/>
                <w:szCs w:val="21"/>
                <w:lang w:eastAsia="zh-CN"/>
              </w:rPr>
              <w:t>方案</w:t>
            </w:r>
            <w:r>
              <w:rPr>
                <w:rFonts w:hint="eastAsia"/>
                <w:szCs w:val="21"/>
              </w:rPr>
              <w:t>，</w:t>
            </w:r>
            <w:r>
              <w:rPr>
                <w:rFonts w:hint="eastAsia"/>
                <w:szCs w:val="21"/>
                <w:lang w:eastAsia="zh-CN"/>
              </w:rPr>
              <w:t>优于采购需求得</w:t>
            </w:r>
            <w:r>
              <w:rPr>
                <w:rFonts w:hint="eastAsia"/>
                <w:szCs w:val="21"/>
                <w:lang w:val="en-US" w:eastAsia="zh-CN"/>
              </w:rPr>
              <w:t>2分，基本符合采购需求得1分，不相符或不提供得0分。</w:t>
            </w:r>
            <w:r>
              <w:rPr>
                <w:rFonts w:hint="eastAsia"/>
                <w:lang w:val="en-US" w:eastAsia="zh-CN"/>
              </w:rPr>
              <w:t>本小项最高分为2分。</w:t>
            </w:r>
          </w:p>
        </w:tc>
        <w:tc>
          <w:tcPr>
            <w:tcW w:w="830" w:type="dxa"/>
            <w:vAlign w:val="center"/>
          </w:tcPr>
          <w:p>
            <w:pPr>
              <w:bidi w:val="0"/>
              <w:jc w:val="center"/>
              <w:rPr>
                <w:rFonts w:hint="default"/>
                <w:sz w:val="21"/>
                <w:szCs w:val="21"/>
                <w:lang w:val="en-US" w:eastAsia="zh-CN"/>
              </w:rPr>
            </w:pPr>
            <w:r>
              <w:rPr>
                <w:rFonts w:hint="eastAsia"/>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9" w:hRule="atLeast"/>
        </w:trPr>
        <w:tc>
          <w:tcPr>
            <w:tcW w:w="820" w:type="dxa"/>
            <w:vAlign w:val="center"/>
          </w:tcPr>
          <w:p>
            <w:pPr>
              <w:bidi w:val="0"/>
              <w:jc w:val="center"/>
              <w:rPr>
                <w:rFonts w:hint="eastAsia"/>
                <w:sz w:val="21"/>
                <w:szCs w:val="21"/>
                <w:lang w:val="en-US" w:eastAsia="zh-CN"/>
              </w:rPr>
            </w:pPr>
            <w:r>
              <w:rPr>
                <w:rFonts w:hint="eastAsia"/>
                <w:sz w:val="21"/>
                <w:szCs w:val="21"/>
                <w:lang w:val="en-US" w:eastAsia="zh-CN"/>
              </w:rPr>
              <w:t>四</w:t>
            </w:r>
          </w:p>
        </w:tc>
        <w:tc>
          <w:tcPr>
            <w:tcW w:w="1412" w:type="dxa"/>
            <w:vAlign w:val="center"/>
          </w:tcPr>
          <w:p>
            <w:pPr>
              <w:bidi w:val="0"/>
              <w:jc w:val="center"/>
              <w:rPr>
                <w:rFonts w:hint="eastAsia"/>
                <w:sz w:val="21"/>
                <w:szCs w:val="21"/>
                <w:lang w:val="en-US" w:eastAsia="zh-CN"/>
              </w:rPr>
            </w:pPr>
            <w:r>
              <w:rPr>
                <w:rFonts w:hint="eastAsia"/>
                <w:sz w:val="21"/>
                <w:szCs w:val="21"/>
                <w:lang w:val="en-US" w:eastAsia="zh-CN"/>
              </w:rPr>
              <w:t>应急保障措施</w:t>
            </w:r>
          </w:p>
        </w:tc>
        <w:tc>
          <w:tcPr>
            <w:tcW w:w="7777" w:type="dxa"/>
            <w:gridSpan w:val="3"/>
            <w:vAlign w:val="center"/>
          </w:tcPr>
          <w:p>
            <w:pPr>
              <w:bidi w:val="0"/>
              <w:rPr>
                <w:rFonts w:hint="eastAsia"/>
                <w:sz w:val="21"/>
                <w:szCs w:val="21"/>
                <w:lang w:val="en-US" w:eastAsia="zh-CN"/>
              </w:rPr>
            </w:pPr>
            <w:r>
              <w:rPr>
                <w:rFonts w:hint="eastAsia"/>
                <w:sz w:val="21"/>
                <w:szCs w:val="21"/>
                <w:lang w:val="en-US" w:eastAsia="zh-CN"/>
              </w:rPr>
              <w:t xml:space="preserve">根据供应商针对本项目提供的应急保障措施（包括不限于交通管制，过年期间厂家放假，物价突发上涨等情形产生的商品短缺）进行评审： </w:t>
            </w:r>
          </w:p>
          <w:p>
            <w:pPr>
              <w:numPr>
                <w:ilvl w:val="0"/>
                <w:numId w:val="3"/>
              </w:numPr>
              <w:bidi w:val="0"/>
              <w:ind w:left="0" w:leftChars="0" w:firstLine="0" w:firstLineChars="0"/>
              <w:rPr>
                <w:rFonts w:hint="eastAsia"/>
                <w:sz w:val="21"/>
                <w:szCs w:val="21"/>
                <w:lang w:val="en-US" w:eastAsia="zh-CN"/>
              </w:rPr>
            </w:pPr>
            <w:r>
              <w:rPr>
                <w:rFonts w:hint="eastAsia"/>
                <w:sz w:val="21"/>
                <w:szCs w:val="21"/>
                <w:lang w:val="en-US" w:eastAsia="zh-CN"/>
              </w:rPr>
              <w:t>应急保障措施齐全，有针对性，贴合且部分优于采购人需求要求，在市场出现某种型号的轮胎短缺或采购人增购清单外型号轮胎时响应供应商仍能提供相关轮胎，能随时按照采购人的订单要求进行供货；在采购人临时应急需要时能在1个小时内将轮胎送达，得5分；</w:t>
            </w:r>
          </w:p>
          <w:p>
            <w:pPr>
              <w:numPr>
                <w:ilvl w:val="0"/>
                <w:numId w:val="3"/>
              </w:numPr>
              <w:bidi w:val="0"/>
              <w:ind w:left="0" w:leftChars="0" w:firstLine="0" w:firstLineChars="0"/>
              <w:rPr>
                <w:rFonts w:hint="eastAsia"/>
                <w:sz w:val="21"/>
                <w:szCs w:val="21"/>
                <w:lang w:val="en-US" w:eastAsia="zh-CN"/>
              </w:rPr>
            </w:pPr>
            <w:r>
              <w:rPr>
                <w:rFonts w:hint="eastAsia"/>
                <w:sz w:val="21"/>
                <w:szCs w:val="21"/>
                <w:lang w:val="en-US" w:eastAsia="zh-CN"/>
              </w:rPr>
              <w:t>应急保障措施基本齐全，有针对性，贴合采购人需求要求，在市场出现某种型号的轮胎短缺或采购人增购清单外型号轮胎时供应商仍能提供相关轮胎，基本能随时按照采购人的订单要求进行供货；在采购人临时应急需要时能在3个小时将轮胎送达：得3分；</w:t>
            </w:r>
          </w:p>
          <w:p>
            <w:pPr>
              <w:numPr>
                <w:ilvl w:val="0"/>
                <w:numId w:val="3"/>
              </w:numPr>
              <w:bidi w:val="0"/>
              <w:ind w:left="0" w:leftChars="0" w:firstLine="0" w:firstLineChars="0"/>
              <w:rPr>
                <w:rFonts w:hint="eastAsia"/>
                <w:sz w:val="21"/>
                <w:szCs w:val="21"/>
                <w:lang w:val="en-US" w:eastAsia="zh-CN"/>
              </w:rPr>
            </w:pPr>
            <w:r>
              <w:rPr>
                <w:rFonts w:hint="eastAsia"/>
                <w:sz w:val="21"/>
                <w:szCs w:val="21"/>
                <w:lang w:val="en-US" w:eastAsia="zh-CN"/>
              </w:rPr>
              <w:t>应急保障措施基本齐全，贴合采购人需求要求，在市场出现某种型号的轮胎短缺或采购人增购清单外型号轮胎时响应供应商仍能提供相关轮胎，基本能随时按照采购人的订单要求进行供货；在采购人临时应急需要时能在6小时内将轮胎送达：得1分。</w:t>
            </w:r>
          </w:p>
          <w:p>
            <w:pPr>
              <w:numPr>
                <w:ilvl w:val="0"/>
                <w:numId w:val="0"/>
              </w:numPr>
              <w:bidi w:val="0"/>
              <w:rPr>
                <w:rFonts w:hint="eastAsia"/>
                <w:sz w:val="21"/>
                <w:szCs w:val="21"/>
                <w:lang w:val="en-US" w:eastAsia="zh-CN"/>
              </w:rPr>
            </w:pPr>
            <w:r>
              <w:rPr>
                <w:rFonts w:hint="eastAsia"/>
                <w:sz w:val="21"/>
                <w:szCs w:val="21"/>
                <w:lang w:val="en-US" w:eastAsia="zh-CN"/>
              </w:rPr>
              <w:t>（注：提供相关证明材料及响应承诺函加盖公章等作为评审材料，无提供不得分。）</w:t>
            </w:r>
          </w:p>
        </w:tc>
        <w:tc>
          <w:tcPr>
            <w:tcW w:w="830" w:type="dxa"/>
            <w:vAlign w:val="center"/>
          </w:tcPr>
          <w:p>
            <w:pPr>
              <w:bidi w:val="0"/>
              <w:jc w:val="center"/>
              <w:rPr>
                <w:rFonts w:hint="default"/>
                <w:sz w:val="21"/>
                <w:szCs w:val="21"/>
                <w:lang w:val="en-US" w:eastAsia="zh-CN"/>
              </w:rPr>
            </w:pPr>
            <w:r>
              <w:rPr>
                <w:rFonts w:hint="eastAsia"/>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8" w:hRule="atLeast"/>
        </w:trPr>
        <w:tc>
          <w:tcPr>
            <w:tcW w:w="820" w:type="dxa"/>
            <w:vAlign w:val="center"/>
          </w:tcPr>
          <w:p>
            <w:pPr>
              <w:bidi w:val="0"/>
              <w:jc w:val="center"/>
              <w:rPr>
                <w:rFonts w:hint="eastAsia"/>
                <w:sz w:val="21"/>
                <w:szCs w:val="21"/>
                <w:lang w:val="en-US" w:eastAsia="zh-CN"/>
              </w:rPr>
            </w:pPr>
            <w:r>
              <w:rPr>
                <w:rFonts w:hint="eastAsia"/>
                <w:sz w:val="21"/>
                <w:szCs w:val="21"/>
                <w:lang w:val="en-US" w:eastAsia="zh-CN"/>
              </w:rPr>
              <w:t>五</w:t>
            </w:r>
          </w:p>
        </w:tc>
        <w:tc>
          <w:tcPr>
            <w:tcW w:w="1412" w:type="dxa"/>
            <w:vAlign w:val="center"/>
          </w:tcPr>
          <w:p>
            <w:pPr>
              <w:bidi w:val="0"/>
              <w:jc w:val="center"/>
              <w:rPr>
                <w:rFonts w:hint="eastAsia"/>
                <w:sz w:val="21"/>
                <w:szCs w:val="21"/>
                <w:lang w:val="en-US" w:eastAsia="zh-CN"/>
              </w:rPr>
            </w:pPr>
            <w:r>
              <w:rPr>
                <w:rFonts w:hint="eastAsia"/>
                <w:sz w:val="21"/>
                <w:szCs w:val="21"/>
                <w:lang w:val="en-US" w:eastAsia="zh-CN"/>
              </w:rPr>
              <w:t>产品质量保证方案</w:t>
            </w:r>
          </w:p>
        </w:tc>
        <w:tc>
          <w:tcPr>
            <w:tcW w:w="7777" w:type="dxa"/>
            <w:gridSpan w:val="3"/>
            <w:vAlign w:val="center"/>
          </w:tcPr>
          <w:p>
            <w:pPr>
              <w:bidi w:val="0"/>
              <w:rPr>
                <w:rFonts w:hint="eastAsia"/>
                <w:sz w:val="21"/>
                <w:szCs w:val="21"/>
                <w:lang w:val="en-US" w:eastAsia="zh-CN"/>
              </w:rPr>
            </w:pPr>
            <w:r>
              <w:rPr>
                <w:rFonts w:hint="eastAsia"/>
                <w:sz w:val="21"/>
                <w:szCs w:val="21"/>
                <w:lang w:val="en-US" w:eastAsia="zh-CN"/>
              </w:rPr>
              <w:t xml:space="preserve">根据供应商针对本项目提供的产品质量保证方案（包括不限于进货渠道、产品质量保证、退换货处理方案、责任承担及赔偿方案、产品三包说明）进行评审： </w:t>
            </w:r>
          </w:p>
          <w:p>
            <w:pPr>
              <w:numPr>
                <w:ilvl w:val="0"/>
                <w:numId w:val="4"/>
              </w:numPr>
              <w:bidi w:val="0"/>
              <w:ind w:left="0" w:leftChars="0" w:firstLine="0" w:firstLineChars="0"/>
              <w:rPr>
                <w:rFonts w:hint="eastAsia"/>
                <w:sz w:val="21"/>
                <w:szCs w:val="21"/>
                <w:lang w:val="en-US" w:eastAsia="zh-CN"/>
              </w:rPr>
            </w:pPr>
            <w:r>
              <w:rPr>
                <w:rFonts w:hint="eastAsia"/>
                <w:sz w:val="21"/>
                <w:szCs w:val="21"/>
                <w:lang w:val="en-US" w:eastAsia="zh-CN"/>
              </w:rPr>
              <w:t xml:space="preserve">供应商具有正规的进货渠道，产品质量保证、退换货处理方案、责任承担及赔偿方案内容全面详细，条理清晰，符合本项目实际需求且部分优于需求，能有效确保项目的顺利实施：10分； </w:t>
            </w:r>
          </w:p>
          <w:p>
            <w:pPr>
              <w:numPr>
                <w:ilvl w:val="0"/>
                <w:numId w:val="4"/>
              </w:numPr>
              <w:bidi w:val="0"/>
              <w:ind w:left="0" w:leftChars="0" w:firstLine="0" w:firstLineChars="0"/>
              <w:rPr>
                <w:rFonts w:hint="eastAsia"/>
                <w:sz w:val="21"/>
                <w:szCs w:val="21"/>
                <w:lang w:val="en-US" w:eastAsia="zh-CN"/>
              </w:rPr>
            </w:pPr>
            <w:r>
              <w:rPr>
                <w:rFonts w:hint="eastAsia"/>
                <w:sz w:val="21"/>
                <w:szCs w:val="21"/>
                <w:lang w:val="en-US" w:eastAsia="zh-CN"/>
              </w:rPr>
              <w:t>供应商渠道具有正规的进货渠道，产品质量保证、退换货处理方案、责任承担及赔偿方案内容详细，符合本项目实际需求，基本能确保项目的顺利实施：5分；</w:t>
            </w:r>
          </w:p>
          <w:p>
            <w:pPr>
              <w:numPr>
                <w:ilvl w:val="0"/>
                <w:numId w:val="4"/>
              </w:numPr>
              <w:bidi w:val="0"/>
              <w:ind w:left="0" w:leftChars="0" w:firstLine="0" w:firstLineChars="0"/>
              <w:rPr>
                <w:rFonts w:hint="eastAsia"/>
                <w:sz w:val="21"/>
                <w:szCs w:val="21"/>
                <w:lang w:val="en-US" w:eastAsia="zh-CN"/>
              </w:rPr>
            </w:pPr>
            <w:r>
              <w:rPr>
                <w:rFonts w:hint="eastAsia"/>
                <w:sz w:val="21"/>
                <w:szCs w:val="21"/>
                <w:lang w:val="en-US" w:eastAsia="zh-CN"/>
              </w:rPr>
              <w:t xml:space="preserve">响应供应商渠道未提供进货渠道内容，产品质量保证、退换货处理方案、责任承担及赔偿方案内容不够详细，不够符合本项目实际需求，无法确保项目的顺利实施：1分； </w:t>
            </w:r>
          </w:p>
          <w:p>
            <w:pPr>
              <w:numPr>
                <w:ilvl w:val="0"/>
                <w:numId w:val="4"/>
              </w:numPr>
              <w:bidi w:val="0"/>
              <w:ind w:left="0" w:leftChars="0" w:firstLine="0" w:firstLineChars="0"/>
              <w:rPr>
                <w:rFonts w:hint="eastAsia"/>
                <w:sz w:val="21"/>
                <w:szCs w:val="21"/>
                <w:lang w:val="en-US" w:eastAsia="zh-CN"/>
              </w:rPr>
            </w:pPr>
            <w:r>
              <w:rPr>
                <w:rFonts w:hint="eastAsia"/>
                <w:sz w:val="21"/>
                <w:szCs w:val="21"/>
                <w:lang w:val="en-US" w:eastAsia="zh-CN"/>
              </w:rPr>
              <w:t>无提供不得分。</w:t>
            </w:r>
            <w:r>
              <w:rPr>
                <w:rFonts w:hint="eastAsia"/>
                <w:lang w:val="en-US" w:eastAsia="zh-CN"/>
              </w:rPr>
              <w:t>本项最高分为10分。</w:t>
            </w:r>
          </w:p>
        </w:tc>
        <w:tc>
          <w:tcPr>
            <w:tcW w:w="830" w:type="dxa"/>
            <w:vAlign w:val="center"/>
          </w:tcPr>
          <w:p>
            <w:pPr>
              <w:bidi w:val="0"/>
              <w:jc w:val="center"/>
              <w:rPr>
                <w:rFonts w:hint="default"/>
                <w:sz w:val="21"/>
                <w:szCs w:val="21"/>
                <w:lang w:val="en-US" w:eastAsia="zh-CN"/>
              </w:rPr>
            </w:pPr>
            <w:r>
              <w:rPr>
                <w:rFonts w:hint="eastAsia"/>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839" w:type="dxa"/>
            <w:gridSpan w:val="6"/>
            <w:vAlign w:val="center"/>
          </w:tcPr>
          <w:p>
            <w:pPr>
              <w:tabs>
                <w:tab w:val="left" w:pos="3732"/>
              </w:tabs>
              <w:jc w:val="center"/>
              <w:rPr>
                <w:rFonts w:hint="eastAsia"/>
                <w:sz w:val="24"/>
                <w:szCs w:val="32"/>
                <w:vertAlign w:val="baseline"/>
                <w:lang w:val="en-US" w:eastAsia="zh-CN"/>
              </w:rPr>
            </w:pPr>
            <w:r>
              <w:rPr>
                <w:rFonts w:hint="eastAsia"/>
                <w:b/>
                <w:bCs/>
                <w:sz w:val="28"/>
                <w:szCs w:val="28"/>
                <w:vertAlign w:val="baseline"/>
                <w:lang w:val="en-US" w:eastAsia="zh-CN"/>
              </w:rPr>
              <w:t>二、商务得分（25分）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820" w:type="dxa"/>
            <w:vAlign w:val="center"/>
          </w:tcPr>
          <w:p>
            <w:pPr>
              <w:numPr>
                <w:ilvl w:val="0"/>
                <w:numId w:val="5"/>
              </w:numPr>
              <w:bidi w:val="0"/>
              <w:ind w:left="0" w:leftChars="0" w:firstLine="0" w:firstLineChars="0"/>
              <w:jc w:val="center"/>
              <w:rPr>
                <w:rFonts w:hint="default" w:asciiTheme="minorHAnsi" w:hAnsiTheme="minorHAnsi" w:eastAsiaTheme="minorEastAsia" w:cstheme="minorBidi"/>
                <w:kern w:val="2"/>
                <w:sz w:val="21"/>
                <w:szCs w:val="21"/>
                <w:lang w:val="en-US" w:eastAsia="zh-CN" w:bidi="ar-SA"/>
              </w:rPr>
            </w:pPr>
          </w:p>
        </w:tc>
        <w:tc>
          <w:tcPr>
            <w:tcW w:w="1412" w:type="dxa"/>
            <w:vAlign w:val="center"/>
          </w:tcPr>
          <w:p>
            <w:pPr>
              <w:bidi w:val="0"/>
              <w:jc w:val="center"/>
              <w:rPr>
                <w:rFonts w:hint="eastAsia"/>
                <w:sz w:val="21"/>
                <w:szCs w:val="21"/>
                <w:lang w:val="en-US" w:eastAsia="zh-CN"/>
              </w:rPr>
            </w:pPr>
            <w:r>
              <w:rPr>
                <w:rFonts w:hint="eastAsia"/>
                <w:sz w:val="21"/>
                <w:szCs w:val="21"/>
                <w:lang w:val="en-US" w:eastAsia="zh-CN"/>
              </w:rPr>
              <w:t xml:space="preserve">同类项目业绩 </w:t>
            </w:r>
          </w:p>
        </w:tc>
        <w:tc>
          <w:tcPr>
            <w:tcW w:w="7777" w:type="dxa"/>
            <w:gridSpan w:val="3"/>
            <w:vAlign w:val="center"/>
          </w:tcPr>
          <w:p>
            <w:pPr>
              <w:numPr>
                <w:ilvl w:val="0"/>
                <w:numId w:val="0"/>
              </w:numPr>
              <w:bidi w:val="0"/>
              <w:ind w:left="0" w:leftChars="0" w:firstLine="0" w:firstLineChars="0"/>
              <w:rPr>
                <w:rFonts w:hint="default"/>
                <w:sz w:val="21"/>
                <w:szCs w:val="21"/>
                <w:lang w:val="en-US" w:eastAsia="zh-CN"/>
              </w:rPr>
            </w:pPr>
            <w:r>
              <w:rPr>
                <w:rFonts w:hint="eastAsia"/>
                <w:sz w:val="21"/>
                <w:szCs w:val="21"/>
                <w:lang w:val="en-US" w:eastAsia="zh-CN"/>
              </w:rPr>
              <w:t>供应商具有自2020年1月1日至今同类项目业绩情况，每提供一份合同复印件及合同期内任意一次发票复印件得3分，最高得6分。 （注：提供合同关键页（体现项目名称、双方签署页、签订时间）加盖公章，不提供不得分。需提供用户单位联系人和联系电话，采购人有需要时可随时抽查。）</w:t>
            </w:r>
          </w:p>
        </w:tc>
        <w:tc>
          <w:tcPr>
            <w:tcW w:w="830" w:type="dxa"/>
            <w:vAlign w:val="center"/>
          </w:tcPr>
          <w:p>
            <w:pPr>
              <w:bidi w:val="0"/>
              <w:jc w:val="center"/>
              <w:rPr>
                <w:rFonts w:hint="default"/>
                <w:sz w:val="21"/>
                <w:szCs w:val="21"/>
                <w:lang w:val="en-US" w:eastAsia="zh-CN"/>
              </w:rPr>
            </w:pPr>
            <w:r>
              <w:rPr>
                <w:rFonts w:hint="eastAsia"/>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820" w:type="dxa"/>
            <w:vAlign w:val="center"/>
          </w:tcPr>
          <w:p>
            <w:pPr>
              <w:numPr>
                <w:ilvl w:val="0"/>
                <w:numId w:val="5"/>
              </w:numPr>
              <w:bidi w:val="0"/>
              <w:ind w:left="0" w:leftChars="0" w:firstLine="0" w:firstLineChars="0"/>
              <w:jc w:val="center"/>
              <w:rPr>
                <w:rFonts w:hint="eastAsia" w:asciiTheme="minorHAnsi" w:hAnsiTheme="minorHAnsi" w:eastAsiaTheme="minorEastAsia" w:cstheme="minorBidi"/>
                <w:kern w:val="2"/>
                <w:sz w:val="21"/>
                <w:szCs w:val="21"/>
                <w:lang w:val="en-US" w:eastAsia="zh-CN" w:bidi="ar-SA"/>
              </w:rPr>
            </w:pPr>
          </w:p>
        </w:tc>
        <w:tc>
          <w:tcPr>
            <w:tcW w:w="1412" w:type="dxa"/>
            <w:vAlign w:val="center"/>
          </w:tcPr>
          <w:p>
            <w:pPr>
              <w:bidi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用户评价满意度</w:t>
            </w:r>
          </w:p>
        </w:tc>
        <w:tc>
          <w:tcPr>
            <w:tcW w:w="7777" w:type="dxa"/>
            <w:gridSpan w:val="3"/>
            <w:vAlign w:val="center"/>
          </w:tcPr>
          <w:p>
            <w:pPr>
              <w:numPr>
                <w:ilvl w:val="0"/>
                <w:numId w:val="0"/>
              </w:numPr>
              <w:bidi w:val="0"/>
              <w:ind w:left="0" w:leftChars="0" w:firstLine="0" w:firstLineChars="0"/>
              <w:rPr>
                <w:rFonts w:hint="eastAsia"/>
                <w:lang w:val="en-US" w:eastAsia="zh-CN"/>
              </w:rPr>
            </w:pPr>
            <w:r>
              <w:rPr>
                <w:rFonts w:hint="eastAsia"/>
                <w:lang w:val="en-US" w:eastAsia="zh-CN"/>
              </w:rPr>
              <w:t>供应商提供上述项目</w:t>
            </w:r>
            <w:r>
              <w:rPr>
                <w:rFonts w:hint="eastAsia"/>
              </w:rPr>
              <w:t>自2020年1月1日至今</w:t>
            </w:r>
            <w:r>
              <w:rPr>
                <w:rFonts w:hint="eastAsia"/>
                <w:lang w:val="en-US" w:eastAsia="zh-CN"/>
              </w:rPr>
              <w:t>有效业绩的客户评价，获得业主方正面评价，优或满意等同等含义的正面评价，每提供1份证明得3分，最高得6分。 （注：提供相关证明材料并加盖公章，无或不符合要求的证明材料不得分）</w:t>
            </w:r>
          </w:p>
        </w:tc>
        <w:tc>
          <w:tcPr>
            <w:tcW w:w="830" w:type="dxa"/>
            <w:vAlign w:val="center"/>
          </w:tcPr>
          <w:p>
            <w:pPr>
              <w:bidi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820" w:type="dxa"/>
            <w:vAlign w:val="center"/>
          </w:tcPr>
          <w:p>
            <w:pPr>
              <w:numPr>
                <w:ilvl w:val="0"/>
                <w:numId w:val="5"/>
              </w:numPr>
              <w:bidi w:val="0"/>
              <w:ind w:left="0" w:leftChars="0" w:firstLine="0" w:firstLineChars="0"/>
              <w:jc w:val="center"/>
              <w:rPr>
                <w:rFonts w:hint="eastAsia"/>
                <w:sz w:val="21"/>
                <w:szCs w:val="21"/>
                <w:lang w:val="en-US" w:eastAsia="zh-CN"/>
              </w:rPr>
            </w:pPr>
          </w:p>
        </w:tc>
        <w:tc>
          <w:tcPr>
            <w:tcW w:w="1412" w:type="dxa"/>
            <w:vAlign w:val="center"/>
          </w:tcPr>
          <w:p>
            <w:pPr>
              <w:bidi w:val="0"/>
              <w:jc w:val="center"/>
              <w:rPr>
                <w:rFonts w:hint="eastAsia"/>
                <w:sz w:val="21"/>
                <w:szCs w:val="21"/>
                <w:lang w:val="en-US" w:eastAsia="zh-CN"/>
              </w:rPr>
            </w:pPr>
            <w:r>
              <w:rPr>
                <w:rFonts w:hint="eastAsia"/>
                <w:sz w:val="21"/>
                <w:szCs w:val="21"/>
                <w:lang w:val="en-US" w:eastAsia="zh-CN"/>
              </w:rPr>
              <w:t>拟投入本项目项目人员情况</w:t>
            </w:r>
          </w:p>
        </w:tc>
        <w:tc>
          <w:tcPr>
            <w:tcW w:w="7777" w:type="dxa"/>
            <w:gridSpan w:val="3"/>
            <w:vAlign w:val="center"/>
          </w:tcPr>
          <w:p>
            <w:pPr>
              <w:numPr>
                <w:ilvl w:val="0"/>
                <w:numId w:val="6"/>
              </w:numPr>
              <w:bidi w:val="0"/>
              <w:ind w:leftChars="0"/>
              <w:rPr>
                <w:rFonts w:hint="eastAsia"/>
                <w:lang w:val="en-US" w:eastAsia="zh-CN"/>
              </w:rPr>
            </w:pPr>
            <w:r>
              <w:rPr>
                <w:rFonts w:hint="eastAsia"/>
                <w:lang w:val="en-US" w:eastAsia="zh-CN"/>
              </w:rPr>
              <w:t xml:space="preserve">供应商拟投入本项目负责人具有与本项目相关的证书（如：汽车维修工或者汽车修理工资格证），每提供一个有效的资质证书得4分； </w:t>
            </w:r>
          </w:p>
          <w:p>
            <w:pPr>
              <w:numPr>
                <w:ilvl w:val="0"/>
                <w:numId w:val="6"/>
              </w:numPr>
              <w:bidi w:val="0"/>
              <w:ind w:leftChars="0"/>
              <w:rPr>
                <w:rFonts w:hint="eastAsia"/>
                <w:lang w:val="en-US" w:eastAsia="zh-CN"/>
              </w:rPr>
            </w:pPr>
            <w:r>
              <w:rPr>
                <w:rFonts w:hint="eastAsia"/>
                <w:lang w:val="en-US" w:eastAsia="zh-CN"/>
              </w:rPr>
              <w:t xml:space="preserve">供应商拟投入本项目人员从事该工作（如：安装轮胎）经验一年以上的（提供人员简历并附承诺函），得4分； 最高得8分。 </w:t>
            </w:r>
          </w:p>
          <w:p>
            <w:pPr>
              <w:numPr>
                <w:ilvl w:val="0"/>
                <w:numId w:val="0"/>
              </w:numPr>
              <w:bidi w:val="0"/>
              <w:ind w:leftChars="0"/>
              <w:rPr>
                <w:rFonts w:hint="eastAsia"/>
                <w:lang w:val="en-US" w:eastAsia="zh-CN"/>
              </w:rPr>
            </w:pPr>
            <w:r>
              <w:rPr>
                <w:rFonts w:hint="eastAsia"/>
                <w:lang w:val="en-US" w:eastAsia="zh-CN"/>
              </w:rPr>
              <w:t>【注：提供身份证、有效的证书及近六个月中任一个月在本单位购买的社保证明文件（如为成立不足一个月的新公司，则提供双方签订的劳动合同），复印件加盖公章，否则不得分。】</w:t>
            </w:r>
          </w:p>
        </w:tc>
        <w:tc>
          <w:tcPr>
            <w:tcW w:w="830" w:type="dxa"/>
            <w:vAlign w:val="center"/>
          </w:tcPr>
          <w:p>
            <w:pPr>
              <w:bidi w:val="0"/>
              <w:jc w:val="center"/>
              <w:rPr>
                <w:rFonts w:hint="default"/>
                <w:sz w:val="21"/>
                <w:szCs w:val="21"/>
                <w:lang w:val="en-US" w:eastAsia="zh-CN"/>
              </w:rPr>
            </w:pPr>
            <w:r>
              <w:rPr>
                <w:rFonts w:hint="eastAsia"/>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20" w:type="dxa"/>
            <w:vAlign w:val="center"/>
          </w:tcPr>
          <w:p>
            <w:pPr>
              <w:numPr>
                <w:ilvl w:val="0"/>
                <w:numId w:val="5"/>
              </w:numPr>
              <w:bidi w:val="0"/>
              <w:ind w:left="0" w:leftChars="0" w:firstLine="0" w:firstLineChars="0"/>
              <w:jc w:val="center"/>
              <w:rPr>
                <w:rFonts w:hint="default" w:asciiTheme="minorHAnsi" w:hAnsiTheme="minorHAnsi" w:eastAsiaTheme="minorEastAsia" w:cstheme="minorBidi"/>
                <w:kern w:val="2"/>
                <w:sz w:val="21"/>
                <w:szCs w:val="21"/>
                <w:lang w:val="en-US" w:eastAsia="zh-CN" w:bidi="ar-SA"/>
              </w:rPr>
            </w:pPr>
          </w:p>
        </w:tc>
        <w:tc>
          <w:tcPr>
            <w:tcW w:w="1412" w:type="dxa"/>
            <w:vAlign w:val="center"/>
          </w:tcPr>
          <w:p>
            <w:pPr>
              <w:bidi w:val="0"/>
              <w:jc w:val="center"/>
              <w:rPr>
                <w:rFonts w:hint="eastAsia"/>
                <w:sz w:val="21"/>
                <w:szCs w:val="21"/>
                <w:lang w:val="en-US" w:eastAsia="zh-CN"/>
              </w:rPr>
            </w:pPr>
            <w:r>
              <w:rPr>
                <w:rFonts w:hint="eastAsia"/>
                <w:sz w:val="21"/>
                <w:szCs w:val="21"/>
                <w:lang w:val="en-US" w:eastAsia="zh-CN"/>
              </w:rPr>
              <w:t>配送车辆情况</w:t>
            </w:r>
          </w:p>
        </w:tc>
        <w:tc>
          <w:tcPr>
            <w:tcW w:w="7777" w:type="dxa"/>
            <w:gridSpan w:val="3"/>
            <w:vAlign w:val="center"/>
          </w:tcPr>
          <w:p>
            <w:pPr>
              <w:numPr>
                <w:ilvl w:val="0"/>
                <w:numId w:val="0"/>
              </w:numPr>
              <w:bidi w:val="0"/>
              <w:ind w:left="0" w:leftChars="0" w:firstLine="0" w:firstLineChars="0"/>
              <w:rPr>
                <w:rFonts w:hint="eastAsia"/>
                <w:lang w:val="en-US" w:eastAsia="zh-CN"/>
              </w:rPr>
            </w:pPr>
            <w:r>
              <w:rPr>
                <w:rFonts w:hint="eastAsia"/>
                <w:lang w:val="en-US" w:eastAsia="zh-CN"/>
              </w:rPr>
              <w:t>供应商拟投入本项目2台或以上送货车辆，5分；拟投入1台得2分；其它得0分。 （注：①属于自有车辆，同时提供购车发票及机动车行驶证复印件；②属于租用车辆，提供租用凭证及机动车行驶证复印件。不提供或不符合上述要求的不得分。）</w:t>
            </w:r>
          </w:p>
          <w:p>
            <w:pPr>
              <w:numPr>
                <w:ilvl w:val="0"/>
                <w:numId w:val="0"/>
              </w:numPr>
              <w:bidi w:val="0"/>
              <w:ind w:left="0" w:leftChars="0" w:firstLine="0" w:firstLineChars="0"/>
              <w:rPr>
                <w:rFonts w:hint="default"/>
                <w:lang w:val="en-US" w:eastAsia="zh-CN"/>
              </w:rPr>
            </w:pPr>
          </w:p>
        </w:tc>
        <w:tc>
          <w:tcPr>
            <w:tcW w:w="830" w:type="dxa"/>
            <w:vAlign w:val="center"/>
          </w:tcPr>
          <w:p>
            <w:pPr>
              <w:bidi w:val="0"/>
              <w:jc w:val="center"/>
              <w:rPr>
                <w:rFonts w:hint="default"/>
                <w:sz w:val="21"/>
                <w:szCs w:val="21"/>
                <w:lang w:val="en-US" w:eastAsia="zh-CN"/>
              </w:rPr>
            </w:pPr>
            <w:r>
              <w:rPr>
                <w:rFonts w:hint="eastAsia"/>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0839" w:type="dxa"/>
            <w:gridSpan w:val="6"/>
            <w:vAlign w:val="center"/>
          </w:tcPr>
          <w:p>
            <w:pPr>
              <w:jc w:val="center"/>
              <w:rPr>
                <w:rFonts w:hint="eastAsia"/>
                <w:sz w:val="24"/>
                <w:szCs w:val="32"/>
                <w:vertAlign w:val="baseline"/>
                <w:lang w:val="en-US" w:eastAsia="zh-CN"/>
              </w:rPr>
            </w:pPr>
            <w:r>
              <w:rPr>
                <w:rFonts w:hint="eastAsia"/>
                <w:b/>
                <w:bCs/>
                <w:sz w:val="28"/>
                <w:szCs w:val="28"/>
                <w:vertAlign w:val="baseline"/>
                <w:lang w:val="en-US" w:eastAsia="zh-CN"/>
              </w:rPr>
              <w:t>三、价格评分（30分）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0" w:type="dxa"/>
            <w:vMerge w:val="restart"/>
            <w:vAlign w:val="center"/>
          </w:tcPr>
          <w:p>
            <w:pPr>
              <w:bidi w:val="0"/>
              <w:jc w:val="center"/>
              <w:rPr>
                <w:rFonts w:hint="default"/>
                <w:sz w:val="21"/>
                <w:szCs w:val="21"/>
                <w:lang w:val="en-US" w:eastAsia="zh-CN"/>
              </w:rPr>
            </w:pPr>
            <w:r>
              <w:rPr>
                <w:rFonts w:hint="eastAsia"/>
                <w:sz w:val="21"/>
                <w:szCs w:val="21"/>
                <w:lang w:val="en-US" w:eastAsia="zh-CN"/>
              </w:rPr>
              <w:t>一</w:t>
            </w:r>
          </w:p>
        </w:tc>
        <w:tc>
          <w:tcPr>
            <w:tcW w:w="1412" w:type="dxa"/>
            <w:vMerge w:val="restart"/>
            <w:vAlign w:val="center"/>
          </w:tcPr>
          <w:p>
            <w:pPr>
              <w:bidi w:val="0"/>
              <w:rPr>
                <w:rFonts w:hint="eastAsia"/>
                <w:sz w:val="21"/>
                <w:szCs w:val="21"/>
                <w:lang w:val="en-US" w:eastAsia="zh-CN"/>
              </w:rPr>
            </w:pPr>
            <w:r>
              <w:rPr>
                <w:rFonts w:hint="eastAsia"/>
                <w:sz w:val="21"/>
                <w:szCs w:val="21"/>
                <w:lang w:val="en-US" w:eastAsia="zh-CN"/>
              </w:rPr>
              <w:t>投标报价</w:t>
            </w:r>
          </w:p>
        </w:tc>
        <w:tc>
          <w:tcPr>
            <w:tcW w:w="1395" w:type="dxa"/>
            <w:vAlign w:val="center"/>
          </w:tcPr>
          <w:p>
            <w:pPr>
              <w:bidi w:val="0"/>
              <w:rPr>
                <w:rFonts w:hint="eastAsia"/>
                <w:sz w:val="21"/>
                <w:szCs w:val="21"/>
                <w:lang w:val="en-US" w:eastAsia="zh-CN"/>
              </w:rPr>
            </w:pPr>
            <w:r>
              <w:rPr>
                <w:rFonts w:hint="eastAsia"/>
                <w:sz w:val="21"/>
                <w:szCs w:val="21"/>
                <w:lang w:val="en-US" w:eastAsia="zh-CN"/>
              </w:rPr>
              <w:t>评标报价</w:t>
            </w:r>
          </w:p>
        </w:tc>
        <w:tc>
          <w:tcPr>
            <w:tcW w:w="2490" w:type="dxa"/>
            <w:vAlign w:val="center"/>
          </w:tcPr>
          <w:p>
            <w:pPr>
              <w:bidi w:val="0"/>
              <w:rPr>
                <w:rFonts w:hint="eastAsia"/>
                <w:sz w:val="21"/>
                <w:szCs w:val="21"/>
                <w:lang w:val="en-US" w:eastAsia="zh-CN"/>
              </w:rPr>
            </w:pPr>
            <w:r>
              <w:rPr>
                <w:rFonts w:hint="eastAsia"/>
                <w:sz w:val="21"/>
                <w:szCs w:val="21"/>
                <w:lang w:val="en-US" w:eastAsia="zh-CN"/>
              </w:rPr>
              <w:t>评标基准价</w:t>
            </w:r>
          </w:p>
        </w:tc>
        <w:tc>
          <w:tcPr>
            <w:tcW w:w="3892" w:type="dxa"/>
            <w:vAlign w:val="center"/>
          </w:tcPr>
          <w:p>
            <w:pPr>
              <w:bidi w:val="0"/>
              <w:rPr>
                <w:rFonts w:hint="eastAsia"/>
                <w:sz w:val="21"/>
                <w:szCs w:val="21"/>
                <w:lang w:val="en-US" w:eastAsia="zh-CN"/>
              </w:rPr>
            </w:pPr>
            <w:r>
              <w:rPr>
                <w:rFonts w:hint="eastAsia"/>
                <w:sz w:val="21"/>
                <w:szCs w:val="21"/>
                <w:lang w:val="en-US" w:eastAsia="zh-CN"/>
              </w:rPr>
              <w:t>价格得分</w:t>
            </w:r>
          </w:p>
        </w:tc>
        <w:tc>
          <w:tcPr>
            <w:tcW w:w="830" w:type="dxa"/>
            <w:vMerge w:val="restart"/>
            <w:vAlign w:val="center"/>
          </w:tcPr>
          <w:p>
            <w:pPr>
              <w:bidi w:val="0"/>
              <w:jc w:val="center"/>
              <w:rPr>
                <w:rFonts w:hint="default"/>
                <w:sz w:val="21"/>
                <w:szCs w:val="21"/>
                <w:lang w:val="en-US" w:eastAsia="zh-CN"/>
              </w:rPr>
            </w:pPr>
            <w:r>
              <w:rPr>
                <w:rFonts w:hint="eastAsia"/>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820" w:type="dxa"/>
            <w:vMerge w:val="continue"/>
            <w:vAlign w:val="center"/>
          </w:tcPr>
          <w:p>
            <w:pPr>
              <w:jc w:val="center"/>
              <w:rPr>
                <w:rFonts w:hint="eastAsia"/>
                <w:sz w:val="24"/>
                <w:szCs w:val="32"/>
                <w:vertAlign w:val="baseline"/>
                <w:lang w:val="en-US" w:eastAsia="zh-CN"/>
              </w:rPr>
            </w:pPr>
          </w:p>
        </w:tc>
        <w:tc>
          <w:tcPr>
            <w:tcW w:w="1412" w:type="dxa"/>
            <w:vMerge w:val="continue"/>
            <w:vAlign w:val="center"/>
          </w:tcPr>
          <w:p>
            <w:pPr>
              <w:jc w:val="center"/>
              <w:rPr>
                <w:rFonts w:hint="eastAsia"/>
                <w:sz w:val="24"/>
                <w:szCs w:val="32"/>
                <w:vertAlign w:val="baseline"/>
                <w:lang w:val="en-US" w:eastAsia="zh-CN"/>
              </w:rPr>
            </w:pPr>
          </w:p>
        </w:tc>
        <w:tc>
          <w:tcPr>
            <w:tcW w:w="1395" w:type="dxa"/>
            <w:vAlign w:val="center"/>
          </w:tcPr>
          <w:p>
            <w:pPr>
              <w:bidi w:val="0"/>
              <w:rPr>
                <w:rFonts w:hint="eastAsia"/>
                <w:sz w:val="21"/>
                <w:szCs w:val="21"/>
                <w:lang w:val="en-US" w:eastAsia="zh-CN"/>
              </w:rPr>
            </w:pPr>
            <w:r>
              <w:rPr>
                <w:sz w:val="21"/>
                <w:szCs w:val="21"/>
              </w:rPr>
              <w:t>经评审的投标报价</w:t>
            </w:r>
          </w:p>
        </w:tc>
        <w:tc>
          <w:tcPr>
            <w:tcW w:w="2490" w:type="dxa"/>
            <w:vAlign w:val="center"/>
          </w:tcPr>
          <w:p>
            <w:pPr>
              <w:bidi w:val="0"/>
              <w:rPr>
                <w:rFonts w:hint="eastAsia"/>
                <w:sz w:val="21"/>
                <w:szCs w:val="21"/>
                <w:lang w:val="en-US" w:eastAsia="zh-CN"/>
              </w:rPr>
            </w:pPr>
            <w:r>
              <w:rPr>
                <w:sz w:val="21"/>
                <w:szCs w:val="21"/>
              </w:rPr>
              <w:t>基准价=所有有效</w:t>
            </w:r>
            <w:r>
              <w:rPr>
                <w:rFonts w:hint="eastAsia"/>
                <w:sz w:val="21"/>
                <w:szCs w:val="21"/>
                <w:lang w:eastAsia="zh-CN"/>
              </w:rPr>
              <w:t>供应商</w:t>
            </w:r>
            <w:r>
              <w:rPr>
                <w:sz w:val="21"/>
                <w:szCs w:val="21"/>
              </w:rPr>
              <w:t>投标价最低价</w:t>
            </w:r>
          </w:p>
        </w:tc>
        <w:tc>
          <w:tcPr>
            <w:tcW w:w="3892" w:type="dxa"/>
            <w:vAlign w:val="center"/>
          </w:tcPr>
          <w:p>
            <w:pPr>
              <w:bidi w:val="0"/>
              <w:rPr>
                <w:rFonts w:hint="default"/>
                <w:sz w:val="21"/>
                <w:szCs w:val="21"/>
                <w:lang w:val="en-US" w:eastAsia="zh-CN"/>
              </w:rPr>
            </w:pPr>
            <w:r>
              <w:rPr>
                <w:sz w:val="21"/>
                <w:szCs w:val="21"/>
              </w:rPr>
              <w:t>价格得分= （评标基准价÷</w:t>
            </w:r>
            <w:r>
              <w:rPr>
                <w:rFonts w:hint="eastAsia"/>
                <w:sz w:val="21"/>
                <w:szCs w:val="21"/>
              </w:rPr>
              <w:t>投标报价）X</w:t>
            </w:r>
            <w:r>
              <w:rPr>
                <w:rFonts w:hint="eastAsia"/>
                <w:sz w:val="21"/>
                <w:szCs w:val="21"/>
                <w:lang w:val="en-US" w:eastAsia="zh-CN"/>
              </w:rPr>
              <w:t>价格分值</w:t>
            </w:r>
          </w:p>
        </w:tc>
        <w:tc>
          <w:tcPr>
            <w:tcW w:w="830" w:type="dxa"/>
            <w:vMerge w:val="continue"/>
            <w:vAlign w:val="center"/>
          </w:tcPr>
          <w:p>
            <w:pPr>
              <w:bidi w:val="0"/>
              <w:rPr>
                <w:rFonts w:hint="default"/>
                <w:sz w:val="24"/>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0009" w:type="dxa"/>
            <w:gridSpan w:val="5"/>
            <w:vAlign w:val="center"/>
          </w:tcPr>
          <w:p>
            <w:pPr>
              <w:pStyle w:val="8"/>
              <w:tabs>
                <w:tab w:val="left" w:pos="5742"/>
              </w:tabs>
              <w:snapToGrid w:val="0"/>
              <w:spacing w:line="288" w:lineRule="auto"/>
              <w:ind w:firstLine="0" w:firstLineChars="0"/>
              <w:jc w:val="center"/>
              <w:rPr>
                <w:rFonts w:hint="eastAsia" w:eastAsiaTheme="minorEastAsia"/>
                <w:spacing w:val="-1"/>
                <w:sz w:val="24"/>
                <w:szCs w:val="24"/>
                <w:lang w:eastAsia="zh-CN"/>
              </w:rPr>
            </w:pPr>
            <w:r>
              <w:rPr>
                <w:rFonts w:hint="eastAsia" w:asciiTheme="minorHAnsi" w:hAnsiTheme="minorHAnsi" w:eastAsiaTheme="minorEastAsia" w:cstheme="minorBidi"/>
                <w:b/>
                <w:bCs/>
                <w:kern w:val="2"/>
                <w:sz w:val="28"/>
                <w:szCs w:val="28"/>
                <w:vertAlign w:val="baseline"/>
                <w:lang w:val="en-US" w:eastAsia="zh-CN" w:bidi="ar-SA"/>
              </w:rPr>
              <w:t>合计</w:t>
            </w:r>
          </w:p>
        </w:tc>
        <w:tc>
          <w:tcPr>
            <w:tcW w:w="83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100</w:t>
            </w:r>
          </w:p>
        </w:tc>
      </w:tr>
    </w:tbl>
    <w:p>
      <w:pPr>
        <w:rPr>
          <w:rFonts w:hint="default"/>
          <w:lang w:val="en-US" w:eastAsia="zh-CN"/>
        </w:rPr>
      </w:pPr>
    </w:p>
    <w:sectPr>
      <w:pgSz w:w="11906" w:h="16838"/>
      <w:pgMar w:top="567" w:right="454" w:bottom="567" w:left="3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85C568"/>
    <w:multiLevelType w:val="singleLevel"/>
    <w:tmpl w:val="9E85C568"/>
    <w:lvl w:ilvl="0" w:tentative="0">
      <w:start w:val="1"/>
      <w:numFmt w:val="decimal"/>
      <w:suff w:val="nothing"/>
      <w:lvlText w:val="%1."/>
      <w:lvlJc w:val="left"/>
    </w:lvl>
  </w:abstractNum>
  <w:abstractNum w:abstractNumId="1">
    <w:nsid w:val="E736B6FA"/>
    <w:multiLevelType w:val="singleLevel"/>
    <w:tmpl w:val="E736B6FA"/>
    <w:lvl w:ilvl="0" w:tentative="0">
      <w:start w:val="1"/>
      <w:numFmt w:val="decimal"/>
      <w:lvlText w:val="%1."/>
      <w:lvlJc w:val="left"/>
      <w:pPr>
        <w:tabs>
          <w:tab w:val="left" w:pos="312"/>
        </w:tabs>
      </w:pPr>
    </w:lvl>
  </w:abstractNum>
  <w:abstractNum w:abstractNumId="2">
    <w:nsid w:val="03A809D0"/>
    <w:multiLevelType w:val="singleLevel"/>
    <w:tmpl w:val="03A809D0"/>
    <w:lvl w:ilvl="0" w:tentative="0">
      <w:start w:val="1"/>
      <w:numFmt w:val="decimal"/>
      <w:suff w:val="nothing"/>
      <w:lvlText w:val="%1."/>
      <w:lvlJc w:val="left"/>
    </w:lvl>
  </w:abstractNum>
  <w:abstractNum w:abstractNumId="3">
    <w:nsid w:val="14085F95"/>
    <w:multiLevelType w:val="singleLevel"/>
    <w:tmpl w:val="14085F95"/>
    <w:lvl w:ilvl="0" w:tentative="0">
      <w:start w:val="1"/>
      <w:numFmt w:val="chineseCounting"/>
      <w:suff w:val="nothing"/>
      <w:lvlText w:val="%1"/>
      <w:lvlJc w:val="left"/>
      <w:pPr>
        <w:tabs>
          <w:tab w:val="left" w:pos="0"/>
        </w:tabs>
        <w:ind w:left="0" w:firstLine="0"/>
      </w:pPr>
      <w:rPr>
        <w:rFonts w:hint="eastAsia"/>
      </w:rPr>
    </w:lvl>
  </w:abstractNum>
  <w:abstractNum w:abstractNumId="4">
    <w:nsid w:val="324D0BE0"/>
    <w:multiLevelType w:val="singleLevel"/>
    <w:tmpl w:val="324D0BE0"/>
    <w:lvl w:ilvl="0" w:tentative="0">
      <w:start w:val="1"/>
      <w:numFmt w:val="decimal"/>
      <w:suff w:val="nothing"/>
      <w:lvlText w:val="%1."/>
      <w:lvlJc w:val="left"/>
    </w:lvl>
  </w:abstractNum>
  <w:abstractNum w:abstractNumId="5">
    <w:nsid w:val="39F85C51"/>
    <w:multiLevelType w:val="singleLevel"/>
    <w:tmpl w:val="39F85C51"/>
    <w:lvl w:ilvl="0" w:tentative="0">
      <w:start w:val="1"/>
      <w:numFmt w:val="decimal"/>
      <w:suff w:val="nothing"/>
      <w:lvlText w:val="%1."/>
      <w:lvlJc w:val="left"/>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wZjhlMDg2NzdkZjExMTVhZWFkYmJkZDY2ZjMwY2UifQ=="/>
  </w:docVars>
  <w:rsids>
    <w:rsidRoot w:val="00000000"/>
    <w:rsid w:val="007A5C58"/>
    <w:rsid w:val="0087167F"/>
    <w:rsid w:val="00A85497"/>
    <w:rsid w:val="00AC7226"/>
    <w:rsid w:val="00DE02AD"/>
    <w:rsid w:val="00E036B1"/>
    <w:rsid w:val="00F64BD1"/>
    <w:rsid w:val="011E1FE4"/>
    <w:rsid w:val="01973B44"/>
    <w:rsid w:val="01B6046E"/>
    <w:rsid w:val="021D229B"/>
    <w:rsid w:val="028265A2"/>
    <w:rsid w:val="02CB7F49"/>
    <w:rsid w:val="032A4C70"/>
    <w:rsid w:val="034877EC"/>
    <w:rsid w:val="038A570F"/>
    <w:rsid w:val="03A367D0"/>
    <w:rsid w:val="03E72B61"/>
    <w:rsid w:val="03E77005"/>
    <w:rsid w:val="044004C3"/>
    <w:rsid w:val="04B54A0D"/>
    <w:rsid w:val="04EF43C3"/>
    <w:rsid w:val="054D733B"/>
    <w:rsid w:val="057723B1"/>
    <w:rsid w:val="057C7E0F"/>
    <w:rsid w:val="05AB7BBE"/>
    <w:rsid w:val="05B80C59"/>
    <w:rsid w:val="064029FC"/>
    <w:rsid w:val="06604E4C"/>
    <w:rsid w:val="068E3768"/>
    <w:rsid w:val="06F55595"/>
    <w:rsid w:val="071408DC"/>
    <w:rsid w:val="072A727F"/>
    <w:rsid w:val="07702E6D"/>
    <w:rsid w:val="077A5DF3"/>
    <w:rsid w:val="07F25F78"/>
    <w:rsid w:val="08571F51"/>
    <w:rsid w:val="08C16076"/>
    <w:rsid w:val="09167A44"/>
    <w:rsid w:val="093920B1"/>
    <w:rsid w:val="099C2924"/>
    <w:rsid w:val="09A6526C"/>
    <w:rsid w:val="09D74819"/>
    <w:rsid w:val="0AC02450"/>
    <w:rsid w:val="0BB534C8"/>
    <w:rsid w:val="0CCB568C"/>
    <w:rsid w:val="0D6B4D11"/>
    <w:rsid w:val="0D6C40D7"/>
    <w:rsid w:val="0D984ECC"/>
    <w:rsid w:val="0DC45D83"/>
    <w:rsid w:val="0DD035DB"/>
    <w:rsid w:val="0DF01E5A"/>
    <w:rsid w:val="0E366B99"/>
    <w:rsid w:val="0E9B4A8C"/>
    <w:rsid w:val="0EEC6A87"/>
    <w:rsid w:val="0F492922"/>
    <w:rsid w:val="0F6A2898"/>
    <w:rsid w:val="0F933B9D"/>
    <w:rsid w:val="0FEC58C3"/>
    <w:rsid w:val="0FFE195E"/>
    <w:rsid w:val="100E76C7"/>
    <w:rsid w:val="10897BD2"/>
    <w:rsid w:val="11585B8A"/>
    <w:rsid w:val="11772E7B"/>
    <w:rsid w:val="118A62E3"/>
    <w:rsid w:val="11B76268"/>
    <w:rsid w:val="11BF6559"/>
    <w:rsid w:val="13620456"/>
    <w:rsid w:val="13871C6A"/>
    <w:rsid w:val="13B54A2A"/>
    <w:rsid w:val="14AB5C19"/>
    <w:rsid w:val="15681628"/>
    <w:rsid w:val="157629DC"/>
    <w:rsid w:val="15AA1C40"/>
    <w:rsid w:val="15C56A7A"/>
    <w:rsid w:val="15F829AC"/>
    <w:rsid w:val="16027CCE"/>
    <w:rsid w:val="16573B76"/>
    <w:rsid w:val="1701191F"/>
    <w:rsid w:val="17194D33"/>
    <w:rsid w:val="17465999"/>
    <w:rsid w:val="184E0FA9"/>
    <w:rsid w:val="186D6BCF"/>
    <w:rsid w:val="186E164B"/>
    <w:rsid w:val="187327BD"/>
    <w:rsid w:val="18910E95"/>
    <w:rsid w:val="18EB08D1"/>
    <w:rsid w:val="192166BD"/>
    <w:rsid w:val="1B1738D4"/>
    <w:rsid w:val="1B3F107D"/>
    <w:rsid w:val="1B7A3E63"/>
    <w:rsid w:val="1B9238A2"/>
    <w:rsid w:val="1BD73063"/>
    <w:rsid w:val="1BE51C24"/>
    <w:rsid w:val="1BEA20AB"/>
    <w:rsid w:val="1BFD6F6E"/>
    <w:rsid w:val="1C11425A"/>
    <w:rsid w:val="1C7F3050"/>
    <w:rsid w:val="1C962F1E"/>
    <w:rsid w:val="1CAE64BA"/>
    <w:rsid w:val="1E1419EF"/>
    <w:rsid w:val="1EDA30AB"/>
    <w:rsid w:val="1EE2069D"/>
    <w:rsid w:val="1FDE70B6"/>
    <w:rsid w:val="1FED1571"/>
    <w:rsid w:val="1FED554B"/>
    <w:rsid w:val="201C7BDE"/>
    <w:rsid w:val="21827C5C"/>
    <w:rsid w:val="221072CF"/>
    <w:rsid w:val="223C1E72"/>
    <w:rsid w:val="22405E06"/>
    <w:rsid w:val="22747454"/>
    <w:rsid w:val="22833F45"/>
    <w:rsid w:val="22B328AB"/>
    <w:rsid w:val="23757D3B"/>
    <w:rsid w:val="24F72435"/>
    <w:rsid w:val="251E0098"/>
    <w:rsid w:val="26415CA9"/>
    <w:rsid w:val="2642422F"/>
    <w:rsid w:val="266B0F78"/>
    <w:rsid w:val="275A1718"/>
    <w:rsid w:val="279A12BC"/>
    <w:rsid w:val="282910EA"/>
    <w:rsid w:val="28481571"/>
    <w:rsid w:val="294A57BC"/>
    <w:rsid w:val="295403E9"/>
    <w:rsid w:val="2A810D6A"/>
    <w:rsid w:val="2B266E17"/>
    <w:rsid w:val="2C267E1B"/>
    <w:rsid w:val="2C712B81"/>
    <w:rsid w:val="2CFC6DCE"/>
    <w:rsid w:val="2D157E8F"/>
    <w:rsid w:val="2D6C0914"/>
    <w:rsid w:val="2DE51610"/>
    <w:rsid w:val="2DEF06E0"/>
    <w:rsid w:val="2FE34275"/>
    <w:rsid w:val="3004782D"/>
    <w:rsid w:val="30B71989"/>
    <w:rsid w:val="30FF0C3A"/>
    <w:rsid w:val="318E3F4C"/>
    <w:rsid w:val="31A359FC"/>
    <w:rsid w:val="31D125D7"/>
    <w:rsid w:val="32701DFC"/>
    <w:rsid w:val="32911D66"/>
    <w:rsid w:val="32D84C7B"/>
    <w:rsid w:val="330A6F15"/>
    <w:rsid w:val="33C34DB1"/>
    <w:rsid w:val="34636904"/>
    <w:rsid w:val="362A6B65"/>
    <w:rsid w:val="36F42C51"/>
    <w:rsid w:val="37BA58BB"/>
    <w:rsid w:val="37BC7885"/>
    <w:rsid w:val="37DA5F5D"/>
    <w:rsid w:val="383C76EF"/>
    <w:rsid w:val="38561A88"/>
    <w:rsid w:val="38B16CBE"/>
    <w:rsid w:val="38E76B84"/>
    <w:rsid w:val="38F65019"/>
    <w:rsid w:val="391F4E2B"/>
    <w:rsid w:val="39291FD6"/>
    <w:rsid w:val="39FA6978"/>
    <w:rsid w:val="3A183F79"/>
    <w:rsid w:val="3A190FBF"/>
    <w:rsid w:val="3A742699"/>
    <w:rsid w:val="3A7A7584"/>
    <w:rsid w:val="3A9746CD"/>
    <w:rsid w:val="3AC30F2B"/>
    <w:rsid w:val="3AF410E4"/>
    <w:rsid w:val="3B0A0908"/>
    <w:rsid w:val="3C074085"/>
    <w:rsid w:val="3C32006A"/>
    <w:rsid w:val="3C4C2B53"/>
    <w:rsid w:val="3CF96E86"/>
    <w:rsid w:val="3CFE386C"/>
    <w:rsid w:val="3D8A3F82"/>
    <w:rsid w:val="3E18333B"/>
    <w:rsid w:val="3E1B25F1"/>
    <w:rsid w:val="3E8D3D29"/>
    <w:rsid w:val="3EA370A9"/>
    <w:rsid w:val="3EA6303D"/>
    <w:rsid w:val="3ED74FA5"/>
    <w:rsid w:val="3F121E44"/>
    <w:rsid w:val="3F236F6B"/>
    <w:rsid w:val="3F604F9A"/>
    <w:rsid w:val="3F70114B"/>
    <w:rsid w:val="3F8769CB"/>
    <w:rsid w:val="3FFF0C57"/>
    <w:rsid w:val="40363505"/>
    <w:rsid w:val="403C77B5"/>
    <w:rsid w:val="41B16DB7"/>
    <w:rsid w:val="41B17D2F"/>
    <w:rsid w:val="41DD28D2"/>
    <w:rsid w:val="41F06F3B"/>
    <w:rsid w:val="422E5823"/>
    <w:rsid w:val="426B603B"/>
    <w:rsid w:val="426F3144"/>
    <w:rsid w:val="434D1CD9"/>
    <w:rsid w:val="439A68B5"/>
    <w:rsid w:val="43B42C6C"/>
    <w:rsid w:val="44C45FCB"/>
    <w:rsid w:val="45240818"/>
    <w:rsid w:val="4545799C"/>
    <w:rsid w:val="457F0202"/>
    <w:rsid w:val="45C30031"/>
    <w:rsid w:val="46320E85"/>
    <w:rsid w:val="46E12E64"/>
    <w:rsid w:val="46FE3A16"/>
    <w:rsid w:val="478B41B5"/>
    <w:rsid w:val="4799373F"/>
    <w:rsid w:val="47D06A35"/>
    <w:rsid w:val="48A22238"/>
    <w:rsid w:val="48FC21D7"/>
    <w:rsid w:val="493B344C"/>
    <w:rsid w:val="49654868"/>
    <w:rsid w:val="496E4757"/>
    <w:rsid w:val="49902920"/>
    <w:rsid w:val="499E6DEB"/>
    <w:rsid w:val="49DF560C"/>
    <w:rsid w:val="4A037596"/>
    <w:rsid w:val="4A5252B1"/>
    <w:rsid w:val="4A590F64"/>
    <w:rsid w:val="4A6F2535"/>
    <w:rsid w:val="4A800B96"/>
    <w:rsid w:val="4B2772B4"/>
    <w:rsid w:val="4B4B748E"/>
    <w:rsid w:val="4BDC009E"/>
    <w:rsid w:val="4BF47196"/>
    <w:rsid w:val="4C1E06B7"/>
    <w:rsid w:val="4C7044F7"/>
    <w:rsid w:val="4CE865CF"/>
    <w:rsid w:val="4D2B6E28"/>
    <w:rsid w:val="4DFB6F66"/>
    <w:rsid w:val="4E7520E4"/>
    <w:rsid w:val="4E8A5B90"/>
    <w:rsid w:val="4ECD13B2"/>
    <w:rsid w:val="4EF93914"/>
    <w:rsid w:val="4F3D70A6"/>
    <w:rsid w:val="4F506DD9"/>
    <w:rsid w:val="4F7D56F4"/>
    <w:rsid w:val="4F83066D"/>
    <w:rsid w:val="518C7E71"/>
    <w:rsid w:val="519D3E2C"/>
    <w:rsid w:val="52192FF5"/>
    <w:rsid w:val="52950FA7"/>
    <w:rsid w:val="52A116FA"/>
    <w:rsid w:val="52B85133"/>
    <w:rsid w:val="52ED29C4"/>
    <w:rsid w:val="52EF6540"/>
    <w:rsid w:val="5312756D"/>
    <w:rsid w:val="5314011E"/>
    <w:rsid w:val="539E1985"/>
    <w:rsid w:val="53D105B4"/>
    <w:rsid w:val="53D37FD9"/>
    <w:rsid w:val="53E2021C"/>
    <w:rsid w:val="56190555"/>
    <w:rsid w:val="563D73DE"/>
    <w:rsid w:val="568832FC"/>
    <w:rsid w:val="56A93273"/>
    <w:rsid w:val="56BA0FDC"/>
    <w:rsid w:val="57086B27"/>
    <w:rsid w:val="57105F67"/>
    <w:rsid w:val="571921A6"/>
    <w:rsid w:val="57437223"/>
    <w:rsid w:val="57603931"/>
    <w:rsid w:val="582726A1"/>
    <w:rsid w:val="58653850"/>
    <w:rsid w:val="58763A22"/>
    <w:rsid w:val="58B35EB8"/>
    <w:rsid w:val="59140E77"/>
    <w:rsid w:val="593633E7"/>
    <w:rsid w:val="596B480F"/>
    <w:rsid w:val="59801EE1"/>
    <w:rsid w:val="59883613"/>
    <w:rsid w:val="59FE1C9F"/>
    <w:rsid w:val="5A663955"/>
    <w:rsid w:val="5A843DDB"/>
    <w:rsid w:val="5AAE70AA"/>
    <w:rsid w:val="5AC73CC7"/>
    <w:rsid w:val="5AD53984"/>
    <w:rsid w:val="5B0166A4"/>
    <w:rsid w:val="5B10566E"/>
    <w:rsid w:val="5B7E082A"/>
    <w:rsid w:val="5BB16E51"/>
    <w:rsid w:val="5BB66216"/>
    <w:rsid w:val="5BD23E86"/>
    <w:rsid w:val="5CBB119C"/>
    <w:rsid w:val="5D2C42B6"/>
    <w:rsid w:val="5D431D2B"/>
    <w:rsid w:val="5DB91FED"/>
    <w:rsid w:val="5DE45DB0"/>
    <w:rsid w:val="5DFB2606"/>
    <w:rsid w:val="5E23390B"/>
    <w:rsid w:val="5EF552A7"/>
    <w:rsid w:val="5F841DD9"/>
    <w:rsid w:val="5F93686E"/>
    <w:rsid w:val="5FEE3FDA"/>
    <w:rsid w:val="60277D3E"/>
    <w:rsid w:val="60A60507"/>
    <w:rsid w:val="60BA0556"/>
    <w:rsid w:val="60C5436B"/>
    <w:rsid w:val="610749AB"/>
    <w:rsid w:val="61333E65"/>
    <w:rsid w:val="61C15914"/>
    <w:rsid w:val="61F335F4"/>
    <w:rsid w:val="623A142A"/>
    <w:rsid w:val="624866FC"/>
    <w:rsid w:val="62D82859"/>
    <w:rsid w:val="62E93375"/>
    <w:rsid w:val="631B2E02"/>
    <w:rsid w:val="637D745D"/>
    <w:rsid w:val="63DD630A"/>
    <w:rsid w:val="641066DF"/>
    <w:rsid w:val="64370110"/>
    <w:rsid w:val="64952D13"/>
    <w:rsid w:val="64A733C5"/>
    <w:rsid w:val="64B61035"/>
    <w:rsid w:val="652E281C"/>
    <w:rsid w:val="65F067C8"/>
    <w:rsid w:val="66495ED8"/>
    <w:rsid w:val="66560D21"/>
    <w:rsid w:val="66AF21DF"/>
    <w:rsid w:val="66B43C9A"/>
    <w:rsid w:val="6714749B"/>
    <w:rsid w:val="672E75A8"/>
    <w:rsid w:val="674047A3"/>
    <w:rsid w:val="676C1686"/>
    <w:rsid w:val="67EC6609"/>
    <w:rsid w:val="687F3E33"/>
    <w:rsid w:val="692549DB"/>
    <w:rsid w:val="69E55F18"/>
    <w:rsid w:val="6A047362"/>
    <w:rsid w:val="6A421FE5"/>
    <w:rsid w:val="6B0625EA"/>
    <w:rsid w:val="6B4A697B"/>
    <w:rsid w:val="6B99345E"/>
    <w:rsid w:val="6B9A16B0"/>
    <w:rsid w:val="6BE91CF0"/>
    <w:rsid w:val="6C2A6515"/>
    <w:rsid w:val="6C30791F"/>
    <w:rsid w:val="6C342C61"/>
    <w:rsid w:val="6D0B213A"/>
    <w:rsid w:val="6D3377BA"/>
    <w:rsid w:val="6D3768CA"/>
    <w:rsid w:val="6D6D683D"/>
    <w:rsid w:val="6DC670FD"/>
    <w:rsid w:val="6E0274D7"/>
    <w:rsid w:val="6E55366C"/>
    <w:rsid w:val="6E891568"/>
    <w:rsid w:val="6F046E40"/>
    <w:rsid w:val="6F54601A"/>
    <w:rsid w:val="6FAC19B2"/>
    <w:rsid w:val="6FB10D76"/>
    <w:rsid w:val="6FD23930"/>
    <w:rsid w:val="701E3F32"/>
    <w:rsid w:val="70756248"/>
    <w:rsid w:val="709541F4"/>
    <w:rsid w:val="70BD7BEF"/>
    <w:rsid w:val="712B4B58"/>
    <w:rsid w:val="71A9158C"/>
    <w:rsid w:val="71E91D49"/>
    <w:rsid w:val="72E43DE0"/>
    <w:rsid w:val="733F2B3D"/>
    <w:rsid w:val="7375030D"/>
    <w:rsid w:val="73B01E4B"/>
    <w:rsid w:val="73DC09EB"/>
    <w:rsid w:val="7403701F"/>
    <w:rsid w:val="74510D7A"/>
    <w:rsid w:val="746565D3"/>
    <w:rsid w:val="74AA2238"/>
    <w:rsid w:val="751E2683"/>
    <w:rsid w:val="755521A4"/>
    <w:rsid w:val="75671ED7"/>
    <w:rsid w:val="763B27FC"/>
    <w:rsid w:val="765F7301"/>
    <w:rsid w:val="76A71125"/>
    <w:rsid w:val="76A809F9"/>
    <w:rsid w:val="770D5EA7"/>
    <w:rsid w:val="776455EF"/>
    <w:rsid w:val="7806655D"/>
    <w:rsid w:val="783764D9"/>
    <w:rsid w:val="783E7867"/>
    <w:rsid w:val="784272C5"/>
    <w:rsid w:val="78AF778B"/>
    <w:rsid w:val="78FB3062"/>
    <w:rsid w:val="790F188F"/>
    <w:rsid w:val="79694470"/>
    <w:rsid w:val="7985309E"/>
    <w:rsid w:val="79BB3EC9"/>
    <w:rsid w:val="7A9D6FB6"/>
    <w:rsid w:val="7AE85868"/>
    <w:rsid w:val="7B4D2521"/>
    <w:rsid w:val="7CC04CEF"/>
    <w:rsid w:val="7CF93D5D"/>
    <w:rsid w:val="7D0F232E"/>
    <w:rsid w:val="7D6E5432"/>
    <w:rsid w:val="7DEE13E8"/>
    <w:rsid w:val="7E7257E4"/>
    <w:rsid w:val="7EB443DF"/>
    <w:rsid w:val="7EC565EC"/>
    <w:rsid w:val="7EDB2E5B"/>
    <w:rsid w:val="7FD27C42"/>
    <w:rsid w:val="7FD308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qFormat/>
    <w:uiPriority w:val="0"/>
    <w:pPr>
      <w:widowControl/>
      <w:tabs>
        <w:tab w:val="left" w:pos="720"/>
      </w:tabs>
      <w:jc w:val="left"/>
      <w:outlineLvl w:val="0"/>
    </w:pPr>
    <w:rPr>
      <w:sz w:val="24"/>
    </w:rPr>
  </w:style>
  <w:style w:type="paragraph" w:styleId="3">
    <w:name w:val="heading 3"/>
    <w:basedOn w:val="1"/>
    <w:next w:val="1"/>
    <w:qFormat/>
    <w:uiPriority w:val="0"/>
    <w:pPr>
      <w:keepNext/>
      <w:keepLines/>
      <w:tabs>
        <w:tab w:val="left" w:pos="720"/>
      </w:tabs>
      <w:spacing w:before="260" w:after="260" w:line="413" w:lineRule="auto"/>
      <w:ind w:left="720" w:hanging="432"/>
      <w:outlineLvl w:val="2"/>
    </w:pPr>
    <w:rPr>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rPr>
      <w:rFonts w:ascii="宋体" w:hAnsi="宋体" w:eastAsia="宋体" w:cs="宋体"/>
      <w:lang w:val="zh-CN" w:bidi="zh-CN"/>
    </w:rPr>
  </w:style>
  <w:style w:type="paragraph" w:styleId="8">
    <w:name w:val="List Paragraph"/>
    <w:basedOn w:val="1"/>
    <w:qFormat/>
    <w:uiPriority w:val="34"/>
    <w:pPr>
      <w:ind w:firstLine="420" w:firstLineChars="200"/>
    </w:pPr>
  </w:style>
  <w:style w:type="paragraph" w:customStyle="1" w:styleId="9">
    <w:name w:val="表格文字"/>
    <w:basedOn w:val="1"/>
    <w:qFormat/>
    <w:uiPriority w:val="0"/>
    <w:pPr>
      <w:spacing w:before="25" w:after="25"/>
      <w:jc w:val="left"/>
    </w:pPr>
    <w:rPr>
      <w:bCs/>
      <w:spacing w:val="1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2161</Words>
  <Characters>2191</Characters>
  <Lines>0</Lines>
  <Paragraphs>0</Paragraphs>
  <TotalTime>4</TotalTime>
  <ScaleCrop>false</ScaleCrop>
  <LinksUpToDate>false</LinksUpToDate>
  <CharactersWithSpaces>2208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姚楚乔</cp:lastModifiedBy>
  <cp:lastPrinted>2023-06-28T02:27:00Z</cp:lastPrinted>
  <dcterms:modified xsi:type="dcterms:W3CDTF">2023-06-29T07:32:28Z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F8597498D8304348A2514EF7DCCC445B</vt:lpwstr>
  </property>
</Properties>
</file>