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left"/>
        <w:rPr>
          <w:rFonts w:hint="eastAsia"/>
          <w:b/>
          <w:color w:val="auto"/>
          <w:sz w:val="44"/>
          <w:szCs w:val="44"/>
          <w:lang w:val="en-US" w:eastAsia="zh-CN"/>
        </w:rPr>
      </w:pPr>
      <w:r>
        <w:rPr>
          <w:rFonts w:hint="eastAsia"/>
          <w:b/>
          <w:color w:val="auto"/>
          <w:sz w:val="24"/>
          <w:szCs w:val="24"/>
          <w:lang w:eastAsia="zh-CN"/>
        </w:rPr>
        <w:t>附件</w:t>
      </w:r>
      <w:r>
        <w:rPr>
          <w:rFonts w:hint="eastAsia"/>
          <w:b/>
          <w:color w:val="auto"/>
          <w:sz w:val="24"/>
          <w:szCs w:val="24"/>
          <w:lang w:val="en-US" w:eastAsia="zh-CN"/>
        </w:rPr>
        <w:t>3</w:t>
      </w:r>
    </w:p>
    <w:p>
      <w:pPr>
        <w:spacing w:before="156" w:beforeLines="50" w:line="360" w:lineRule="auto"/>
        <w:jc w:val="center"/>
        <w:rPr>
          <w:rFonts w:hint="eastAsia" w:ascii="宋体" w:hAnsi="宋体" w:eastAsia="宋体" w:cs="宋体"/>
          <w:b/>
          <w:bCs/>
          <w:color w:val="auto"/>
          <w:sz w:val="44"/>
          <w:szCs w:val="44"/>
        </w:rPr>
      </w:pPr>
      <w:r>
        <w:rPr>
          <w:rFonts w:hint="eastAsia"/>
          <w:b/>
          <w:color w:val="auto"/>
          <w:sz w:val="44"/>
          <w:szCs w:val="44"/>
        </w:rPr>
        <w:t>广州市海珠区图书馆图书物流项目招标公告</w:t>
      </w:r>
      <w:r>
        <w:rPr>
          <w:rFonts w:hint="eastAsia" w:ascii="宋体" w:hAnsi="宋体" w:eastAsia="宋体" w:cs="宋体"/>
          <w:b/>
          <w:bCs/>
          <w:color w:val="auto"/>
          <w:sz w:val="44"/>
          <w:szCs w:val="44"/>
        </w:rPr>
        <w:t>招标需求及服务要求</w:t>
      </w:r>
    </w:p>
    <w:p>
      <w:pPr>
        <w:pStyle w:val="2"/>
        <w:keepNext w:val="0"/>
        <w:keepLines w:val="0"/>
        <w:widowControl/>
        <w:suppressLineNumbers w:val="0"/>
        <w:spacing w:before="0" w:beforeAutospacing="0" w:after="0" w:afterAutospacing="0" w:line="480" w:lineRule="atLeast"/>
        <w:ind w:left="0" w:right="0" w:firstLine="960" w:firstLineChars="4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含招标需求、服务要求、服务供应商要求、项目监管相关要求）</w:t>
      </w:r>
    </w:p>
    <w:p>
      <w:pPr>
        <w:spacing w:before="156" w:beforeLines="50" w:line="360" w:lineRule="auto"/>
        <w:jc w:val="center"/>
        <w:rPr>
          <w:rFonts w:hint="eastAsia" w:ascii="宋体" w:hAnsi="宋体" w:eastAsia="宋体" w:cs="宋体"/>
          <w:b/>
          <w:bCs/>
          <w:color w:val="auto"/>
          <w:sz w:val="44"/>
          <w:szCs w:val="44"/>
        </w:rPr>
      </w:pPr>
    </w:p>
    <w:p>
      <w:pPr>
        <w:spacing w:before="156" w:beforeLines="50" w:line="360" w:lineRule="auto"/>
        <w:ind w:firstLine="480" w:firstLineChars="200"/>
        <w:rPr>
          <w:rFonts w:asciiTheme="minorEastAsia" w:hAnsiTheme="minorEastAsia"/>
          <w:color w:val="auto"/>
          <w:sz w:val="24"/>
          <w:szCs w:val="24"/>
        </w:rPr>
      </w:pPr>
      <w:r>
        <w:rPr>
          <w:rFonts w:hint="eastAsia" w:ascii="黑体" w:hAnsi="黑体" w:eastAsia="黑体" w:cs="黑体"/>
          <w:color w:val="auto"/>
          <w:sz w:val="24"/>
          <w:szCs w:val="24"/>
          <w:lang w:eastAsia="zh-CN"/>
        </w:rPr>
        <w:t>一、</w:t>
      </w:r>
      <w:r>
        <w:rPr>
          <w:rFonts w:hint="eastAsia" w:ascii="黑体" w:hAnsi="黑体" w:eastAsia="黑体" w:cs="黑体"/>
          <w:color w:val="auto"/>
          <w:sz w:val="24"/>
          <w:szCs w:val="24"/>
        </w:rPr>
        <w:t>招标需求：</w:t>
      </w:r>
    </w:p>
    <w:p>
      <w:pPr>
        <w:numPr>
          <w:ilvl w:val="0"/>
          <w:numId w:val="0"/>
        </w:numPr>
        <w:spacing w:line="360" w:lineRule="auto"/>
        <w:ind w:firstLine="480" w:firstLineChars="200"/>
        <w:jc w:val="left"/>
        <w:rPr>
          <w:rFonts w:hint="eastAsia" w:asciiTheme="minorEastAsia" w:hAnsiTheme="minorEastAsia" w:cstheme="minorEastAsia"/>
          <w:color w:val="auto"/>
          <w:sz w:val="24"/>
          <w:szCs w:val="24"/>
        </w:rPr>
      </w:pPr>
      <w:r>
        <w:rPr>
          <w:rFonts w:hint="eastAsia" w:ascii="Calibri" w:hAnsi="Calibri" w:eastAsia="宋体" w:cs="Times New Roman"/>
          <w:color w:val="auto"/>
          <w:sz w:val="24"/>
          <w:szCs w:val="24"/>
        </w:rPr>
        <w:t>项目</w:t>
      </w:r>
      <w:r>
        <w:rPr>
          <w:rFonts w:hint="eastAsia" w:asciiTheme="minorEastAsia" w:hAnsiTheme="minorEastAsia" w:cstheme="minorEastAsia"/>
          <w:color w:val="auto"/>
          <w:sz w:val="24"/>
          <w:szCs w:val="24"/>
        </w:rPr>
        <w:t>购买服务内容包括</w:t>
      </w:r>
      <w:r>
        <w:rPr>
          <w:rFonts w:hint="eastAsia" w:asciiTheme="minorEastAsia" w:hAnsiTheme="minorEastAsia" w:cstheme="minorEastAsia"/>
          <w:color w:val="auto"/>
          <w:sz w:val="24"/>
          <w:szCs w:val="24"/>
          <w:lang w:eastAsia="zh-CN"/>
        </w:rPr>
        <w:t>总分馆图书物流服务、</w:t>
      </w:r>
      <w:r>
        <w:rPr>
          <w:rFonts w:hint="eastAsia" w:asciiTheme="minorEastAsia" w:hAnsiTheme="minorEastAsia" w:cstheme="minorEastAsia"/>
          <w:color w:val="auto"/>
          <w:sz w:val="24"/>
          <w:szCs w:val="24"/>
        </w:rPr>
        <w:t>流动图书车</w:t>
      </w:r>
      <w:r>
        <w:rPr>
          <w:rFonts w:hint="eastAsia" w:asciiTheme="minorEastAsia" w:hAnsiTheme="minorEastAsia" w:cstheme="minorEastAsia"/>
          <w:color w:val="auto"/>
          <w:sz w:val="24"/>
          <w:szCs w:val="24"/>
          <w:lang w:eastAsia="zh-CN"/>
        </w:rPr>
        <w:t>服务及校园活动展板配送三</w:t>
      </w:r>
      <w:r>
        <w:rPr>
          <w:rFonts w:hint="eastAsia" w:asciiTheme="minorEastAsia" w:hAnsiTheme="minorEastAsia" w:cstheme="minorEastAsia"/>
          <w:color w:val="auto"/>
          <w:sz w:val="24"/>
          <w:szCs w:val="24"/>
        </w:rPr>
        <w:t>大类，投标方需在服务期限内按实际需求完成</w:t>
      </w:r>
      <w:r>
        <w:rPr>
          <w:rFonts w:hint="eastAsia" w:asciiTheme="minorEastAsia" w:hAnsiTheme="minorEastAsia" w:cstheme="minorEastAsia"/>
          <w:color w:val="auto"/>
          <w:sz w:val="24"/>
          <w:szCs w:val="24"/>
          <w:lang w:val="en-US" w:eastAsia="zh-CN"/>
        </w:rPr>
        <w:t>约61</w:t>
      </w:r>
      <w:r>
        <w:rPr>
          <w:rFonts w:hint="eastAsia" w:asciiTheme="minorEastAsia" w:hAnsiTheme="minorEastAsia" w:cstheme="minorEastAsia"/>
          <w:color w:val="auto"/>
          <w:sz w:val="24"/>
          <w:szCs w:val="24"/>
        </w:rPr>
        <w:t>个分馆物流</w:t>
      </w:r>
      <w:r>
        <w:rPr>
          <w:rFonts w:hint="eastAsia" w:asciiTheme="minorEastAsia" w:hAnsiTheme="minorEastAsia" w:cstheme="minorEastAsia"/>
          <w:color w:val="auto"/>
          <w:sz w:val="24"/>
          <w:szCs w:val="24"/>
          <w:lang w:eastAsia="zh-CN"/>
        </w:rPr>
        <w:t>服务</w:t>
      </w:r>
      <w:r>
        <w:rPr>
          <w:rFonts w:hint="eastAsia" w:asciiTheme="minorEastAsia" w:hAnsiTheme="minorEastAsia" w:cstheme="minorEastAsia"/>
          <w:color w:val="auto"/>
          <w:sz w:val="24"/>
          <w:szCs w:val="24"/>
        </w:rPr>
        <w:t>配送</w:t>
      </w:r>
      <w:r>
        <w:rPr>
          <w:rFonts w:hint="eastAsia" w:asciiTheme="minorEastAsia" w:hAnsiTheme="minorEastAsia" w:cstheme="minorEastAsia"/>
          <w:color w:val="auto"/>
          <w:sz w:val="24"/>
          <w:szCs w:val="24"/>
          <w:lang w:val="en-US" w:eastAsia="zh-CN"/>
        </w:rPr>
        <w:t>395次</w:t>
      </w:r>
      <w:r>
        <w:rPr>
          <w:rFonts w:hint="eastAsia" w:asciiTheme="minorEastAsia" w:hAnsiTheme="minorEastAsia" w:cstheme="minorEastAsia"/>
          <w:color w:val="auto"/>
          <w:sz w:val="24"/>
          <w:szCs w:val="24"/>
        </w:rPr>
        <w:t>及流通维护工作，流动图书</w:t>
      </w:r>
      <w:r>
        <w:rPr>
          <w:rFonts w:hint="eastAsia" w:asciiTheme="minorEastAsia" w:hAnsiTheme="minorEastAsia" w:cstheme="minorEastAsia"/>
          <w:color w:val="auto"/>
          <w:sz w:val="24"/>
          <w:szCs w:val="24"/>
          <w:lang w:eastAsia="zh-CN"/>
        </w:rPr>
        <w:t>车服务</w:t>
      </w:r>
      <w:r>
        <w:rPr>
          <w:rFonts w:hint="eastAsia" w:asciiTheme="minorEastAsia" w:hAnsiTheme="minorEastAsia" w:cstheme="minorEastAsia"/>
          <w:color w:val="auto"/>
          <w:sz w:val="24"/>
          <w:szCs w:val="24"/>
        </w:rPr>
        <w:t>配送</w:t>
      </w:r>
      <w:r>
        <w:rPr>
          <w:rFonts w:hint="eastAsia" w:asciiTheme="minorEastAsia" w:hAnsiTheme="minorEastAsia" w:cstheme="minorEastAsia"/>
          <w:color w:val="auto"/>
          <w:sz w:val="24"/>
          <w:szCs w:val="24"/>
          <w:lang w:val="en-US" w:eastAsia="zh-CN"/>
        </w:rPr>
        <w:t>38次</w:t>
      </w:r>
      <w:r>
        <w:rPr>
          <w:rFonts w:hint="eastAsia" w:asciiTheme="minorEastAsia" w:hAnsiTheme="minorEastAsia" w:cstheme="minorEastAsia"/>
          <w:color w:val="auto"/>
          <w:sz w:val="24"/>
          <w:szCs w:val="24"/>
          <w:lang w:eastAsia="zh-CN"/>
        </w:rPr>
        <w:t>，以及</w:t>
      </w:r>
      <w:r>
        <w:rPr>
          <w:rFonts w:hint="eastAsia" w:ascii="宋体" w:hAnsi="宋体" w:eastAsia="宋体" w:cs="宋体"/>
          <w:sz w:val="24"/>
          <w:szCs w:val="24"/>
          <w:lang w:eastAsia="zh-CN"/>
        </w:rPr>
        <w:t>校园活动展板配送</w:t>
      </w:r>
      <w:r>
        <w:rPr>
          <w:rFonts w:hint="eastAsia" w:asciiTheme="minorEastAsia" w:hAnsiTheme="minorEastAsia" w:cstheme="minorEastAsia"/>
          <w:color w:val="auto"/>
          <w:sz w:val="24"/>
          <w:szCs w:val="24"/>
          <w:lang w:val="en-US" w:eastAsia="zh-CN"/>
        </w:rPr>
        <w:t>12次</w:t>
      </w:r>
      <w:r>
        <w:rPr>
          <w:rFonts w:hint="eastAsia" w:asciiTheme="minorEastAsia" w:hAnsiTheme="minorEastAsia" w:cstheme="minorEastAsia"/>
          <w:color w:val="auto"/>
          <w:sz w:val="24"/>
          <w:szCs w:val="24"/>
        </w:rPr>
        <w:t>。投标方需提供车辆、人员和图书数据调入、打包等专业设备。</w:t>
      </w:r>
    </w:p>
    <w:p>
      <w:pPr>
        <w:numPr>
          <w:ilvl w:val="0"/>
          <w:numId w:val="0"/>
        </w:numPr>
        <w:spacing w:before="156" w:beforeLines="50"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lang w:eastAsia="zh-CN"/>
        </w:rPr>
        <w:t>二、</w:t>
      </w:r>
      <w:r>
        <w:rPr>
          <w:rFonts w:hint="eastAsia" w:ascii="黑体" w:hAnsi="黑体" w:eastAsia="黑体" w:cs="黑体"/>
          <w:color w:val="auto"/>
          <w:sz w:val="24"/>
          <w:szCs w:val="24"/>
        </w:rPr>
        <w:t>服务要求：</w:t>
      </w:r>
    </w:p>
    <w:p>
      <w:pPr>
        <w:spacing w:before="156" w:beforeLines="50" w:line="360" w:lineRule="auto"/>
        <w:ind w:firstLine="480" w:firstLineChars="200"/>
        <w:rPr>
          <w:rFonts w:hint="eastAsia" w:asciiTheme="minorEastAsia" w:hAnsiTheme="minorEastAsia"/>
          <w:color w:val="auto"/>
          <w:sz w:val="24"/>
          <w:szCs w:val="24"/>
        </w:rPr>
      </w:pPr>
      <w:r>
        <w:rPr>
          <w:rFonts w:hint="eastAsia" w:asciiTheme="minorEastAsia" w:hAnsiTheme="minorEastAsia"/>
          <w:color w:val="auto"/>
          <w:sz w:val="24"/>
          <w:szCs w:val="24"/>
          <w:lang w:eastAsia="zh-CN"/>
        </w:rPr>
        <w:t>（一）</w:t>
      </w:r>
      <w:r>
        <w:rPr>
          <w:rFonts w:hint="eastAsia" w:asciiTheme="minorEastAsia" w:hAnsiTheme="minorEastAsia"/>
          <w:color w:val="auto"/>
          <w:sz w:val="24"/>
          <w:szCs w:val="24"/>
        </w:rPr>
        <w:t>服务范围：</w:t>
      </w:r>
    </w:p>
    <w:p>
      <w:pPr>
        <w:numPr>
          <w:ilvl w:val="0"/>
          <w:numId w:val="0"/>
        </w:numPr>
        <w:spacing w:before="156" w:beforeLines="50" w:line="360" w:lineRule="auto"/>
        <w:ind w:firstLine="480" w:firstLineChars="200"/>
        <w:rPr>
          <w:rFonts w:hint="eastAsia" w:ascii="宋体" w:hAnsi="宋体" w:eastAsia="宋体" w:cs="宋体"/>
          <w:sz w:val="24"/>
          <w:szCs w:val="24"/>
          <w:highlight w:val="none"/>
          <w:lang w:val="en-US" w:eastAsia="zh-CN"/>
        </w:rPr>
      </w:pPr>
      <w:r>
        <w:rPr>
          <w:rFonts w:hint="eastAsia" w:asciiTheme="minorEastAsia" w:hAnsiTheme="minorEastAsia"/>
          <w:color w:val="auto"/>
          <w:sz w:val="24"/>
          <w:szCs w:val="24"/>
          <w:lang w:eastAsia="zh-CN"/>
        </w:rPr>
        <w:t>海珠区辖内</w:t>
      </w:r>
      <w:r>
        <w:rPr>
          <w:rFonts w:hint="eastAsia" w:asciiTheme="minorEastAsia" w:hAnsiTheme="minorEastAsia"/>
          <w:color w:val="auto"/>
          <w:sz w:val="24"/>
          <w:szCs w:val="24"/>
          <w:lang w:val="en-US" w:eastAsia="zh-CN"/>
        </w:rPr>
        <w:t>61个分馆，以及当年新建分馆馆点；</w:t>
      </w:r>
      <w:r>
        <w:rPr>
          <w:rFonts w:hint="eastAsia" w:ascii="宋体" w:hAnsi="宋体" w:eastAsia="宋体" w:cs="宋体"/>
          <w:color w:val="auto"/>
          <w:sz w:val="24"/>
          <w:szCs w:val="24"/>
          <w:lang w:val="en-US" w:eastAsia="zh-CN"/>
        </w:rPr>
        <w:t>同时</w:t>
      </w:r>
      <w:r>
        <w:rPr>
          <w:rFonts w:hint="eastAsia" w:ascii="宋体" w:hAnsi="宋体" w:eastAsia="宋体" w:cs="宋体"/>
          <w:sz w:val="24"/>
          <w:szCs w:val="24"/>
          <w:highlight w:val="none"/>
          <w:lang w:val="en-US" w:eastAsia="zh-CN"/>
        </w:rPr>
        <w:t>根据实际需要包括广州市、区级图书馆的总分馆、区级学校流动服务点等。</w:t>
      </w:r>
    </w:p>
    <w:p>
      <w:pPr>
        <w:numPr>
          <w:ilvl w:val="0"/>
          <w:numId w:val="0"/>
        </w:numPr>
        <w:spacing w:before="156" w:beforeLines="50" w:line="360" w:lineRule="auto"/>
        <w:ind w:firstLine="480" w:firstLineChars="200"/>
        <w:rPr>
          <w:rFonts w:asciiTheme="minorEastAsia" w:hAnsiTheme="minorEastAsia"/>
          <w:color w:val="auto"/>
          <w:sz w:val="24"/>
          <w:szCs w:val="24"/>
        </w:rPr>
      </w:pPr>
      <w:r>
        <w:rPr>
          <w:rFonts w:hint="eastAsia" w:ascii="宋体" w:hAnsi="宋体" w:eastAsia="宋体" w:cs="宋体"/>
          <w:color w:val="auto"/>
          <w:sz w:val="24"/>
          <w:szCs w:val="24"/>
          <w:lang w:eastAsia="zh-CN"/>
        </w:rPr>
        <w:t>（二）</w:t>
      </w:r>
      <w:r>
        <w:rPr>
          <w:rFonts w:hint="eastAsia" w:asciiTheme="minorEastAsia" w:hAnsiTheme="minorEastAsia"/>
          <w:color w:val="auto"/>
          <w:sz w:val="24"/>
          <w:szCs w:val="24"/>
        </w:rPr>
        <w:t>服务</w:t>
      </w:r>
      <w:r>
        <w:rPr>
          <w:rFonts w:hint="eastAsia" w:asciiTheme="minorEastAsia" w:hAnsiTheme="minorEastAsia"/>
          <w:color w:val="auto"/>
          <w:sz w:val="24"/>
          <w:szCs w:val="24"/>
          <w:lang w:eastAsia="zh-CN"/>
        </w:rPr>
        <w:t>项目</w:t>
      </w:r>
    </w:p>
    <w:p>
      <w:pPr>
        <w:spacing w:before="156" w:beforeLines="50" w:line="360" w:lineRule="auto"/>
        <w:ind w:firstLine="470" w:firstLineChars="196"/>
        <w:jc w:val="left"/>
        <w:rPr>
          <w:rFonts w:ascii="宋体" w:hAnsi="Calibri" w:eastAsia="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eastAsia="zh-CN"/>
        </w:rPr>
        <w:t>、</w:t>
      </w:r>
      <w:r>
        <w:rPr>
          <w:rFonts w:hint="eastAsia" w:ascii="宋体" w:hAnsi="宋体" w:cs="宋体"/>
          <w:color w:val="auto"/>
          <w:sz w:val="24"/>
          <w:szCs w:val="24"/>
        </w:rPr>
        <w:t>总</w:t>
      </w:r>
      <w:r>
        <w:rPr>
          <w:rFonts w:hint="eastAsia" w:ascii="宋体" w:hAnsi="宋体" w:eastAsia="宋体" w:cs="宋体"/>
          <w:color w:val="auto"/>
          <w:sz w:val="24"/>
          <w:szCs w:val="24"/>
        </w:rPr>
        <w:t>分馆图书物流</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总分馆图书</w:t>
      </w:r>
      <w:r>
        <w:rPr>
          <w:rFonts w:hint="eastAsia" w:asciiTheme="minorEastAsia" w:hAnsiTheme="minorEastAsia" w:eastAsiaTheme="minorEastAsia" w:cstheme="minorEastAsia"/>
          <w:sz w:val="24"/>
          <w:szCs w:val="24"/>
          <w:lang w:eastAsia="zh-CN"/>
        </w:rPr>
        <w:t>物流服务</w:t>
      </w:r>
      <w:r>
        <w:rPr>
          <w:rFonts w:hint="eastAsia" w:asciiTheme="minorEastAsia" w:hAnsiTheme="minorEastAsia" w:eastAsiaTheme="minorEastAsia" w:cstheme="minorEastAsia"/>
          <w:sz w:val="24"/>
          <w:szCs w:val="24"/>
        </w:rPr>
        <w:t>指海珠区图书馆总馆与分馆之间的借还图书的物流服务及维护工作，保障图书资源的流通效率和提高图书资源的利用率。</w:t>
      </w:r>
    </w:p>
    <w:p>
      <w:pPr>
        <w:numPr>
          <w:ilvl w:val="0"/>
          <w:numId w:val="0"/>
        </w:num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服务内容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包括指定馆点图书选配、装箱运输至分馆上架、分馆图书整理、图书下架轮换、旧书剔除、资源巡检、设备</w:t>
      </w:r>
      <w:r>
        <w:rPr>
          <w:rFonts w:hint="eastAsia" w:asciiTheme="minorEastAsia" w:hAnsiTheme="minorEastAsia" w:eastAsiaTheme="minorEastAsia" w:cstheme="minorEastAsia"/>
          <w:sz w:val="24"/>
          <w:szCs w:val="24"/>
          <w:lang w:eastAsia="zh-CN"/>
        </w:rPr>
        <w:t>运送</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维护（补充读者证、自助机器测试）清洁、还回馆际图书分拣装箱运输、分馆状态监控等工作。</w:t>
      </w:r>
    </w:p>
    <w:p>
      <w:pPr>
        <w:numPr>
          <w:ilvl w:val="0"/>
          <w:numId w:val="0"/>
        </w:num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服务要求：</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图书选配:按馆方要求查找、挑选符合标准的图书，保证新建分馆藏书覆盖读者人群广、新旧搭配合理。</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数据调入：利用图书信息采集设备和图书馆中心管理系统对选配完成需配送至分馆的图书进行馆藏状态修改，馆藏地点修改至新建分馆。</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图书打包：利用包装纸及打包机器对馆藏状态已修改完成的图书进行打包，便于转移及运输。</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运输装卸：打包好图书由物流服务人员进行转运、装车，运送至新建馆点。</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分类分拣：对送达的图书进行入库、拆包、分类。</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采集上架：对上架图书进行采集核对、定位，核对图书数据的完整性。</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整理排序：根据馆方要求对在架图书进行分类整理、排序，保证图书查找的快捷、便利。</w:t>
      </w:r>
    </w:p>
    <w:p>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旧书剔除：对分馆残书、旧书等达到剔除标准的书籍进行剔除并打包交由海珠区图书馆处理。</w:t>
      </w:r>
    </w:p>
    <w:p>
      <w:pPr>
        <w:keepNext w:val="0"/>
        <w:keepLines w:val="0"/>
        <w:pageBreakBefore w:val="0"/>
        <w:widowControl/>
        <w:kinsoku/>
        <w:wordWrap/>
        <w:overflowPunct/>
        <w:topLinePunct w:val="0"/>
        <w:autoSpaceDE w:val="0"/>
        <w:autoSpaceDN w:val="0"/>
        <w:bidi w:val="0"/>
        <w:adjustRightInd w:val="0"/>
        <w:snapToGrid w:val="0"/>
        <w:spacing w:before="2" w:line="360" w:lineRule="auto"/>
        <w:ind w:right="99" w:firstLine="480" w:firstLineChars="200"/>
        <w:textAlignment w:val="baseline"/>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val="en-US" w:eastAsia="zh-CN"/>
        </w:rPr>
        <w:t>服务说明：总分馆物流每次配送图书约800册。</w:t>
      </w:r>
      <w:r>
        <w:rPr>
          <w:rFonts w:hint="eastAsia" w:asciiTheme="minorEastAsia" w:hAnsiTheme="minorEastAsia" w:cstheme="minorEastAsia"/>
          <w:sz w:val="24"/>
          <w:szCs w:val="24"/>
          <w:highlight w:val="none"/>
          <w:lang w:val="en-US" w:eastAsia="zh-CN"/>
        </w:rPr>
        <w:t>各</w:t>
      </w:r>
      <w:r>
        <w:rPr>
          <w:rFonts w:hint="eastAsia" w:asciiTheme="minorEastAsia" w:hAnsiTheme="minorEastAsia" w:eastAsiaTheme="minorEastAsia" w:cstheme="minorEastAsia"/>
          <w:sz w:val="24"/>
          <w:szCs w:val="24"/>
          <w:highlight w:val="none"/>
          <w:lang w:val="en-US" w:eastAsia="zh-CN"/>
        </w:rPr>
        <w:t>分馆物流图书数量和次数按分馆实际需求进行调配。</w:t>
      </w:r>
    </w:p>
    <w:p>
      <w:pPr>
        <w:spacing w:line="360" w:lineRule="auto"/>
        <w:ind w:firstLine="480" w:firstLineChars="200"/>
        <w:jc w:val="left"/>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sz w:val="24"/>
          <w:szCs w:val="24"/>
          <w:lang w:val="en-US" w:eastAsia="zh-CN"/>
        </w:rPr>
        <w:t>2、</w:t>
      </w:r>
      <w:r>
        <w:rPr>
          <w:rFonts w:hint="eastAsia" w:asciiTheme="minorEastAsia" w:hAnsiTheme="minorEastAsia" w:eastAsiaTheme="minorEastAsia" w:cstheme="minorEastAsia"/>
          <w:b w:val="0"/>
          <w:bCs/>
          <w:sz w:val="24"/>
          <w:szCs w:val="24"/>
        </w:rPr>
        <w:t>流动图书车服务</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流动图书车服务是针对海珠区内小学提供的一种个性化的图书馆服务，以海珠区图书馆服务为基础，富有针对性的调配一批儿童读物以学校现场咨询、借还、阅读等方式为小学生提供公共图书馆服务，不仅是校园图书馆的有效补充，而且是公共图书馆服务的一种延伸。</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服务地点：以学校单位申请为主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海珠区图书馆协定“流动图书车”服务的场地及设施，包括现场的展台配备、电力供应、秩序维护等。</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w:t>
      </w:r>
      <w:r>
        <w:rPr>
          <w:rFonts w:hint="eastAsia" w:asciiTheme="minorEastAsia" w:hAnsiTheme="minorEastAsia" w:eastAsiaTheme="minorEastAsia" w:cstheme="minorEastAsia"/>
          <w:sz w:val="24"/>
          <w:szCs w:val="24"/>
          <w:lang w:eastAsia="zh-CN"/>
        </w:rPr>
        <w:t>流程</w:t>
      </w:r>
      <w:r>
        <w:rPr>
          <w:rFonts w:hint="eastAsia" w:asciiTheme="minorEastAsia" w:hAnsiTheme="minorEastAsia" w:eastAsiaTheme="minorEastAsia" w:cstheme="minorEastAsia"/>
          <w:sz w:val="24"/>
          <w:szCs w:val="24"/>
        </w:rPr>
        <w:t>：约定时间按服务要求准备图书约2000册，到达学校</w:t>
      </w:r>
      <w:r>
        <w:rPr>
          <w:rFonts w:hint="eastAsia" w:asciiTheme="minorEastAsia" w:hAnsiTheme="minorEastAsia" w:eastAsiaTheme="minorEastAsia" w:cstheme="minorEastAsia"/>
          <w:sz w:val="24"/>
          <w:szCs w:val="24"/>
          <w:lang w:eastAsia="zh-CN"/>
        </w:rPr>
        <w:t>后协助</w:t>
      </w:r>
      <w:r>
        <w:rPr>
          <w:rFonts w:hint="eastAsia" w:asciiTheme="minorEastAsia" w:hAnsiTheme="minorEastAsia" w:eastAsiaTheme="minorEastAsia" w:cstheme="minorEastAsia"/>
          <w:sz w:val="24"/>
          <w:szCs w:val="24"/>
        </w:rPr>
        <w:t>开展校园服务，结束</w:t>
      </w:r>
      <w:r>
        <w:rPr>
          <w:rFonts w:hint="eastAsia" w:asciiTheme="minorEastAsia" w:hAnsiTheme="minorEastAsia" w:eastAsiaTheme="minorEastAsia" w:cstheme="minorEastAsia"/>
          <w:sz w:val="24"/>
          <w:szCs w:val="24"/>
          <w:lang w:eastAsia="zh-CN"/>
        </w:rPr>
        <w:t>后</w:t>
      </w:r>
      <w:r>
        <w:rPr>
          <w:rFonts w:hint="eastAsia" w:asciiTheme="minorEastAsia" w:hAnsiTheme="minorEastAsia" w:eastAsiaTheme="minorEastAsia" w:cstheme="minorEastAsia"/>
          <w:sz w:val="24"/>
          <w:szCs w:val="24"/>
        </w:rPr>
        <w:t>返回海珠区图书馆。规划每周开展</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2次学校服务。</w:t>
      </w:r>
    </w:p>
    <w:p>
      <w:pPr>
        <w:keepNext w:val="0"/>
        <w:keepLines w:val="0"/>
        <w:pageBreakBefore w:val="0"/>
        <w:widowControl/>
        <w:kinsoku/>
        <w:wordWrap/>
        <w:overflowPunct/>
        <w:topLinePunct w:val="0"/>
        <w:autoSpaceDE w:val="0"/>
        <w:autoSpaceDN w:val="0"/>
        <w:bidi w:val="0"/>
        <w:adjustRightInd w:val="0"/>
        <w:snapToGrid w:val="0"/>
        <w:spacing w:before="37" w:line="360" w:lineRule="auto"/>
        <w:ind w:left="5" w:right="76" w:firstLine="558"/>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服务人员：海珠区图书馆人员1-2人。物流服务人员3人，</w:t>
      </w:r>
      <w:r>
        <w:rPr>
          <w:rFonts w:hint="eastAsia" w:asciiTheme="minorEastAsia" w:hAnsiTheme="minorEastAsia" w:eastAsiaTheme="minorEastAsia" w:cstheme="minorEastAsia"/>
          <w:spacing w:val="-1"/>
          <w:sz w:val="24"/>
          <w:szCs w:val="24"/>
          <w:highlight w:val="none"/>
          <w:lang w:val="en-US" w:eastAsia="zh-CN"/>
        </w:rPr>
        <w:t>需</w:t>
      </w:r>
      <w:r>
        <w:rPr>
          <w:rFonts w:hint="eastAsia" w:asciiTheme="minorEastAsia" w:hAnsiTheme="minorEastAsia" w:eastAsiaTheme="minorEastAsia" w:cstheme="minorEastAsia"/>
          <w:sz w:val="24"/>
          <w:szCs w:val="24"/>
          <w:highlight w:val="none"/>
        </w:rPr>
        <w:t>具备</w:t>
      </w:r>
      <w:r>
        <w:rPr>
          <w:rFonts w:hint="eastAsia" w:asciiTheme="minorEastAsia" w:hAnsiTheme="minorEastAsia" w:eastAsiaTheme="minorEastAsia" w:cstheme="minorEastAsia"/>
          <w:sz w:val="24"/>
          <w:szCs w:val="24"/>
          <w:highlight w:val="none"/>
          <w:lang w:val="en-US" w:eastAsia="zh-CN"/>
        </w:rPr>
        <w:t>图书馆学</w:t>
      </w:r>
      <w:r>
        <w:rPr>
          <w:rFonts w:hint="eastAsia" w:asciiTheme="minorEastAsia" w:hAnsiTheme="minorEastAsia" w:eastAsiaTheme="minorEastAsia" w:cstheme="minorEastAsia"/>
          <w:sz w:val="24"/>
          <w:szCs w:val="24"/>
          <w:highlight w:val="none"/>
        </w:rPr>
        <w:t>业务知识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能熟练</w:t>
      </w:r>
      <w:r>
        <w:rPr>
          <w:rFonts w:hint="eastAsia" w:asciiTheme="minorEastAsia" w:hAnsiTheme="minorEastAsia" w:eastAsiaTheme="minorEastAsia" w:cstheme="minorEastAsia"/>
          <w:sz w:val="24"/>
          <w:szCs w:val="24"/>
          <w:highlight w:val="none"/>
          <w:lang w:eastAsia="zh-CN"/>
        </w:rPr>
        <w:t>运用公共</w:t>
      </w:r>
      <w:r>
        <w:rPr>
          <w:rFonts w:hint="eastAsia" w:asciiTheme="minorEastAsia" w:hAnsiTheme="minorEastAsia" w:eastAsiaTheme="minorEastAsia" w:cstheme="minorEastAsia"/>
          <w:sz w:val="24"/>
          <w:szCs w:val="24"/>
          <w:highlight w:val="none"/>
          <w:lang w:val="en-US" w:eastAsia="zh-CN"/>
        </w:rPr>
        <w:t>图书馆操作系统</w:t>
      </w:r>
      <w:r>
        <w:rPr>
          <w:rFonts w:hint="eastAsia" w:asciiTheme="minorEastAsia" w:hAnsiTheme="minorEastAsia" w:eastAsiaTheme="minorEastAsia" w:cstheme="minorEastAsia"/>
          <w:sz w:val="24"/>
          <w:szCs w:val="24"/>
          <w:highlight w:val="none"/>
          <w:lang w:eastAsia="zh-CN"/>
        </w:rPr>
        <w:t>进行图书借还服务</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并</w:t>
      </w:r>
      <w:r>
        <w:rPr>
          <w:rFonts w:hint="eastAsia" w:asciiTheme="minorEastAsia" w:hAnsiTheme="minorEastAsia" w:eastAsiaTheme="minorEastAsia" w:cstheme="minorEastAsia"/>
          <w:sz w:val="24"/>
          <w:szCs w:val="24"/>
          <w:highlight w:val="none"/>
        </w:rPr>
        <w:t>独立完成图书查阅和数据库查询</w:t>
      </w:r>
      <w:r>
        <w:rPr>
          <w:rFonts w:hint="eastAsia" w:asciiTheme="minorEastAsia" w:hAnsiTheme="minorEastAsia" w:eastAsiaTheme="minorEastAsia" w:cstheme="minorEastAsia"/>
          <w:sz w:val="24"/>
          <w:szCs w:val="24"/>
          <w:highlight w:val="none"/>
          <w:lang w:eastAsia="zh-CN"/>
        </w:rPr>
        <w:t>等</w:t>
      </w:r>
      <w:r>
        <w:rPr>
          <w:rFonts w:hint="eastAsia" w:asciiTheme="minorEastAsia" w:hAnsiTheme="minorEastAsia" w:eastAsiaTheme="minorEastAsia" w:cstheme="minorEastAsia"/>
          <w:sz w:val="24"/>
          <w:szCs w:val="24"/>
          <w:highlight w:val="none"/>
        </w:rPr>
        <w:t>服务工作</w:t>
      </w:r>
      <w:r>
        <w:rPr>
          <w:rFonts w:hint="eastAsia" w:asciiTheme="minorEastAsia" w:hAnsiTheme="minorEastAsia" w:eastAsiaTheme="minorEastAsia" w:cstheme="minorEastAsia"/>
          <w:sz w:val="24"/>
          <w:szCs w:val="24"/>
          <w:highlight w:val="none"/>
          <w:lang w:eastAsia="zh-CN"/>
        </w:rPr>
        <w:t>。</w:t>
      </w:r>
    </w:p>
    <w:p>
      <w:pPr>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服务内容</w:t>
      </w:r>
      <w:r>
        <w:rPr>
          <w:rFonts w:hint="eastAsia" w:asciiTheme="minorEastAsia" w:hAnsiTheme="minorEastAsia" w:eastAsiaTheme="minorEastAsia" w:cstheme="minorEastAsia"/>
          <w:sz w:val="24"/>
          <w:szCs w:val="24"/>
          <w:highlight w:val="none"/>
        </w:rPr>
        <w:t>：海珠区图书馆人员负责与校方间的沟通协调及开展服务工作时的咨询工作。物流服务人员负责搬运图书、摆放图书上桌、</w:t>
      </w:r>
      <w:r>
        <w:rPr>
          <w:rFonts w:hint="eastAsia" w:asciiTheme="minorEastAsia" w:hAnsiTheme="minorEastAsia" w:eastAsiaTheme="minorEastAsia" w:cstheme="minorEastAsia"/>
          <w:sz w:val="24"/>
          <w:szCs w:val="24"/>
          <w:highlight w:val="none"/>
          <w:lang w:eastAsia="zh-CN"/>
        </w:rPr>
        <w:t>提供</w:t>
      </w:r>
      <w:r>
        <w:rPr>
          <w:rFonts w:hint="eastAsia" w:asciiTheme="minorEastAsia" w:hAnsiTheme="minorEastAsia" w:eastAsiaTheme="minorEastAsia" w:cstheme="minorEastAsia"/>
          <w:sz w:val="24"/>
          <w:szCs w:val="24"/>
          <w:highlight w:val="none"/>
          <w:lang w:val="en-US" w:eastAsia="zh-CN"/>
        </w:rPr>
        <w:t>读者办证、图书查询与图书借还</w:t>
      </w:r>
      <w:r>
        <w:rPr>
          <w:rFonts w:hint="eastAsia" w:asciiTheme="minorEastAsia" w:hAnsiTheme="minorEastAsia" w:eastAsiaTheme="minorEastAsia" w:cstheme="minorEastAsia"/>
          <w:sz w:val="24"/>
          <w:szCs w:val="24"/>
          <w:highlight w:val="none"/>
          <w:lang w:eastAsia="zh-CN"/>
        </w:rPr>
        <w:t>服务</w:t>
      </w:r>
      <w:r>
        <w:rPr>
          <w:rFonts w:hint="eastAsia" w:asciiTheme="minorEastAsia" w:hAnsiTheme="minorEastAsia" w:eastAsiaTheme="minorEastAsia" w:cstheme="minorEastAsia"/>
          <w:sz w:val="24"/>
          <w:szCs w:val="24"/>
          <w:highlight w:val="none"/>
          <w:lang w:val="en-US" w:eastAsia="zh-CN"/>
        </w:rPr>
        <w:t>工作</w:t>
      </w:r>
      <w:r>
        <w:rPr>
          <w:rFonts w:hint="eastAsia" w:asciiTheme="minorEastAsia" w:hAnsiTheme="minorEastAsia" w:eastAsiaTheme="minorEastAsia" w:cstheme="minorEastAsia"/>
          <w:sz w:val="24"/>
          <w:szCs w:val="24"/>
          <w:highlight w:val="none"/>
        </w:rPr>
        <w:t>、活动期间定期整理图书、维持借书活动的秩序、活动结束后将书装箱</w:t>
      </w:r>
      <w:r>
        <w:rPr>
          <w:rFonts w:hint="eastAsia" w:asciiTheme="minorEastAsia" w:hAnsiTheme="minorEastAsia" w:eastAsiaTheme="minorEastAsia" w:cstheme="minorEastAsia"/>
          <w:sz w:val="24"/>
          <w:szCs w:val="24"/>
          <w:highlight w:val="none"/>
          <w:lang w:eastAsia="zh-CN"/>
        </w:rPr>
        <w:t>运送回馆</w:t>
      </w:r>
      <w:r>
        <w:rPr>
          <w:rFonts w:hint="eastAsia" w:asciiTheme="minorEastAsia" w:hAnsiTheme="minorEastAsia" w:eastAsiaTheme="minorEastAsia" w:cstheme="minorEastAsia"/>
          <w:sz w:val="24"/>
          <w:szCs w:val="24"/>
          <w:highlight w:val="none"/>
        </w:rPr>
        <w:t>。</w:t>
      </w:r>
    </w:p>
    <w:p>
      <w:pPr>
        <w:keepNext w:val="0"/>
        <w:keepLines w:val="0"/>
        <w:pageBreakBefore w:val="0"/>
        <w:widowControl/>
        <w:kinsoku/>
        <w:wordWrap/>
        <w:overflowPunct/>
        <w:topLinePunct w:val="0"/>
        <w:autoSpaceDE w:val="0"/>
        <w:autoSpaceDN w:val="0"/>
        <w:bidi w:val="0"/>
        <w:adjustRightInd w:val="0"/>
        <w:snapToGrid w:val="0"/>
        <w:spacing w:before="1" w:line="360" w:lineRule="auto"/>
        <w:ind w:right="101" w:firstLine="464"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服务设备：供应商提供物流车一辆； 2 套图书借还设备，用于活动现场图书借还。</w:t>
      </w:r>
    </w:p>
    <w:p>
      <w:pPr>
        <w:numPr>
          <w:ilvl w:val="0"/>
          <w:numId w:val="0"/>
        </w:numPr>
        <w:spacing w:line="360" w:lineRule="auto"/>
        <w:ind w:firstLine="480" w:firstLineChars="200"/>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lang w:eastAsia="zh-CN"/>
        </w:rPr>
        <w:t>校园活动展板配送</w:t>
      </w:r>
    </w:p>
    <w:p>
      <w:pPr>
        <w:numPr>
          <w:ilvl w:val="0"/>
          <w:numId w:val="0"/>
        </w:numPr>
        <w:spacing w:line="360" w:lineRule="auto"/>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校园活动展板配送是海珠区图书馆为合作学校</w:t>
      </w:r>
      <w:r>
        <w:rPr>
          <w:rFonts w:hint="eastAsia" w:asciiTheme="minorEastAsia" w:hAnsiTheme="minorEastAsia" w:eastAsiaTheme="minorEastAsia" w:cstheme="minorEastAsia"/>
          <w:sz w:val="24"/>
          <w:szCs w:val="24"/>
        </w:rPr>
        <w:t>提供的</w:t>
      </w:r>
      <w:r>
        <w:rPr>
          <w:rFonts w:hint="eastAsia" w:asciiTheme="minorEastAsia" w:hAnsiTheme="minorEastAsia" w:eastAsiaTheme="minorEastAsia" w:cstheme="minorEastAsia"/>
          <w:sz w:val="24"/>
          <w:szCs w:val="24"/>
          <w:lang w:eastAsia="zh-CN"/>
        </w:rPr>
        <w:t>特色化展览</w:t>
      </w:r>
      <w:r>
        <w:rPr>
          <w:rFonts w:hint="eastAsia" w:asciiTheme="minorEastAsia" w:hAnsiTheme="minorEastAsia" w:eastAsiaTheme="minorEastAsia" w:cstheme="minorEastAsia"/>
          <w:sz w:val="24"/>
          <w:szCs w:val="24"/>
        </w:rPr>
        <w:t>服务，以</w:t>
      </w:r>
      <w:r>
        <w:rPr>
          <w:rFonts w:hint="eastAsia" w:asciiTheme="minorEastAsia" w:hAnsiTheme="minorEastAsia" w:eastAsiaTheme="minorEastAsia" w:cstheme="minorEastAsia"/>
          <w:sz w:val="24"/>
          <w:szCs w:val="24"/>
          <w:lang w:eastAsia="zh-CN"/>
        </w:rPr>
        <w:t>总馆丰富的展览活动资源为基础，将富有时代意义和正面能量，适合学生群体参观学习的展览资源向学校辐射，</w:t>
      </w:r>
      <w:r>
        <w:rPr>
          <w:rFonts w:hint="eastAsia" w:asciiTheme="minorEastAsia" w:hAnsiTheme="minorEastAsia" w:eastAsiaTheme="minorEastAsia" w:cstheme="minorEastAsia"/>
          <w:sz w:val="24"/>
          <w:szCs w:val="24"/>
        </w:rPr>
        <w:t>是</w:t>
      </w:r>
      <w:r>
        <w:rPr>
          <w:rFonts w:hint="eastAsia" w:asciiTheme="minorEastAsia" w:hAnsiTheme="minorEastAsia" w:eastAsiaTheme="minorEastAsia" w:cstheme="minorEastAsia"/>
          <w:sz w:val="24"/>
          <w:szCs w:val="24"/>
          <w:lang w:eastAsia="zh-CN"/>
        </w:rPr>
        <w:t>馆校合作模式的有益尝试，也是公共图书馆活动服务走进</w:t>
      </w:r>
      <w:r>
        <w:rPr>
          <w:rFonts w:hint="eastAsia" w:asciiTheme="minorEastAsia" w:hAnsiTheme="minorEastAsia" w:eastAsiaTheme="minorEastAsia" w:cstheme="minorEastAsia"/>
          <w:sz w:val="24"/>
          <w:szCs w:val="24"/>
        </w:rPr>
        <w:t>校园</w:t>
      </w:r>
      <w:r>
        <w:rPr>
          <w:rFonts w:hint="eastAsia" w:asciiTheme="minorEastAsia" w:hAnsiTheme="minorEastAsia" w:eastAsiaTheme="minorEastAsia" w:cstheme="minorEastAsia"/>
          <w:sz w:val="24"/>
          <w:szCs w:val="24"/>
          <w:lang w:eastAsia="zh-CN"/>
        </w:rPr>
        <w:t>、走进基层的创新服务方式之一。</w:t>
      </w:r>
    </w:p>
    <w:p>
      <w:pPr>
        <w:numPr>
          <w:ilvl w:val="0"/>
          <w:numId w:val="0"/>
        </w:numPr>
        <w:spacing w:line="360" w:lineRule="auto"/>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服务地点：以合作学校为主。海珠区图书馆协定展览活动的场地及设施，实施布展。</w:t>
      </w:r>
    </w:p>
    <w:p>
      <w:pPr>
        <w:numPr>
          <w:ilvl w:val="0"/>
          <w:numId w:val="0"/>
        </w:numPr>
        <w:spacing w:line="360" w:lineRule="auto"/>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服务流程：根据展览内容和学校时间灵活确定展览时间。物流根据约定时间按要求把展板等活动资源送去学校。</w:t>
      </w:r>
    </w:p>
    <w:p>
      <w:pPr>
        <w:numPr>
          <w:ilvl w:val="0"/>
          <w:numId w:val="0"/>
        </w:numPr>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服务人员及内容：海珠区图书馆</w:t>
      </w:r>
      <w:r>
        <w:rPr>
          <w:rFonts w:hint="eastAsia" w:asciiTheme="minorEastAsia" w:hAnsiTheme="minorEastAsia" w:eastAsiaTheme="minorEastAsia" w:cstheme="minorEastAsia"/>
          <w:sz w:val="24"/>
          <w:szCs w:val="24"/>
          <w:lang w:val="en-US" w:eastAsia="zh-CN"/>
        </w:rPr>
        <w:t>1-3人，负责与学校方的沟通协调及布展工作。物流服务人员2人，负责搬运展板等活动资源，按要求协助布展。</w:t>
      </w:r>
    </w:p>
    <w:p>
      <w:pPr>
        <w:pStyle w:val="9"/>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asciiTheme="minorEastAsia" w:hAnsiTheme="minorEastAsia" w:eastAsiaTheme="minorEastAsia" w:cstheme="minorEastAsia"/>
          <w:b w:val="0"/>
          <w:bCs w:val="0"/>
          <w:color w:val="auto"/>
          <w:sz w:val="24"/>
          <w:szCs w:val="24"/>
        </w:rPr>
      </w:pPr>
      <w:r>
        <w:rPr>
          <w:rFonts w:hint="eastAsia" w:ascii="黑体" w:hAnsi="黑体" w:eastAsia="黑体" w:cs="黑体"/>
          <w:b w:val="0"/>
          <w:bCs w:val="0"/>
          <w:color w:val="auto"/>
          <w:sz w:val="24"/>
          <w:szCs w:val="24"/>
          <w:lang w:eastAsia="zh-CN"/>
        </w:rPr>
        <w:t>三、</w:t>
      </w:r>
      <w:r>
        <w:rPr>
          <w:rFonts w:hint="eastAsia" w:ascii="黑体" w:hAnsi="黑体" w:eastAsia="黑体" w:cs="黑体"/>
          <w:b w:val="0"/>
          <w:bCs w:val="0"/>
          <w:color w:val="auto"/>
          <w:sz w:val="24"/>
          <w:szCs w:val="24"/>
        </w:rPr>
        <w:t>服务供应商要求</w:t>
      </w:r>
    </w:p>
    <w:p>
      <w:pPr>
        <w:pStyle w:val="10"/>
        <w:spacing w:line="360" w:lineRule="auto"/>
        <w:ind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服务供应商必须建立图书馆物流管理和服务项目服务团队以及设置管理岗位（项目经理，要求须具备两年以上图书物流服务经验），按海珠区图书馆要求，完成相关工作，保证项目的正常、高效运作。</w:t>
      </w:r>
    </w:p>
    <w:p>
      <w:pPr>
        <w:pStyle w:val="10"/>
        <w:spacing w:line="360" w:lineRule="auto"/>
        <w:ind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（1）服务人员应相对固定，且出车时按要求配置足够的人员。除司机以外人员均具备大专及以上学历；提供驾照及学历证书扫描件；</w:t>
      </w:r>
    </w:p>
    <w:p>
      <w:pPr>
        <w:pStyle w:val="10"/>
        <w:spacing w:line="360" w:lineRule="auto"/>
        <w:ind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（2）必须对相关服务人员培训考核，经海珠区图书馆考核认可后方可上岗，服务供应商需在合同签订后3个工作日内将服务团队组建到位；</w:t>
      </w:r>
    </w:p>
    <w:p>
      <w:pPr>
        <w:pStyle w:val="10"/>
        <w:spacing w:line="360" w:lineRule="auto"/>
        <w:ind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（3）服务人员须服从海珠区图书馆工作安排，积极完成工作，接受海珠区图书馆管理，遵守图书馆工作纪律，工作时间内不得从事不相关的工作；</w:t>
      </w:r>
    </w:p>
    <w:p>
      <w:pPr>
        <w:pStyle w:val="10"/>
        <w:spacing w:line="360" w:lineRule="auto"/>
        <w:ind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（4）服务人员应行为规范、佩戴标示，服务主动、热情；服务供应商必须制定服务人员管理和考核制度，并及时与海珠区图书馆沟通，每季度进行服务人员考核并将情况通报海珠区图书馆；</w:t>
      </w:r>
    </w:p>
    <w:p>
      <w:pPr>
        <w:pStyle w:val="12"/>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）服务供应商须具备图书专业配送经验或图书物流服务项目业绩；具有图书仓储、管理与服务项目的业绩。</w:t>
      </w:r>
    </w:p>
    <w:p>
      <w:pPr>
        <w:pStyle w:val="10"/>
        <w:spacing w:line="360" w:lineRule="auto"/>
        <w:ind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）服务供应商需承担车辆、司机及服务人员的全部经济及法律责任。具备抗运输风险能力和运输质量保障能力，能承担在运输中造成的全额损失。供应商应制定应急预案，确保发生事故时保证基本服务。</w:t>
      </w:r>
    </w:p>
    <w:p>
      <w:pPr>
        <w:spacing w:line="360" w:lineRule="auto"/>
        <w:ind w:firstLine="480" w:firstLineChars="200"/>
        <w:rPr>
          <w:rFonts w:eastAsia="宋体" w:asciiTheme="minorEastAsia" w:hAnsiTheme="minorEastAsia" w:cstheme="minorEastAsia"/>
          <w:color w:val="auto"/>
          <w:sz w:val="24"/>
          <w:szCs w:val="24"/>
        </w:rPr>
      </w:pPr>
      <w:r>
        <w:rPr>
          <w:rFonts w:hint="eastAsia" w:asciiTheme="minorEastAsia" w:hAnsiTheme="minorEastAsia" w:cstheme="minorEastAsia"/>
          <w:color w:val="auto"/>
          <w:sz w:val="24"/>
          <w:szCs w:val="24"/>
        </w:rPr>
        <w:t>2</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rPr>
        <w:t>服务供应商配置厢式物流专用车2辆，服务人员至少6名。车辆载重不少于1.4吨或满载容量不低于2500册图书，乘员不少于3名/车。车辆一台提供日常物流维护服务，另一台及时响应分馆建设、流动图书车的物流配送；</w:t>
      </w:r>
      <w:r>
        <w:rPr>
          <w:rFonts w:hint="eastAsia" w:ascii="Calibri" w:hAnsi="Calibri" w:eastAsia="宋体" w:cs="Times New Roman"/>
          <w:color w:val="auto"/>
          <w:sz w:val="24"/>
          <w:szCs w:val="24"/>
        </w:rPr>
        <w:t>分馆集中</w:t>
      </w:r>
      <w:r>
        <w:rPr>
          <w:rFonts w:ascii="Calibri" w:hAnsi="Calibri" w:eastAsia="宋体" w:cs="Times New Roman"/>
          <w:color w:val="auto"/>
          <w:sz w:val="24"/>
          <w:szCs w:val="24"/>
        </w:rPr>
        <w:t>建设时</w:t>
      </w:r>
      <w:r>
        <w:rPr>
          <w:rFonts w:hint="eastAsia" w:ascii="Calibri" w:hAnsi="Calibri" w:eastAsia="宋体" w:cs="Times New Roman"/>
          <w:color w:val="auto"/>
          <w:sz w:val="24"/>
          <w:szCs w:val="24"/>
        </w:rPr>
        <w:t>物流</w:t>
      </w:r>
      <w:r>
        <w:rPr>
          <w:rFonts w:ascii="Calibri" w:hAnsi="Calibri" w:eastAsia="宋体" w:cs="Times New Roman"/>
          <w:color w:val="auto"/>
          <w:sz w:val="24"/>
          <w:szCs w:val="24"/>
        </w:rPr>
        <w:t>服务</w:t>
      </w:r>
      <w:r>
        <w:rPr>
          <w:rFonts w:hint="eastAsia" w:ascii="Calibri" w:hAnsi="Calibri" w:eastAsia="宋体" w:cs="Times New Roman"/>
          <w:color w:val="auto"/>
          <w:sz w:val="24"/>
          <w:szCs w:val="24"/>
        </w:rPr>
        <w:t>人员</w:t>
      </w:r>
      <w:r>
        <w:rPr>
          <w:rFonts w:ascii="Calibri" w:hAnsi="Calibri" w:eastAsia="宋体" w:cs="Times New Roman"/>
          <w:color w:val="auto"/>
          <w:sz w:val="24"/>
          <w:szCs w:val="24"/>
        </w:rPr>
        <w:t>不得少于</w:t>
      </w:r>
      <w:r>
        <w:rPr>
          <w:rFonts w:hint="eastAsia" w:ascii="Calibri" w:hAnsi="Calibri" w:eastAsia="宋体" w:cs="Times New Roman"/>
          <w:color w:val="auto"/>
          <w:sz w:val="24"/>
          <w:szCs w:val="24"/>
        </w:rPr>
        <w:t>5人。</w:t>
      </w:r>
    </w:p>
    <w:p>
      <w:pPr>
        <w:pStyle w:val="10"/>
        <w:spacing w:line="360" w:lineRule="auto"/>
        <w:ind w:firstLine="566" w:firstLineChars="236"/>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车辆安全及相关性能合格，专车专用，确保车辆稳定性；必须配备装卸工具（如推车、平板车等）、消防器材等必要的工具和设备；并提供足够的箱子运送图书，对图书进行必要的保护；根据海珠区图书馆提出的需求，免费提供分馆及服务点设备的卫生保洁、日常维护等所需的材料、设备。</w:t>
      </w:r>
    </w:p>
    <w:p>
      <w:pPr>
        <w:pStyle w:val="10"/>
        <w:spacing w:line="360" w:lineRule="auto"/>
        <w:ind w:firstLine="540" w:firstLineChars="22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服务供应商必须严格遵守海珠区图书馆相关规章制度，根据海珠区图书馆对图书配送、使用及管理要求，在确定成交后10个工作日内制定相关物流制度，如物流作业记录表、图书交接记录表、配送操作流程、物流服务制度等，确保图书资源在物流配送过程中的规范和安全。严格按照海珠区图书馆提出的工作路线、工作流程、工作标准及要求在各图书馆开馆时间内进行图书运送工作，确保图书物流的安全、规范以及图书资产的清晰、准确。</w:t>
      </w:r>
    </w:p>
    <w:p>
      <w:pPr>
        <w:pStyle w:val="10"/>
        <w:spacing w:line="360" w:lineRule="auto"/>
        <w:ind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服务供应商必须全年具备按照海珠区图书馆提出的要求进行图书运送的能力（包括周末、春节及其他节假日），每周可提供服务时间不少于六天；必须确保不会因广州市限牌、限外等政策因素而影响物流服务的提供。 </w:t>
      </w:r>
    </w:p>
    <w:p>
      <w:pPr>
        <w:pStyle w:val="10"/>
        <w:spacing w:line="360" w:lineRule="auto"/>
        <w:ind w:firstLine="540" w:firstLineChars="22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服务供应商须与各图书馆点建立良好、通畅的信息沟通机制，如在服务实施及任务执行过程中有任何非正常状况发生，需及时告知海珠区图书馆，协同海珠区图书馆与各馆点进行联系及协商处理，确保图书按时运送到达。</w:t>
      </w:r>
    </w:p>
    <w:p>
      <w:pPr>
        <w:pStyle w:val="9"/>
        <w:spacing w:line="360" w:lineRule="auto"/>
        <w:ind w:firstLine="468" w:firstLineChars="19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服务供应商需承担车辆、司机及服务人员的全部经济及法律责任</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服务供应商应按照《中华人民共和国社会保险法》和《住房公积金管理条例》的相关规定，支付国家规定必须购买的社会保险费用和缴存住房公积金</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应按照《中华人民共和国劳动法》的相关规定发放工资，服务人员工资不得低于广州市企业职工最低工资标准（工资不含按国家规定供应商必须支付的社会保险及其他应付费用）。</w:t>
      </w:r>
    </w:p>
    <w:p>
      <w:pPr>
        <w:pStyle w:val="10"/>
        <w:spacing w:line="360" w:lineRule="auto"/>
        <w:ind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服务供应商服务期限结束十五天内，必须向海珠区图书馆提交通借通还物流管理和服务项目专项分析报告。</w:t>
      </w:r>
    </w:p>
    <w:p>
      <w:pPr>
        <w:pStyle w:val="9"/>
        <w:spacing w:line="360" w:lineRule="auto"/>
        <w:ind w:firstLine="480" w:firstLineChars="200"/>
        <w:rPr>
          <w:rFonts w:asciiTheme="minorEastAsia" w:hAnsiTheme="minorEastAsia" w:eastAsiaTheme="minorEastAsia" w:cstheme="minorEastAsia"/>
          <w:color w:val="auto"/>
          <w:sz w:val="24"/>
          <w:szCs w:val="24"/>
        </w:rPr>
      </w:pPr>
      <w:r>
        <w:rPr>
          <w:rFonts w:hint="eastAsia" w:ascii="黑体" w:hAnsi="黑体" w:eastAsia="黑体" w:cs="黑体"/>
          <w:bCs/>
          <w:color w:val="auto"/>
          <w:sz w:val="24"/>
          <w:szCs w:val="24"/>
          <w:lang w:eastAsia="zh-CN"/>
        </w:rPr>
        <w:t>四、</w:t>
      </w:r>
      <w:r>
        <w:rPr>
          <w:rFonts w:hint="eastAsia" w:ascii="黑体" w:hAnsi="黑体" w:eastAsia="黑体" w:cs="黑体"/>
          <w:bCs/>
          <w:color w:val="auto"/>
          <w:sz w:val="24"/>
          <w:szCs w:val="24"/>
        </w:rPr>
        <w:t>项目</w:t>
      </w:r>
      <w:r>
        <w:rPr>
          <w:rFonts w:hint="eastAsia" w:ascii="黑体" w:hAnsi="黑体" w:eastAsia="黑体" w:cs="黑体"/>
          <w:bCs/>
          <w:color w:val="auto"/>
          <w:sz w:val="24"/>
          <w:szCs w:val="24"/>
          <w:lang w:eastAsia="zh-CN"/>
        </w:rPr>
        <w:t>监管</w:t>
      </w:r>
      <w:r>
        <w:rPr>
          <w:rFonts w:hint="eastAsia" w:ascii="黑体" w:hAnsi="黑体" w:eastAsia="黑体" w:cs="黑体"/>
          <w:bCs/>
          <w:color w:val="auto"/>
          <w:sz w:val="24"/>
          <w:szCs w:val="24"/>
        </w:rPr>
        <w:t>相关要求</w:t>
      </w:r>
    </w:p>
    <w:p>
      <w:pPr>
        <w:pStyle w:val="9"/>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海珠区图书馆有权对服务供应商的运营及用工状况进行不定期抽查，监督服务供应商合法经营、合法用工，如发现服务供应商出现违法行为的，图书馆有权向相关主管部门反映具体情况。出现重大违法行为的，图书馆将依法终止服务委托合同，造成经济损失的，由服务供应商承担违约和赔偿责任。</w:t>
      </w:r>
    </w:p>
    <w:p>
      <w:pPr>
        <w:pStyle w:val="9"/>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海珠区图书馆将定期对图书物流配送及书库管理服务进行综合考核，如达不到上述服务要求的，海珠区图书馆有权根据具体情况对其进行相应的处罚，处罚包括：</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1）要求限期调整和替换相应责任人员；</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2）以物流配送费用每次的价格为基准实施一定额度的经济处罚，最低比例为10%。</w:t>
      </w:r>
      <w:r>
        <w:rPr>
          <w:rFonts w:hint="eastAsia" w:asciiTheme="minorEastAsia" w:hAnsiTheme="minorEastAsia" w:eastAsiaTheme="minorEastAsia" w:cstheme="minorEastAsia"/>
          <w:color w:val="auto"/>
          <w:sz w:val="24"/>
          <w:szCs w:val="24"/>
          <w:lang w:eastAsia="zh-CN"/>
        </w:rPr>
        <w:t>情况严重的</w:t>
      </w:r>
      <w:r>
        <w:rPr>
          <w:rFonts w:hint="eastAsia" w:asciiTheme="minorEastAsia" w:hAnsiTheme="minorEastAsia" w:eastAsiaTheme="minorEastAsia" w:cstheme="minorEastAsia"/>
          <w:color w:val="auto"/>
          <w:sz w:val="24"/>
          <w:szCs w:val="24"/>
        </w:rPr>
        <w:t>可终止委托物流配送服务管理合同并进行财务审计，由服务供应商承担违约和赔偿责任。</w:t>
      </w:r>
    </w:p>
    <w:p>
      <w:pPr>
        <w:pStyle w:val="9"/>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由于服务供应商服务人员操作不当、疏忽或遗漏所造成的图书财产的破损、污损、丢失等，按海珠区图书馆相关图书管理制度进行赔偿处理。处理办法依照《海珠区图书馆文献管理规则》中文献污损、遗失的相关条文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由于服务供应商服务人员操作不当、疏忽或遗漏所造成的图书馆设备故障，由中标供应商按实际产生的故障维修费用进行赔偿（如中标供应商不支付故障维修费用，海珠区图书馆有权在物流配送费用直接抵扣）。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 xml:space="preserve">                                         海珠区图书馆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 xml:space="preserve">                                       2023年7月7日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 xml:space="preserve">                    </w:t>
      </w:r>
      <w:bookmarkStart w:id="0" w:name="_GoBack"/>
      <w:bookmarkEnd w:id="0"/>
      <w:r>
        <w:rPr>
          <w:rFonts w:hint="eastAsia" w:asciiTheme="minorEastAsia" w:hAnsiTheme="minorEastAsia" w:cstheme="minorEastAsia"/>
          <w:color w:val="auto"/>
          <w:sz w:val="24"/>
          <w:szCs w:val="24"/>
          <w:lang w:val="en-US" w:eastAsia="zh-CN"/>
        </w:rPr>
        <w:t xml:space="preserve">                                                                          </w:t>
      </w:r>
    </w:p>
    <w:sectPr>
      <w:pgSz w:w="11906" w:h="16838"/>
      <w:pgMar w:top="709" w:right="1570" w:bottom="680" w:left="17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yMmI2YzFkNTAzMjExNWZkYTViNGE0MDE1NjI1MmIifQ=="/>
  </w:docVars>
  <w:rsids>
    <w:rsidRoot w:val="00172A27"/>
    <w:rsid w:val="00281D29"/>
    <w:rsid w:val="013712F7"/>
    <w:rsid w:val="01415BC4"/>
    <w:rsid w:val="01CE3A0A"/>
    <w:rsid w:val="03CE7CF1"/>
    <w:rsid w:val="052878D5"/>
    <w:rsid w:val="054F5841"/>
    <w:rsid w:val="05616943"/>
    <w:rsid w:val="05BE1FE7"/>
    <w:rsid w:val="071719AF"/>
    <w:rsid w:val="072B545A"/>
    <w:rsid w:val="07C06023"/>
    <w:rsid w:val="080737D2"/>
    <w:rsid w:val="0BB27EF8"/>
    <w:rsid w:val="0E3E1DB1"/>
    <w:rsid w:val="0E786C90"/>
    <w:rsid w:val="0F2131EB"/>
    <w:rsid w:val="0F3A26DF"/>
    <w:rsid w:val="0FF94348"/>
    <w:rsid w:val="101141D0"/>
    <w:rsid w:val="10B3062E"/>
    <w:rsid w:val="118075A7"/>
    <w:rsid w:val="136441CE"/>
    <w:rsid w:val="13BB7B66"/>
    <w:rsid w:val="1481467D"/>
    <w:rsid w:val="15553783"/>
    <w:rsid w:val="15995C85"/>
    <w:rsid w:val="17AF4D83"/>
    <w:rsid w:val="18684596"/>
    <w:rsid w:val="18BC4164"/>
    <w:rsid w:val="19045B0B"/>
    <w:rsid w:val="1A7D4B93"/>
    <w:rsid w:val="1AF916A0"/>
    <w:rsid w:val="1BB43819"/>
    <w:rsid w:val="1FC8052C"/>
    <w:rsid w:val="22CA1EDE"/>
    <w:rsid w:val="23AD39BD"/>
    <w:rsid w:val="25973F8F"/>
    <w:rsid w:val="29E90105"/>
    <w:rsid w:val="2C0E03D3"/>
    <w:rsid w:val="2DE531B8"/>
    <w:rsid w:val="2F0C3ACB"/>
    <w:rsid w:val="2F3C1703"/>
    <w:rsid w:val="306A4BE6"/>
    <w:rsid w:val="30AB6B41"/>
    <w:rsid w:val="322D6169"/>
    <w:rsid w:val="32567ED4"/>
    <w:rsid w:val="32D21947"/>
    <w:rsid w:val="33D71BCB"/>
    <w:rsid w:val="344E1FA1"/>
    <w:rsid w:val="350C0CE0"/>
    <w:rsid w:val="388859B9"/>
    <w:rsid w:val="396627DB"/>
    <w:rsid w:val="39A20CFD"/>
    <w:rsid w:val="39F33306"/>
    <w:rsid w:val="3A5244D1"/>
    <w:rsid w:val="3AE3337B"/>
    <w:rsid w:val="3E7C7D6E"/>
    <w:rsid w:val="407231D7"/>
    <w:rsid w:val="408847A8"/>
    <w:rsid w:val="42756FAE"/>
    <w:rsid w:val="427F7E2D"/>
    <w:rsid w:val="43192030"/>
    <w:rsid w:val="434A21E9"/>
    <w:rsid w:val="43F16B09"/>
    <w:rsid w:val="46535859"/>
    <w:rsid w:val="46731A57"/>
    <w:rsid w:val="471F398D"/>
    <w:rsid w:val="4746716B"/>
    <w:rsid w:val="47A85730"/>
    <w:rsid w:val="48DD58AD"/>
    <w:rsid w:val="4904108C"/>
    <w:rsid w:val="4B2C48CA"/>
    <w:rsid w:val="4CE87608"/>
    <w:rsid w:val="4E45017D"/>
    <w:rsid w:val="502C3490"/>
    <w:rsid w:val="50CA2BBB"/>
    <w:rsid w:val="512D2EE6"/>
    <w:rsid w:val="55EF0AE0"/>
    <w:rsid w:val="56066443"/>
    <w:rsid w:val="57D367F9"/>
    <w:rsid w:val="5BCD23CB"/>
    <w:rsid w:val="5EFA0B0F"/>
    <w:rsid w:val="60F171C9"/>
    <w:rsid w:val="613761A4"/>
    <w:rsid w:val="61AF486A"/>
    <w:rsid w:val="635B58F5"/>
    <w:rsid w:val="646F1658"/>
    <w:rsid w:val="663C1A0D"/>
    <w:rsid w:val="665705F5"/>
    <w:rsid w:val="67535261"/>
    <w:rsid w:val="68563260"/>
    <w:rsid w:val="6858762F"/>
    <w:rsid w:val="68993147"/>
    <w:rsid w:val="69034A64"/>
    <w:rsid w:val="693E5A9D"/>
    <w:rsid w:val="6A697986"/>
    <w:rsid w:val="6B7D28AC"/>
    <w:rsid w:val="6E22598D"/>
    <w:rsid w:val="6E6164B5"/>
    <w:rsid w:val="6FBB1BF5"/>
    <w:rsid w:val="6FD35191"/>
    <w:rsid w:val="70B64B15"/>
    <w:rsid w:val="711E68DF"/>
    <w:rsid w:val="717B788E"/>
    <w:rsid w:val="724A54B2"/>
    <w:rsid w:val="72733914"/>
    <w:rsid w:val="7309711B"/>
    <w:rsid w:val="73E536E4"/>
    <w:rsid w:val="74046656"/>
    <w:rsid w:val="74275AAB"/>
    <w:rsid w:val="74736F42"/>
    <w:rsid w:val="76CA0970"/>
    <w:rsid w:val="7A861158"/>
    <w:rsid w:val="7BB739DB"/>
    <w:rsid w:val="7BBA7205"/>
    <w:rsid w:val="7C63789C"/>
    <w:rsid w:val="7CFF70BA"/>
    <w:rsid w:val="7DEE7639"/>
    <w:rsid w:val="7F2D18D4"/>
    <w:rsid w:val="7F726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jc w:val="left"/>
    </w:pPr>
    <w:rPr>
      <w:rFonts w:cs="Times New Roman"/>
      <w:kern w:val="0"/>
      <w:sz w:val="24"/>
    </w:rPr>
  </w:style>
  <w:style w:type="character" w:styleId="5">
    <w:name w:val="Strong"/>
    <w:basedOn w:val="4"/>
    <w:qFormat/>
    <w:uiPriority w:val="0"/>
    <w:rPr>
      <w:b/>
      <w:bCs/>
    </w:rPr>
  </w:style>
  <w:style w:type="character" w:styleId="6">
    <w:name w:val="FollowedHyperlink"/>
    <w:basedOn w:val="4"/>
    <w:qFormat/>
    <w:uiPriority w:val="0"/>
    <w:rPr>
      <w:rFonts w:hint="eastAsia" w:ascii="微软雅黑" w:hAnsi="微软雅黑" w:eastAsia="微软雅黑" w:cs="微软雅黑"/>
      <w:color w:val="333333"/>
      <w:sz w:val="21"/>
      <w:szCs w:val="21"/>
      <w:u w:val="none"/>
    </w:rPr>
  </w:style>
  <w:style w:type="character" w:styleId="7">
    <w:name w:val="Emphasis"/>
    <w:basedOn w:val="4"/>
    <w:qFormat/>
    <w:uiPriority w:val="0"/>
  </w:style>
  <w:style w:type="character" w:styleId="8">
    <w:name w:val="Hyperlink"/>
    <w:basedOn w:val="4"/>
    <w:qFormat/>
    <w:uiPriority w:val="0"/>
    <w:rPr>
      <w:rFonts w:hint="eastAsia" w:ascii="微软雅黑" w:hAnsi="微软雅黑" w:eastAsia="微软雅黑" w:cs="微软雅黑"/>
      <w:color w:val="333333"/>
      <w:sz w:val="21"/>
      <w:szCs w:val="21"/>
      <w:u w:val="none"/>
    </w:rPr>
  </w:style>
  <w:style w:type="paragraph" w:customStyle="1" w:styleId="9">
    <w:name w:val="正文_0"/>
    <w:qFormat/>
    <w:uiPriority w:val="0"/>
    <w:rPr>
      <w:rFonts w:ascii="Times New Roman" w:hAnsi="Times New Roman" w:eastAsia="宋体" w:cs="Times New Roman"/>
      <w:kern w:val="2"/>
      <w:sz w:val="21"/>
      <w:lang w:val="en-US" w:eastAsia="zh-CN" w:bidi="ar-SA"/>
    </w:rPr>
  </w:style>
  <w:style w:type="paragraph" w:styleId="10">
    <w:name w:val="List Paragraph"/>
    <w:basedOn w:val="11"/>
    <w:qFormat/>
    <w:uiPriority w:val="34"/>
    <w:pPr>
      <w:ind w:firstLine="420" w:firstLineChars="200"/>
    </w:pPr>
  </w:style>
  <w:style w:type="paragraph" w:customStyle="1" w:styleId="11">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正文_0_0"/>
    <w:qFormat/>
    <w:uiPriority w:val="0"/>
    <w:rPr>
      <w:rFonts w:ascii="Times New Roman" w:hAnsi="Times New Roman" w:eastAsia="宋体" w:cs="Times New Roman"/>
      <w:sz w:val="21"/>
      <w:lang w:val="en-US" w:eastAsia="zh-CN" w:bidi="ar-SA"/>
    </w:rPr>
  </w:style>
  <w:style w:type="character" w:customStyle="1" w:styleId="13">
    <w:name w:val="jiathis_txt"/>
    <w:basedOn w:val="4"/>
    <w:qFormat/>
    <w:uiPriority w:val="0"/>
  </w:style>
  <w:style w:type="character" w:customStyle="1" w:styleId="14">
    <w:name w:val="hover33"/>
    <w:basedOn w:val="4"/>
    <w:qFormat/>
    <w:uiPriority w:val="0"/>
    <w:rPr>
      <w:color w:val="B7060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3474</Words>
  <Characters>3503</Characters>
  <Lines>0</Lines>
  <Paragraphs>0</Paragraphs>
  <TotalTime>23</TotalTime>
  <ScaleCrop>false</ScaleCrop>
  <LinksUpToDate>false</LinksUpToDate>
  <CharactersWithSpaces>3680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2021-04-19T07:54:00Z</dcterms:created>
  <dc:creator>颜</dc:creator>
  <cp:lastModifiedBy>颜</cp:lastModifiedBy>
  <dcterms:modified xsi:type="dcterms:W3CDTF">2023-07-06T03:34:58Z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A921ECF335DA4EC49BF07B03B0D1D586</vt:lpwstr>
  </property>
</Properties>
</file>