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ind w:right="240" w:firstLine="640"/>
        <w:jc w:val="right"/>
      </w:pPr>
    </w:p>
    <w:p>
      <w:pPr>
        <w:spacing w:line="570" w:lineRule="exact"/>
        <w:ind w:right="240" w:firstLine="640"/>
        <w:jc w:val="right"/>
      </w:pPr>
    </w:p>
    <w:p>
      <w:pPr>
        <w:spacing w:line="570" w:lineRule="exact"/>
        <w:ind w:right="240" w:firstLine="640"/>
        <w:jc w:val="right"/>
        <w:rPr>
          <w:rFonts w:ascii="方正小标宋_GBK" w:hAnsi="方正小标宋_GBK" w:eastAsia="方正小标宋_GBK" w:cs="方正小标宋_GBK"/>
        </w:rPr>
      </w:pPr>
    </w:p>
    <w:p>
      <w:pPr>
        <w:spacing w:line="570" w:lineRule="exact"/>
        <w:ind w:firstLine="0" w:firstLineChars="0"/>
        <w:jc w:val="center"/>
        <w:rPr>
          <w:rFonts w:ascii="方正小标宋_GBK" w:hAnsi="方正小标宋_GBK" w:eastAsia="方正小标宋_GBK" w:cs="方正小标宋_GBK"/>
          <w:sz w:val="48"/>
          <w:szCs w:val="48"/>
        </w:rPr>
      </w:pPr>
      <w:r>
        <w:rPr>
          <w:rFonts w:hint="eastAsia" w:ascii="方正小标宋_GBK" w:hAnsi="方正小标宋_GBK" w:eastAsia="方正小标宋_GBK" w:cs="方正小标宋_GBK"/>
          <w:sz w:val="48"/>
          <w:szCs w:val="48"/>
        </w:rPr>
        <w:t>广州市海珠区水务发展</w:t>
      </w:r>
    </w:p>
    <w:p>
      <w:pPr>
        <w:spacing w:line="570" w:lineRule="exact"/>
        <w:ind w:firstLine="0" w:firstLineChars="0"/>
        <w:jc w:val="center"/>
        <w:rPr>
          <w:rFonts w:ascii="方正小标宋_GBK" w:hAnsi="方正小标宋_GBK" w:eastAsia="方正小标宋_GBK" w:cs="方正小标宋_GBK"/>
          <w:sz w:val="48"/>
          <w:szCs w:val="48"/>
        </w:rPr>
      </w:pPr>
      <w:r>
        <w:rPr>
          <w:rFonts w:hint="eastAsia" w:ascii="方正小标宋_GBK" w:hAnsi="方正小标宋_GBK" w:eastAsia="方正小标宋_GBK" w:cs="方正小标宋_GBK"/>
          <w:sz w:val="48"/>
          <w:szCs w:val="48"/>
        </w:rPr>
        <w:t>“十四五”规划</w:t>
      </w:r>
    </w:p>
    <w:p>
      <w:pPr>
        <w:spacing w:line="570" w:lineRule="exact"/>
        <w:ind w:firstLine="435" w:firstLineChars="99"/>
        <w:rPr>
          <w:sz w:val="44"/>
          <w:szCs w:val="44"/>
        </w:rPr>
      </w:pPr>
    </w:p>
    <w:p>
      <w:pPr>
        <w:spacing w:line="570" w:lineRule="exact"/>
        <w:ind w:firstLine="435" w:firstLineChars="99"/>
        <w:rPr>
          <w:sz w:val="44"/>
          <w:szCs w:val="44"/>
        </w:rPr>
      </w:pPr>
    </w:p>
    <w:p>
      <w:pPr>
        <w:spacing w:line="570" w:lineRule="exact"/>
        <w:ind w:firstLine="475" w:firstLineChars="99"/>
        <w:rPr>
          <w:sz w:val="48"/>
          <w:szCs w:val="48"/>
        </w:rPr>
      </w:pPr>
    </w:p>
    <w:p>
      <w:pPr>
        <w:spacing w:line="570" w:lineRule="exact"/>
        <w:ind w:firstLine="640"/>
      </w:pPr>
    </w:p>
    <w:p>
      <w:pPr>
        <w:spacing w:line="570" w:lineRule="exact"/>
        <w:ind w:firstLine="640"/>
      </w:pPr>
    </w:p>
    <w:p>
      <w:pPr>
        <w:spacing w:line="570" w:lineRule="exact"/>
        <w:ind w:firstLine="640"/>
      </w:pPr>
    </w:p>
    <w:p>
      <w:pPr>
        <w:spacing w:line="570" w:lineRule="exact"/>
        <w:ind w:firstLine="640"/>
      </w:pPr>
    </w:p>
    <w:p>
      <w:pPr>
        <w:spacing w:line="570" w:lineRule="exact"/>
        <w:ind w:firstLine="640"/>
      </w:pPr>
    </w:p>
    <w:p>
      <w:pPr>
        <w:spacing w:line="570" w:lineRule="exact"/>
        <w:ind w:firstLine="640"/>
      </w:pPr>
    </w:p>
    <w:p>
      <w:pPr>
        <w:spacing w:line="570" w:lineRule="exact"/>
        <w:ind w:firstLine="640"/>
      </w:pPr>
    </w:p>
    <w:p>
      <w:pPr>
        <w:spacing w:line="570" w:lineRule="exact"/>
        <w:ind w:firstLine="640"/>
      </w:pPr>
    </w:p>
    <w:p>
      <w:pPr>
        <w:spacing w:line="570" w:lineRule="exact"/>
        <w:ind w:firstLine="640"/>
      </w:pPr>
    </w:p>
    <w:p>
      <w:pPr>
        <w:spacing w:line="570" w:lineRule="exact"/>
        <w:ind w:firstLine="640"/>
      </w:pPr>
    </w:p>
    <w:p>
      <w:pPr>
        <w:spacing w:line="570" w:lineRule="exact"/>
        <w:ind w:firstLine="640"/>
        <w:rPr>
          <w:szCs w:val="32"/>
        </w:rPr>
      </w:pPr>
    </w:p>
    <w:p>
      <w:pPr>
        <w:spacing w:line="570" w:lineRule="exact"/>
        <w:ind w:firstLine="0" w:firstLineChars="0"/>
        <w:jc w:val="center"/>
        <w:rPr>
          <w:b/>
          <w:szCs w:val="32"/>
        </w:rPr>
      </w:pPr>
      <w:bookmarkStart w:id="0" w:name="_Toc318978248"/>
      <w:bookmarkStart w:id="1" w:name="_Toc360353771"/>
      <w:r>
        <w:rPr>
          <w:rFonts w:hint="eastAsia" w:eastAsia="楷体_GB2312"/>
          <w:szCs w:val="32"/>
          <w:lang w:val="zh-CN"/>
        </w:rPr>
        <w:t>二〇二</w:t>
      </w:r>
      <w:r>
        <w:rPr>
          <w:rFonts w:eastAsia="楷体_GB2312"/>
          <w:szCs w:val="32"/>
        </w:rPr>
        <w:t>三</w:t>
      </w:r>
      <w:r>
        <w:rPr>
          <w:rFonts w:hint="eastAsia" w:eastAsia="楷体_GB2312"/>
          <w:szCs w:val="32"/>
          <w:lang w:val="zh-CN"/>
        </w:rPr>
        <w:t>年</w:t>
      </w:r>
      <w:r>
        <w:rPr>
          <w:rFonts w:hint="eastAsia" w:eastAsia="楷体_GB2312"/>
          <w:szCs w:val="32"/>
        </w:rPr>
        <w:t>四</w:t>
      </w:r>
      <w:r>
        <w:rPr>
          <w:rFonts w:hint="eastAsia" w:eastAsia="楷体_GB2312"/>
          <w:szCs w:val="32"/>
          <w:lang w:val="zh-CN"/>
        </w:rPr>
        <w:t>月</w:t>
      </w:r>
      <w:bookmarkEnd w:id="0"/>
      <w:bookmarkEnd w:id="1"/>
    </w:p>
    <w:p>
      <w:pPr>
        <w:ind w:firstLine="964"/>
        <w:jc w:val="center"/>
        <w:rPr>
          <w:b/>
          <w:sz w:val="48"/>
          <w:szCs w:val="48"/>
        </w:rPr>
        <w:sectPr>
          <w:headerReference r:id="rId5" w:type="first"/>
          <w:footerReference r:id="rId8" w:type="first"/>
          <w:headerReference r:id="rId3" w:type="default"/>
          <w:footerReference r:id="rId6" w:type="default"/>
          <w:headerReference r:id="rId4" w:type="even"/>
          <w:footerReference r:id="rId7" w:type="even"/>
          <w:type w:val="continuous"/>
          <w:pgSz w:w="11905" w:h="16838"/>
          <w:pgMar w:top="2098" w:right="1474" w:bottom="1984" w:left="1587" w:header="850" w:footer="1701" w:gutter="0"/>
          <w:pgNumType w:fmt="decimal"/>
          <w:cols w:space="0" w:num="1"/>
          <w:rtlGutter w:val="0"/>
          <w:docGrid w:type="lines" w:linePitch="580" w:charSpace="0"/>
        </w:sectPr>
      </w:pPr>
    </w:p>
    <w:p>
      <w:pPr>
        <w:tabs>
          <w:tab w:val="clear" w:pos="420"/>
        </w:tabs>
        <w:ind w:firstLine="0" w:firstLineChars="0"/>
        <w:jc w:val="center"/>
        <w:rPr>
          <w:b/>
          <w:sz w:val="48"/>
          <w:szCs w:val="48"/>
        </w:rPr>
      </w:pPr>
    </w:p>
    <w:p>
      <w:pPr>
        <w:tabs>
          <w:tab w:val="clear" w:pos="420"/>
        </w:tabs>
        <w:ind w:firstLine="0" w:firstLineChars="0"/>
        <w:jc w:val="left"/>
        <w:rPr>
          <w:rFonts w:eastAsia="黑体"/>
          <w:dstrike/>
          <w:sz w:val="36"/>
          <w:szCs w:val="36"/>
        </w:rPr>
      </w:pPr>
    </w:p>
    <w:p>
      <w:pPr>
        <w:pStyle w:val="2"/>
        <w:sectPr>
          <w:type w:val="continuous"/>
          <w:pgSz w:w="11905" w:h="16838"/>
          <w:pgMar w:top="2098" w:right="1474" w:bottom="1984" w:left="1587" w:header="850" w:footer="1701" w:gutter="0"/>
          <w:pgNumType w:fmt="decimal"/>
          <w:cols w:space="0" w:num="1"/>
          <w:rtlGutter w:val="0"/>
          <w:docGrid w:type="lines" w:linePitch="580" w:charSpace="0"/>
        </w:sectPr>
      </w:pPr>
    </w:p>
    <w:sdt>
      <w:sdtPr>
        <w:rPr>
          <w:rFonts w:hint="eastAsia" w:ascii="方正小标宋_GBK" w:hAnsi="方正小标宋_GBK" w:eastAsia="方正小标宋_GBK" w:cs="方正小标宋_GBK"/>
          <w:color w:val="auto"/>
          <w:kern w:val="2"/>
          <w:szCs w:val="24"/>
          <w:lang w:val="zh-CN"/>
        </w:rPr>
        <w:id w:val="-1"/>
        <w:docPartObj>
          <w:docPartGallery w:val="Table of Contents"/>
          <w:docPartUnique/>
        </w:docPartObj>
      </w:sdtPr>
      <w:sdtEndPr>
        <w:rPr>
          <w:rFonts w:hint="eastAsia" w:ascii="Times New Roman" w:hAnsi="Times New Roman" w:eastAsia="仿宋_GB2312" w:cs="Times New Roman"/>
          <w:b/>
          <w:bCs/>
          <w:color w:val="auto"/>
          <w:kern w:val="2"/>
          <w:szCs w:val="24"/>
          <w:lang w:val="zh-CN"/>
        </w:rPr>
      </w:sdtEndPr>
      <w:sdtContent>
        <w:p>
          <w:pPr>
            <w:pStyle w:val="226"/>
            <w:keepNext/>
            <w:keepLines/>
            <w:pageBreakBefore w:val="0"/>
            <w:widowControl/>
            <w:kinsoku/>
            <w:wordWrap/>
            <w:overflowPunct/>
            <w:topLinePunct w:val="0"/>
            <w:autoSpaceDE/>
            <w:autoSpaceDN/>
            <w:bidi w:val="0"/>
            <w:adjustRightInd/>
            <w:snapToGrid/>
            <w:spacing w:line="570" w:lineRule="exact"/>
            <w:jc w:val="center"/>
            <w:textAlignment w:val="auto"/>
            <w:rPr>
              <w:rStyle w:val="39"/>
              <w:rFonts w:hint="eastAsia" w:ascii="方正小标宋_GBK" w:hAnsi="方正小标宋_GBK" w:eastAsia="方正小标宋_GBK" w:cs="方正小标宋_GBK"/>
              <w:color w:val="auto"/>
              <w:kern w:val="2"/>
              <w:sz w:val="40"/>
              <w:szCs w:val="24"/>
              <w:u w:val="none"/>
            </w:rPr>
          </w:pPr>
          <w:r>
            <w:rPr>
              <w:rStyle w:val="39"/>
              <w:rFonts w:hint="eastAsia" w:ascii="方正小标宋_GBK" w:hAnsi="方正小标宋_GBK" w:eastAsia="方正小标宋_GBK" w:cs="方正小标宋_GBK"/>
              <w:color w:val="auto"/>
              <w:kern w:val="2"/>
              <w:sz w:val="40"/>
              <w:szCs w:val="24"/>
              <w:u w:val="none"/>
            </w:rPr>
            <w:t>广州市海珠区水务发展“十四五”规划</w:t>
          </w:r>
        </w:p>
        <w:p>
          <w:pPr>
            <w:pStyle w:val="226"/>
            <w:keepNext/>
            <w:keepLines/>
            <w:pageBreakBefore w:val="0"/>
            <w:widowControl/>
            <w:kinsoku/>
            <w:wordWrap/>
            <w:overflowPunct/>
            <w:topLinePunct w:val="0"/>
            <w:autoSpaceDE/>
            <w:autoSpaceDN/>
            <w:bidi w:val="0"/>
            <w:adjustRightInd/>
            <w:snapToGrid/>
            <w:spacing w:line="570" w:lineRule="exact"/>
            <w:jc w:val="center"/>
            <w:textAlignment w:val="auto"/>
            <w:rPr>
              <w:rStyle w:val="39"/>
              <w:rFonts w:hint="eastAsia" w:ascii="方正小标宋_GBK" w:hAnsi="方正小标宋_GBK" w:eastAsia="方正小标宋_GBK" w:cs="方正小标宋_GBK"/>
              <w:color w:val="auto"/>
              <w:kern w:val="2"/>
              <w:sz w:val="40"/>
              <w:szCs w:val="24"/>
              <w:u w:val="none"/>
            </w:rPr>
          </w:pPr>
          <w:r>
            <w:rPr>
              <w:rStyle w:val="39"/>
              <w:rFonts w:hint="eastAsia" w:ascii="方正小标宋_GBK" w:hAnsi="方正小标宋_GBK" w:eastAsia="方正小标宋_GBK" w:cs="方正小标宋_GBK"/>
              <w:color w:val="auto"/>
              <w:kern w:val="2"/>
              <w:sz w:val="40"/>
              <w:szCs w:val="24"/>
              <w:u w:val="none"/>
            </w:rPr>
            <w:t>目  录</w:t>
          </w:r>
        </w:p>
        <w:p>
          <w:pPr>
            <w:pStyle w:val="26"/>
            <w:spacing w:line="240" w:lineRule="auto"/>
            <w:rPr>
              <w:rFonts w:hint="default" w:ascii="Times New Roman" w:hAnsi="Times New Roman" w:eastAsia="黑体" w:cs="Times New Roman"/>
              <w:sz w:val="22"/>
              <w:szCs w:val="22"/>
            </w:rPr>
          </w:pPr>
          <w:r>
            <w:rPr>
              <w:rFonts w:hint="default" w:ascii="Times New Roman" w:hAnsi="Times New Roman" w:cs="Times New Roman"/>
              <w:bCs/>
              <w:lang w:val="zh-CN"/>
            </w:rPr>
            <w:fldChar w:fldCharType="begin"/>
          </w:r>
          <w:r>
            <w:rPr>
              <w:rFonts w:hint="default" w:ascii="Times New Roman" w:hAnsi="Times New Roman" w:cs="Times New Roman"/>
              <w:bCs/>
              <w:lang w:val="zh-CN"/>
            </w:rPr>
            <w:instrText xml:space="preserve"> TOC \o "1-3" \h \z \u </w:instrText>
          </w:r>
          <w:r>
            <w:rPr>
              <w:rFonts w:hint="default" w:ascii="Times New Roman" w:hAnsi="Times New Roman" w:cs="Times New Roman"/>
              <w:bCs/>
              <w:lang w:val="zh-C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"_Toc132038261" </w:instrText>
          </w:r>
          <w:r>
            <w:rPr>
              <w:rFonts w:hint="default" w:ascii="Times New Roman" w:hAnsi="Times New Roman" w:cs="Times New Roman"/>
            </w:rPr>
            <w:fldChar w:fldCharType="separate"/>
          </w:r>
          <w:r>
            <w:rPr>
              <w:rStyle w:val="39"/>
              <w:rFonts w:hint="default" w:ascii="Times New Roman" w:hAnsi="Times New Roman" w:eastAsia="黑体" w:cs="Times New Roman"/>
              <w:color w:val="auto"/>
              <w:sz w:val="32"/>
            </w:rPr>
            <w:t>前  言</w:t>
          </w:r>
          <w:r>
            <w:rPr>
              <w:rFonts w:hint="default" w:ascii="Times New Roman" w:hAnsi="Times New Roman" w:cs="Times New Roman"/>
              <w:sz w:val="32"/>
            </w:rPr>
            <w:tab/>
          </w:r>
          <w:r>
            <w:rPr>
              <w:rFonts w:hint="default" w:ascii="Times New Roman" w:hAnsi="Times New Roman" w:cs="Times New Roman"/>
              <w:sz w:val="32"/>
            </w:rPr>
            <w:fldChar w:fldCharType="begin"/>
          </w:r>
          <w:r>
            <w:rPr>
              <w:rFonts w:hint="default" w:ascii="Times New Roman" w:hAnsi="Times New Roman" w:cs="Times New Roman"/>
              <w:sz w:val="32"/>
            </w:rPr>
            <w:instrText xml:space="preserve"> PAGEREF _Toc132038261 \h </w:instrText>
          </w:r>
          <w:r>
            <w:rPr>
              <w:rFonts w:hint="default" w:ascii="Times New Roman" w:hAnsi="Times New Roman" w:cs="Times New Roman"/>
              <w:sz w:val="32"/>
            </w:rPr>
            <w:fldChar w:fldCharType="separate"/>
          </w:r>
          <w:r>
            <w:rPr>
              <w:rFonts w:hint="default" w:ascii="Times New Roman" w:hAnsi="Times New Roman" w:cs="Times New Roman"/>
              <w:sz w:val="32"/>
            </w:rPr>
            <w:t>3</w:t>
          </w:r>
          <w:r>
            <w:rPr>
              <w:rFonts w:hint="default" w:ascii="Times New Roman" w:hAnsi="Times New Roman" w:cs="Times New Roman"/>
              <w:sz w:val="32"/>
            </w:rPr>
            <w:fldChar w:fldCharType="end"/>
          </w:r>
          <w:r>
            <w:rPr>
              <w:rFonts w:hint="default" w:ascii="Times New Roman" w:hAnsi="Times New Roman" w:cs="Times New Roman"/>
              <w:sz w:val="32"/>
            </w:rPr>
            <w:fldChar w:fldCharType="end"/>
          </w:r>
        </w:p>
        <w:p>
          <w:pPr>
            <w:pStyle w:val="26"/>
            <w:spacing w:line="240" w:lineRule="auto"/>
            <w:rPr>
              <w:rFonts w:hint="default" w:ascii="Times New Roman" w:hAnsi="Times New Roman" w:eastAsia="黑体" w:cs="Times New Roman"/>
              <w:sz w:val="22"/>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"_Toc132038262" </w:instrText>
          </w:r>
          <w:r>
            <w:rPr>
              <w:rFonts w:hint="default" w:ascii="Times New Roman" w:hAnsi="Times New Roman" w:cs="Times New Roman"/>
            </w:rPr>
            <w:fldChar w:fldCharType="separate"/>
          </w:r>
          <w:r>
            <w:rPr>
              <w:rStyle w:val="39"/>
              <w:rFonts w:hint="default" w:ascii="Times New Roman" w:hAnsi="Times New Roman" w:eastAsia="黑体" w:cs="Times New Roman"/>
              <w:color w:val="auto"/>
              <w:sz w:val="32"/>
            </w:rPr>
            <w:t>第一章 发展基础</w:t>
          </w:r>
          <w:r>
            <w:rPr>
              <w:rFonts w:hint="default" w:ascii="Times New Roman" w:hAnsi="Times New Roman" w:cs="Times New Roman"/>
              <w:sz w:val="32"/>
            </w:rPr>
            <w:tab/>
          </w:r>
          <w:r>
            <w:rPr>
              <w:rFonts w:hint="default" w:ascii="Times New Roman" w:hAnsi="Times New Roman" w:cs="Times New Roman"/>
              <w:sz w:val="32"/>
            </w:rPr>
            <w:fldChar w:fldCharType="begin"/>
          </w:r>
          <w:r>
            <w:rPr>
              <w:rFonts w:hint="default" w:ascii="Times New Roman" w:hAnsi="Times New Roman" w:cs="Times New Roman"/>
              <w:sz w:val="32"/>
            </w:rPr>
            <w:instrText xml:space="preserve"> PAGEREF _Toc132038262 \h </w:instrText>
          </w:r>
          <w:r>
            <w:rPr>
              <w:rFonts w:hint="default" w:ascii="Times New Roman" w:hAnsi="Times New Roman" w:cs="Times New Roman"/>
              <w:sz w:val="32"/>
            </w:rPr>
            <w:fldChar w:fldCharType="separate"/>
          </w:r>
          <w:r>
            <w:rPr>
              <w:rFonts w:hint="default" w:ascii="Times New Roman" w:hAnsi="Times New Roman" w:cs="Times New Roman"/>
              <w:sz w:val="32"/>
            </w:rPr>
            <w:t>4</w:t>
          </w:r>
          <w:r>
            <w:rPr>
              <w:rFonts w:hint="default" w:ascii="Times New Roman" w:hAnsi="Times New Roman" w:cs="Times New Roman"/>
              <w:sz w:val="32"/>
            </w:rPr>
            <w:fldChar w:fldCharType="end"/>
          </w:r>
          <w:r>
            <w:rPr>
              <w:rFonts w:hint="default" w:ascii="Times New Roman" w:hAnsi="Times New Roman" w:cs="Times New Roman"/>
              <w:sz w:val="32"/>
            </w:rPr>
            <w:fldChar w:fldCharType="end"/>
          </w:r>
        </w:p>
        <w:p>
          <w:pPr>
            <w:pStyle w:val="29"/>
            <w:spacing w:line="240" w:lineRule="auto"/>
            <w:rPr>
              <w:rFonts w:hint="default" w:ascii="Times New Roman" w:hAnsi="Times New Roman" w:cs="Times New Roman"/>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"_Toc132038263" </w:instrText>
          </w:r>
          <w:r>
            <w:rPr>
              <w:rFonts w:hint="default" w:ascii="Times New Roman" w:hAnsi="Times New Roman" w:cs="Times New Roman"/>
            </w:rPr>
            <w:fldChar w:fldCharType="separate"/>
          </w:r>
          <w:r>
            <w:rPr>
              <w:rStyle w:val="39"/>
              <w:rFonts w:hint="default" w:ascii="Times New Roman" w:hAnsi="Times New Roman" w:cs="Times New Roman"/>
              <w:color w:val="auto"/>
            </w:rPr>
            <w:t>第一节 发展现状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_Toc132038263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spacing w:line="240" w:lineRule="auto"/>
            <w:rPr>
              <w:rFonts w:hint="default" w:ascii="Times New Roman" w:hAnsi="Times New Roman" w:cs="Times New Roman"/>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"_Toc132038264" </w:instrText>
          </w:r>
          <w:r>
            <w:rPr>
              <w:rFonts w:hint="default" w:ascii="Times New Roman" w:hAnsi="Times New Roman" w:cs="Times New Roman"/>
            </w:rPr>
            <w:fldChar w:fldCharType="separate"/>
          </w:r>
          <w:r>
            <w:rPr>
              <w:rStyle w:val="39"/>
              <w:rFonts w:hint="default" w:ascii="Times New Roman" w:hAnsi="Times New Roman" w:cs="Times New Roman"/>
              <w:color w:val="auto"/>
            </w:rPr>
            <w:t>第二节 发展形势</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_Toc132038264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spacing w:line="240" w:lineRule="auto"/>
            <w:rPr>
              <w:rFonts w:hint="default" w:ascii="Times New Roman" w:hAnsi="Times New Roman" w:cs="Times New Roman"/>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"_Toc132038265" </w:instrText>
          </w:r>
          <w:r>
            <w:rPr>
              <w:rFonts w:hint="default" w:ascii="Times New Roman" w:hAnsi="Times New Roman" w:cs="Times New Roman"/>
            </w:rPr>
            <w:fldChar w:fldCharType="separate"/>
          </w:r>
          <w:r>
            <w:rPr>
              <w:rStyle w:val="39"/>
              <w:rFonts w:hint="default" w:ascii="Times New Roman" w:hAnsi="Times New Roman" w:cs="Times New Roman"/>
              <w:color w:val="auto"/>
            </w:rPr>
            <w:t>第三节 面临挑战</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_Toc132038265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6"/>
            <w:spacing w:line="240" w:lineRule="auto"/>
            <w:rPr>
              <w:rStyle w:val="39"/>
              <w:rFonts w:hint="default" w:ascii="Times New Roman" w:hAnsi="Times New Roman" w:eastAsia="黑体" w:cs="Times New Roman"/>
              <w:color w:val="auto"/>
              <w:sz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"_Toc132038266" </w:instrText>
          </w:r>
          <w:r>
            <w:rPr>
              <w:rFonts w:hint="default" w:ascii="Times New Roman" w:hAnsi="Times New Roman" w:cs="Times New Roman"/>
            </w:rPr>
            <w:fldChar w:fldCharType="separate"/>
          </w:r>
          <w:r>
            <w:rPr>
              <w:rStyle w:val="39"/>
              <w:rFonts w:hint="default" w:ascii="Times New Roman" w:hAnsi="Times New Roman" w:eastAsia="黑体" w:cs="Times New Roman"/>
              <w:color w:val="auto"/>
              <w:sz w:val="32"/>
            </w:rPr>
            <w:t>第二章  总体要求</w:t>
          </w:r>
          <w:r>
            <w:rPr>
              <w:rStyle w:val="39"/>
              <w:rFonts w:hint="default" w:ascii="Times New Roman" w:hAnsi="Times New Roman" w:cs="Times New Roman"/>
              <w:color w:val="auto"/>
              <w:sz w:val="32"/>
            </w:rPr>
            <w:tab/>
          </w:r>
          <w:r>
            <w:rPr>
              <w:rStyle w:val="39"/>
              <w:rFonts w:hint="default" w:ascii="Times New Roman" w:hAnsi="Times New Roman" w:cs="Times New Roman"/>
              <w:color w:val="auto"/>
              <w:sz w:val="32"/>
            </w:rPr>
            <w:fldChar w:fldCharType="begin"/>
          </w:r>
          <w:r>
            <w:rPr>
              <w:rStyle w:val="39"/>
              <w:rFonts w:hint="default" w:ascii="Times New Roman" w:hAnsi="Times New Roman" w:cs="Times New Roman"/>
              <w:color w:val="auto"/>
              <w:sz w:val="32"/>
            </w:rPr>
            <w:instrText xml:space="preserve"> PAGEREF _Toc132038266 \h </w:instrText>
          </w:r>
          <w:r>
            <w:rPr>
              <w:rStyle w:val="39"/>
              <w:rFonts w:hint="default" w:ascii="Times New Roman" w:hAnsi="Times New Roman" w:cs="Times New Roman"/>
              <w:color w:val="auto"/>
              <w:sz w:val="32"/>
            </w:rPr>
            <w:fldChar w:fldCharType="separate"/>
          </w:r>
          <w:r>
            <w:rPr>
              <w:rStyle w:val="39"/>
              <w:rFonts w:hint="default" w:ascii="Times New Roman" w:hAnsi="Times New Roman" w:cs="Times New Roman"/>
              <w:color w:val="auto"/>
              <w:sz w:val="32"/>
            </w:rPr>
            <w:t>16</w:t>
          </w:r>
          <w:r>
            <w:rPr>
              <w:rStyle w:val="39"/>
              <w:rFonts w:hint="default" w:ascii="Times New Roman" w:hAnsi="Times New Roman" w:cs="Times New Roman"/>
              <w:color w:val="auto"/>
              <w:sz w:val="32"/>
            </w:rPr>
            <w:fldChar w:fldCharType="end"/>
          </w:r>
          <w:r>
            <w:rPr>
              <w:rStyle w:val="39"/>
              <w:rFonts w:hint="default" w:ascii="Times New Roman" w:hAnsi="Times New Roman" w:cs="Times New Roman"/>
              <w:color w:val="auto"/>
              <w:sz w:val="32"/>
            </w:rPr>
            <w:fldChar w:fldCharType="end"/>
          </w:r>
        </w:p>
        <w:p>
          <w:pPr>
            <w:pStyle w:val="29"/>
            <w:spacing w:line="240" w:lineRule="auto"/>
            <w:rPr>
              <w:rFonts w:hint="default" w:ascii="Times New Roman" w:hAnsi="Times New Roman" w:cs="Times New Roman"/>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"_Toc132038267" </w:instrText>
          </w:r>
          <w:r>
            <w:rPr>
              <w:rFonts w:hint="default" w:ascii="Times New Roman" w:hAnsi="Times New Roman" w:cs="Times New Roman"/>
            </w:rPr>
            <w:fldChar w:fldCharType="separate"/>
          </w:r>
          <w:r>
            <w:rPr>
              <w:rStyle w:val="39"/>
              <w:rFonts w:hint="default" w:ascii="Times New Roman" w:hAnsi="Times New Roman" w:cs="Times New Roman"/>
              <w:color w:val="auto"/>
            </w:rPr>
            <w:t>第一节 指导思想</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_Toc132038267 \h </w:instrText>
          </w:r>
          <w:r>
            <w:rPr>
              <w:rFonts w:hint="default" w:ascii="Times New Roman" w:hAnsi="Times New Roman" w:cs="Times New Roman"/>
            </w:rPr>
            <w:fldChar w:fldCharType="separate"/>
          </w:r>
          <w:r>
            <w:rPr>
              <w:rFonts w:hint="default" w:ascii="Times New Roman" w:hAnsi="Times New Roman" w:cs="Times New Roman"/>
            </w:rPr>
            <w:t>16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spacing w:line="240" w:lineRule="auto"/>
            <w:rPr>
              <w:rFonts w:hint="default" w:ascii="Times New Roman" w:hAnsi="Times New Roman" w:cs="Times New Roman"/>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"_Toc132038268" </w:instrText>
          </w:r>
          <w:r>
            <w:rPr>
              <w:rFonts w:hint="default" w:ascii="Times New Roman" w:hAnsi="Times New Roman" w:cs="Times New Roman"/>
            </w:rPr>
            <w:fldChar w:fldCharType="separate"/>
          </w:r>
          <w:r>
            <w:rPr>
              <w:rStyle w:val="39"/>
              <w:rFonts w:hint="default" w:ascii="Times New Roman" w:hAnsi="Times New Roman" w:cs="Times New Roman"/>
              <w:color w:val="auto"/>
            </w:rPr>
            <w:t>第二节 基本原则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_Toc132038268 \h </w:instrText>
          </w:r>
          <w:r>
            <w:rPr>
              <w:rFonts w:hint="default" w:ascii="Times New Roman" w:hAnsi="Times New Roman" w:cs="Times New Roman"/>
            </w:rPr>
            <w:fldChar w:fldCharType="separate"/>
          </w:r>
          <w:r>
            <w:rPr>
              <w:rFonts w:hint="default" w:ascii="Times New Roman" w:hAnsi="Times New Roman" w:cs="Times New Roman"/>
            </w:rPr>
            <w:t>17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spacing w:line="240" w:lineRule="auto"/>
            <w:rPr>
              <w:rFonts w:hint="default" w:ascii="Times New Roman" w:hAnsi="Times New Roman" w:cs="Times New Roman"/>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"_Toc132038269" </w:instrText>
          </w:r>
          <w:r>
            <w:rPr>
              <w:rFonts w:hint="default" w:ascii="Times New Roman" w:hAnsi="Times New Roman" w:cs="Times New Roman"/>
            </w:rPr>
            <w:fldChar w:fldCharType="separate"/>
          </w:r>
          <w:r>
            <w:rPr>
              <w:rStyle w:val="39"/>
              <w:rFonts w:hint="default" w:ascii="Times New Roman" w:hAnsi="Times New Roman" w:cs="Times New Roman"/>
              <w:color w:val="auto"/>
            </w:rPr>
            <w:t>第三节 发展目标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_Toc132038269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6"/>
            <w:spacing w:line="240" w:lineRule="auto"/>
            <w:rPr>
              <w:rStyle w:val="39"/>
              <w:rFonts w:hint="default" w:ascii="Times New Roman" w:hAnsi="Times New Roman" w:eastAsia="黑体" w:cs="Times New Roman"/>
              <w:color w:val="auto"/>
              <w:sz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"_Toc132038270" </w:instrText>
          </w:r>
          <w:r>
            <w:rPr>
              <w:rFonts w:hint="default" w:ascii="Times New Roman" w:hAnsi="Times New Roman" w:cs="Times New Roman"/>
            </w:rPr>
            <w:fldChar w:fldCharType="separate"/>
          </w:r>
          <w:r>
            <w:rPr>
              <w:rStyle w:val="39"/>
              <w:rFonts w:hint="default" w:ascii="Times New Roman" w:hAnsi="Times New Roman" w:eastAsia="黑体" w:cs="Times New Roman"/>
              <w:color w:val="auto"/>
              <w:sz w:val="32"/>
            </w:rPr>
            <w:t>第三章 “十四五”水务建设任务</w:t>
          </w:r>
          <w:r>
            <w:rPr>
              <w:rStyle w:val="39"/>
              <w:rFonts w:hint="default" w:ascii="Times New Roman" w:hAnsi="Times New Roman" w:cs="Times New Roman"/>
              <w:color w:val="auto"/>
              <w:sz w:val="32"/>
            </w:rPr>
            <w:tab/>
          </w:r>
          <w:r>
            <w:rPr>
              <w:rStyle w:val="39"/>
              <w:rFonts w:hint="default" w:ascii="Times New Roman" w:hAnsi="Times New Roman" w:cs="Times New Roman"/>
              <w:color w:val="auto"/>
              <w:sz w:val="32"/>
            </w:rPr>
            <w:fldChar w:fldCharType="begin"/>
          </w:r>
          <w:r>
            <w:rPr>
              <w:rStyle w:val="39"/>
              <w:rFonts w:hint="default" w:ascii="Times New Roman" w:hAnsi="Times New Roman" w:cs="Times New Roman"/>
              <w:color w:val="auto"/>
              <w:sz w:val="32"/>
            </w:rPr>
            <w:instrText xml:space="preserve"> PAGEREF _Toc132038270 \h </w:instrText>
          </w:r>
          <w:r>
            <w:rPr>
              <w:rStyle w:val="39"/>
              <w:rFonts w:hint="default" w:ascii="Times New Roman" w:hAnsi="Times New Roman" w:cs="Times New Roman"/>
              <w:color w:val="auto"/>
              <w:sz w:val="32"/>
            </w:rPr>
            <w:fldChar w:fldCharType="separate"/>
          </w:r>
          <w:r>
            <w:rPr>
              <w:rStyle w:val="39"/>
              <w:rFonts w:hint="default" w:ascii="Times New Roman" w:hAnsi="Times New Roman" w:cs="Times New Roman"/>
              <w:color w:val="auto"/>
              <w:sz w:val="32"/>
            </w:rPr>
            <w:t>22</w:t>
          </w:r>
          <w:r>
            <w:rPr>
              <w:rStyle w:val="39"/>
              <w:rFonts w:hint="default" w:ascii="Times New Roman" w:hAnsi="Times New Roman" w:cs="Times New Roman"/>
              <w:color w:val="auto"/>
              <w:sz w:val="32"/>
            </w:rPr>
            <w:fldChar w:fldCharType="end"/>
          </w:r>
          <w:r>
            <w:rPr>
              <w:rStyle w:val="39"/>
              <w:rFonts w:hint="default" w:ascii="Times New Roman" w:hAnsi="Times New Roman" w:cs="Times New Roman"/>
              <w:color w:val="auto"/>
              <w:sz w:val="32"/>
            </w:rPr>
            <w:fldChar w:fldCharType="end"/>
          </w:r>
        </w:p>
        <w:p>
          <w:pPr>
            <w:pStyle w:val="29"/>
            <w:spacing w:line="240" w:lineRule="auto"/>
            <w:rPr>
              <w:rFonts w:hint="default" w:ascii="Times New Roman" w:hAnsi="Times New Roman" w:cs="Times New Roman"/>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"_Toc132038271" </w:instrText>
          </w:r>
          <w:r>
            <w:rPr>
              <w:rFonts w:hint="default" w:ascii="Times New Roman" w:hAnsi="Times New Roman" w:cs="Times New Roman"/>
            </w:rPr>
            <w:fldChar w:fldCharType="separate"/>
          </w:r>
          <w:r>
            <w:rPr>
              <w:rStyle w:val="39"/>
              <w:rFonts w:hint="default" w:ascii="Times New Roman" w:hAnsi="Times New Roman" w:cs="Times New Roman"/>
              <w:color w:val="auto"/>
            </w:rPr>
            <w:t>第一节 构建河涌立体防洪排涝体系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_Toc132038271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spacing w:line="240" w:lineRule="auto"/>
            <w:rPr>
              <w:rFonts w:hint="default" w:ascii="Times New Roman" w:hAnsi="Times New Roman" w:cs="Times New Roman"/>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"_Toc132038272" </w:instrText>
          </w:r>
          <w:r>
            <w:rPr>
              <w:rFonts w:hint="default" w:ascii="Times New Roman" w:hAnsi="Times New Roman" w:cs="Times New Roman"/>
            </w:rPr>
            <w:fldChar w:fldCharType="separate"/>
          </w:r>
          <w:r>
            <w:rPr>
              <w:rStyle w:val="39"/>
              <w:rFonts w:hint="default" w:ascii="Times New Roman" w:hAnsi="Times New Roman" w:cs="Times New Roman"/>
              <w:color w:val="auto"/>
            </w:rPr>
            <w:t>第二节 构建水城融合碧道体系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_Toc132038272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spacing w:line="240" w:lineRule="auto"/>
            <w:rPr>
              <w:rFonts w:hint="default" w:ascii="Times New Roman" w:hAnsi="Times New Roman" w:cs="Times New Roman"/>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"_Toc132038273" </w:instrText>
          </w:r>
          <w:r>
            <w:rPr>
              <w:rFonts w:hint="default" w:ascii="Times New Roman" w:hAnsi="Times New Roman" w:cs="Times New Roman"/>
            </w:rPr>
            <w:fldChar w:fldCharType="separate"/>
          </w:r>
          <w:r>
            <w:rPr>
              <w:rStyle w:val="39"/>
              <w:rFonts w:hint="default" w:ascii="Times New Roman" w:hAnsi="Times New Roman" w:cs="Times New Roman"/>
              <w:color w:val="auto"/>
            </w:rPr>
            <w:t>第三节 构建安全高效供排水体系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_Toc132038273 \h </w:instrText>
          </w:r>
          <w:r>
            <w:rPr>
              <w:rFonts w:hint="default" w:ascii="Times New Roman" w:hAnsi="Times New Roman" w:cs="Times New Roman"/>
            </w:rPr>
            <w:fldChar w:fldCharType="separate"/>
          </w:r>
          <w:r>
            <w:rPr>
              <w:rFonts w:hint="default" w:ascii="Times New Roman" w:hAnsi="Times New Roman" w:cs="Times New Roman"/>
            </w:rPr>
            <w:t>28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spacing w:line="240" w:lineRule="auto"/>
            <w:rPr>
              <w:rFonts w:hint="default" w:ascii="Times New Roman" w:hAnsi="Times New Roman" w:cs="Times New Roman"/>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"_Toc132038274" </w:instrText>
          </w:r>
          <w:r>
            <w:rPr>
              <w:rFonts w:hint="default" w:ascii="Times New Roman" w:hAnsi="Times New Roman" w:cs="Times New Roman"/>
            </w:rPr>
            <w:fldChar w:fldCharType="separate"/>
          </w:r>
          <w:r>
            <w:rPr>
              <w:rStyle w:val="39"/>
              <w:rFonts w:hint="default" w:ascii="Times New Roman" w:hAnsi="Times New Roman" w:cs="Times New Roman"/>
              <w:color w:val="auto"/>
            </w:rPr>
            <w:t>第四节 构建绿色海绵城市体系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_Toc132038274 \h </w:instrText>
          </w:r>
          <w:r>
            <w:rPr>
              <w:rFonts w:hint="default" w:ascii="Times New Roman" w:hAnsi="Times New Roman" w:cs="Times New Roman"/>
            </w:rPr>
            <w:fldChar w:fldCharType="separate"/>
          </w:r>
          <w:r>
            <w:rPr>
              <w:rFonts w:hint="default" w:ascii="Times New Roman" w:hAnsi="Times New Roman" w:cs="Times New Roman"/>
            </w:rPr>
            <w:t>32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spacing w:line="240" w:lineRule="auto"/>
            <w:rPr>
              <w:rFonts w:hint="default" w:ascii="Times New Roman" w:hAnsi="Times New Roman" w:cs="Times New Roman"/>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"_Toc132038275" </w:instrText>
          </w:r>
          <w:r>
            <w:rPr>
              <w:rFonts w:hint="default" w:ascii="Times New Roman" w:hAnsi="Times New Roman" w:cs="Times New Roman"/>
            </w:rPr>
            <w:fldChar w:fldCharType="separate"/>
          </w:r>
          <w:r>
            <w:rPr>
              <w:rStyle w:val="39"/>
              <w:rFonts w:hint="default" w:ascii="Times New Roman" w:hAnsi="Times New Roman" w:cs="Times New Roman"/>
              <w:color w:val="auto"/>
            </w:rPr>
            <w:t>第五节 构建多样化水生态体系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_Toc132038275 \h </w:instrText>
          </w:r>
          <w:r>
            <w:rPr>
              <w:rFonts w:hint="default" w:ascii="Times New Roman" w:hAnsi="Times New Roman" w:cs="Times New Roman"/>
            </w:rPr>
            <w:fldChar w:fldCharType="separate"/>
          </w:r>
          <w:r>
            <w:rPr>
              <w:rFonts w:hint="default" w:ascii="Times New Roman" w:hAnsi="Times New Roman" w:cs="Times New Roman"/>
            </w:rPr>
            <w:t>34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spacing w:line="240" w:lineRule="auto"/>
            <w:rPr>
              <w:rFonts w:hint="default" w:ascii="Times New Roman" w:hAnsi="Times New Roman" w:cs="Times New Roman"/>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"_Toc132038276" </w:instrText>
          </w:r>
          <w:r>
            <w:rPr>
              <w:rFonts w:hint="default" w:ascii="Times New Roman" w:hAnsi="Times New Roman" w:cs="Times New Roman"/>
            </w:rPr>
            <w:fldChar w:fldCharType="separate"/>
          </w:r>
          <w:r>
            <w:rPr>
              <w:rStyle w:val="39"/>
              <w:rFonts w:hint="default" w:ascii="Times New Roman" w:hAnsi="Times New Roman" w:cs="Times New Roman"/>
              <w:color w:val="auto"/>
            </w:rPr>
            <w:t>第六节 构建先进智慧水务体系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_Toc132038276 \h </w:instrText>
          </w:r>
          <w:r>
            <w:rPr>
              <w:rFonts w:hint="default" w:ascii="Times New Roman" w:hAnsi="Times New Roman" w:cs="Times New Roman"/>
            </w:rPr>
            <w:fldChar w:fldCharType="separate"/>
          </w:r>
          <w:r>
            <w:rPr>
              <w:rFonts w:hint="default" w:ascii="Times New Roman" w:hAnsi="Times New Roman" w:cs="Times New Roman"/>
            </w:rPr>
            <w:t>36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6"/>
            <w:spacing w:line="240" w:lineRule="auto"/>
            <w:rPr>
              <w:rStyle w:val="39"/>
              <w:rFonts w:hint="default" w:ascii="Times New Roman" w:hAnsi="Times New Roman" w:eastAsia="黑体" w:cs="Times New Roman"/>
              <w:color w:val="auto"/>
              <w:sz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"_Toc132038277" </w:instrText>
          </w:r>
          <w:r>
            <w:rPr>
              <w:rFonts w:hint="default" w:ascii="Times New Roman" w:hAnsi="Times New Roman" w:cs="Times New Roman"/>
            </w:rPr>
            <w:fldChar w:fldCharType="separate"/>
          </w:r>
          <w:r>
            <w:rPr>
              <w:rStyle w:val="39"/>
              <w:rFonts w:hint="default" w:ascii="Times New Roman" w:hAnsi="Times New Roman" w:eastAsia="黑体" w:cs="Times New Roman"/>
              <w:color w:val="auto"/>
              <w:sz w:val="32"/>
            </w:rPr>
            <w:t>第四章 投资规模与实施效果</w:t>
          </w:r>
          <w:r>
            <w:rPr>
              <w:rStyle w:val="39"/>
              <w:rFonts w:hint="default" w:ascii="Times New Roman" w:hAnsi="Times New Roman" w:cs="Times New Roman"/>
              <w:color w:val="auto"/>
              <w:sz w:val="32"/>
            </w:rPr>
            <w:tab/>
          </w:r>
          <w:r>
            <w:rPr>
              <w:rStyle w:val="39"/>
              <w:rFonts w:hint="default" w:ascii="Times New Roman" w:hAnsi="Times New Roman" w:cs="Times New Roman"/>
              <w:color w:val="auto"/>
              <w:sz w:val="32"/>
            </w:rPr>
            <w:fldChar w:fldCharType="begin"/>
          </w:r>
          <w:r>
            <w:rPr>
              <w:rStyle w:val="39"/>
              <w:rFonts w:hint="default" w:ascii="Times New Roman" w:hAnsi="Times New Roman" w:cs="Times New Roman"/>
              <w:color w:val="auto"/>
              <w:sz w:val="32"/>
            </w:rPr>
            <w:instrText xml:space="preserve"> PAGEREF _Toc132038277 \h </w:instrText>
          </w:r>
          <w:r>
            <w:rPr>
              <w:rStyle w:val="39"/>
              <w:rFonts w:hint="default" w:ascii="Times New Roman" w:hAnsi="Times New Roman" w:cs="Times New Roman"/>
              <w:color w:val="auto"/>
              <w:sz w:val="32"/>
            </w:rPr>
            <w:fldChar w:fldCharType="separate"/>
          </w:r>
          <w:r>
            <w:rPr>
              <w:rStyle w:val="39"/>
              <w:rFonts w:hint="default" w:ascii="Times New Roman" w:hAnsi="Times New Roman" w:cs="Times New Roman"/>
              <w:color w:val="auto"/>
              <w:sz w:val="32"/>
            </w:rPr>
            <w:t>42</w:t>
          </w:r>
          <w:r>
            <w:rPr>
              <w:rStyle w:val="39"/>
              <w:rFonts w:hint="default" w:ascii="Times New Roman" w:hAnsi="Times New Roman" w:cs="Times New Roman"/>
              <w:color w:val="auto"/>
              <w:sz w:val="32"/>
            </w:rPr>
            <w:fldChar w:fldCharType="end"/>
          </w:r>
          <w:r>
            <w:rPr>
              <w:rStyle w:val="39"/>
              <w:rFonts w:hint="default" w:ascii="Times New Roman" w:hAnsi="Times New Roman" w:cs="Times New Roman"/>
              <w:color w:val="auto"/>
              <w:sz w:val="32"/>
            </w:rPr>
            <w:fldChar w:fldCharType="end"/>
          </w:r>
        </w:p>
        <w:p>
          <w:pPr>
            <w:pStyle w:val="29"/>
            <w:spacing w:line="240" w:lineRule="auto"/>
            <w:rPr>
              <w:rFonts w:hint="default" w:ascii="Times New Roman" w:hAnsi="Times New Roman" w:cs="Times New Roman"/>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"_Toc132038278" </w:instrText>
          </w:r>
          <w:r>
            <w:rPr>
              <w:rFonts w:hint="default" w:ascii="Times New Roman" w:hAnsi="Times New Roman" w:cs="Times New Roman"/>
            </w:rPr>
            <w:fldChar w:fldCharType="separate"/>
          </w:r>
          <w:r>
            <w:rPr>
              <w:rStyle w:val="39"/>
              <w:rFonts w:hint="default" w:ascii="Times New Roman" w:hAnsi="Times New Roman" w:cs="Times New Roman"/>
              <w:color w:val="auto"/>
            </w:rPr>
            <w:t>第一节 投资规模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_Toc132038278 \h </w:instrText>
          </w:r>
          <w:r>
            <w:rPr>
              <w:rFonts w:hint="default" w:ascii="Times New Roman" w:hAnsi="Times New Roman" w:cs="Times New Roman"/>
            </w:rPr>
            <w:fldChar w:fldCharType="separate"/>
          </w:r>
          <w:r>
            <w:rPr>
              <w:rFonts w:hint="default" w:ascii="Times New Roman" w:hAnsi="Times New Roman" w:cs="Times New Roman"/>
            </w:rPr>
            <w:t>42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spacing w:line="240" w:lineRule="auto"/>
            <w:rPr>
              <w:rFonts w:hint="default" w:ascii="Times New Roman" w:hAnsi="Times New Roman" w:cs="Times New Roman"/>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"_Toc132038279" </w:instrText>
          </w:r>
          <w:r>
            <w:rPr>
              <w:rFonts w:hint="default" w:ascii="Times New Roman" w:hAnsi="Times New Roman" w:cs="Times New Roman"/>
            </w:rPr>
            <w:fldChar w:fldCharType="separate"/>
          </w:r>
          <w:r>
            <w:rPr>
              <w:rStyle w:val="39"/>
              <w:rFonts w:hint="default" w:ascii="Times New Roman" w:hAnsi="Times New Roman" w:cs="Times New Roman"/>
              <w:color w:val="auto"/>
            </w:rPr>
            <w:t>第二节 实施效果预测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_Toc132038279 \h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6"/>
            <w:spacing w:line="240" w:lineRule="auto"/>
            <w:rPr>
              <w:rStyle w:val="39"/>
              <w:rFonts w:hint="default" w:ascii="Times New Roman" w:hAnsi="Times New Roman" w:eastAsia="黑体" w:cs="Times New Roman"/>
              <w:color w:val="auto"/>
              <w:sz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"_Toc132038280" </w:instrText>
          </w:r>
          <w:r>
            <w:rPr>
              <w:rFonts w:hint="default" w:ascii="Times New Roman" w:hAnsi="Times New Roman" w:cs="Times New Roman"/>
            </w:rPr>
            <w:fldChar w:fldCharType="separate"/>
          </w:r>
          <w:r>
            <w:rPr>
              <w:rStyle w:val="39"/>
              <w:rFonts w:hint="default" w:ascii="Times New Roman" w:hAnsi="Times New Roman" w:eastAsia="黑体" w:cs="Times New Roman"/>
              <w:color w:val="auto"/>
              <w:sz w:val="32"/>
            </w:rPr>
            <w:t>第五章 保障措施</w:t>
          </w:r>
          <w:r>
            <w:rPr>
              <w:rStyle w:val="39"/>
              <w:rFonts w:hint="default" w:ascii="Times New Roman" w:hAnsi="Times New Roman" w:eastAsia="黑体" w:cs="Times New Roman"/>
              <w:color w:val="auto"/>
              <w:sz w:val="32"/>
            </w:rPr>
            <w:tab/>
          </w:r>
          <w:r>
            <w:rPr>
              <w:rFonts w:hint="default" w:ascii="Times New Roman" w:hAnsi="Times New Roman" w:cs="Times New Roman"/>
              <w:sz w:val="32"/>
            </w:rPr>
            <w:fldChar w:fldCharType="begin"/>
          </w:r>
          <w:r>
            <w:rPr>
              <w:rFonts w:hint="default" w:ascii="Times New Roman" w:hAnsi="Times New Roman" w:cs="Times New Roman"/>
              <w:sz w:val="32"/>
            </w:rPr>
            <w:instrText xml:space="preserve"> PAGEREF _Toc132038280 \h </w:instrText>
          </w:r>
          <w:r>
            <w:rPr>
              <w:rFonts w:hint="default" w:ascii="Times New Roman" w:hAnsi="Times New Roman" w:cs="Times New Roman"/>
              <w:sz w:val="32"/>
            </w:rPr>
            <w:fldChar w:fldCharType="separate"/>
          </w:r>
          <w:r>
            <w:rPr>
              <w:rFonts w:hint="default" w:ascii="Times New Roman" w:hAnsi="Times New Roman" w:cs="Times New Roman"/>
              <w:sz w:val="32"/>
            </w:rPr>
            <w:t>45</w:t>
          </w:r>
          <w:r>
            <w:rPr>
              <w:rFonts w:hint="default" w:ascii="Times New Roman" w:hAnsi="Times New Roman" w:cs="Times New Roman"/>
              <w:sz w:val="32"/>
            </w:rPr>
            <w:fldChar w:fldCharType="end"/>
          </w:r>
          <w:r>
            <w:rPr>
              <w:rFonts w:hint="default" w:ascii="Times New Roman" w:hAnsi="Times New Roman" w:cs="Times New Roman"/>
              <w:sz w:val="32"/>
            </w:rPr>
            <w:fldChar w:fldCharType="end"/>
          </w:r>
        </w:p>
        <w:p>
          <w:pPr>
            <w:pStyle w:val="29"/>
            <w:spacing w:line="240" w:lineRule="auto"/>
            <w:rPr>
              <w:rFonts w:hint="default" w:ascii="Times New Roman" w:hAnsi="Times New Roman" w:cs="Times New Roman"/>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"_Toc132038281" </w:instrText>
          </w:r>
          <w:r>
            <w:rPr>
              <w:rFonts w:hint="default" w:ascii="Times New Roman" w:hAnsi="Times New Roman" w:cs="Times New Roman"/>
            </w:rPr>
            <w:fldChar w:fldCharType="separate"/>
          </w:r>
          <w:r>
            <w:rPr>
              <w:rStyle w:val="39"/>
              <w:rFonts w:hint="default" w:ascii="Times New Roman" w:hAnsi="Times New Roman" w:cs="Times New Roman"/>
              <w:color w:val="auto"/>
            </w:rPr>
            <w:t>第一节 组织保障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_Toc132038281 \h </w:instrText>
          </w:r>
          <w:r>
            <w:rPr>
              <w:rFonts w:hint="default" w:ascii="Times New Roman" w:hAnsi="Times New Roman" w:cs="Times New Roman"/>
            </w:rPr>
            <w:fldChar w:fldCharType="separate"/>
          </w:r>
          <w:r>
            <w:rPr>
              <w:rFonts w:hint="default" w:ascii="Times New Roman" w:hAnsi="Times New Roman" w:cs="Times New Roman"/>
            </w:rPr>
            <w:t>45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spacing w:line="240" w:lineRule="auto"/>
            <w:rPr>
              <w:rFonts w:hint="default" w:ascii="Times New Roman" w:hAnsi="Times New Roman" w:cs="Times New Roman"/>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"_Toc132038282" </w:instrText>
          </w:r>
          <w:r>
            <w:rPr>
              <w:rFonts w:hint="default" w:ascii="Times New Roman" w:hAnsi="Times New Roman" w:cs="Times New Roman"/>
            </w:rPr>
            <w:fldChar w:fldCharType="separate"/>
          </w:r>
          <w:r>
            <w:rPr>
              <w:rStyle w:val="39"/>
              <w:rFonts w:hint="default" w:ascii="Times New Roman" w:hAnsi="Times New Roman" w:cs="Times New Roman"/>
              <w:color w:val="auto"/>
            </w:rPr>
            <w:t>第二节 制度保障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_Toc132038282 \h </w:instrText>
          </w:r>
          <w:r>
            <w:rPr>
              <w:rFonts w:hint="default" w:ascii="Times New Roman" w:hAnsi="Times New Roman" w:cs="Times New Roman"/>
            </w:rPr>
            <w:fldChar w:fldCharType="separate"/>
          </w:r>
          <w:r>
            <w:rPr>
              <w:rFonts w:hint="default" w:ascii="Times New Roman" w:hAnsi="Times New Roman" w:cs="Times New Roman"/>
            </w:rPr>
            <w:t>45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spacing w:line="240" w:lineRule="auto"/>
            <w:rPr>
              <w:rFonts w:hint="default" w:ascii="Times New Roman" w:hAnsi="Times New Roman" w:cs="Times New Roman"/>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"_Toc132038283" </w:instrText>
          </w:r>
          <w:r>
            <w:rPr>
              <w:rFonts w:hint="default" w:ascii="Times New Roman" w:hAnsi="Times New Roman" w:cs="Times New Roman"/>
            </w:rPr>
            <w:fldChar w:fldCharType="separate"/>
          </w:r>
          <w:r>
            <w:rPr>
              <w:rStyle w:val="39"/>
              <w:rFonts w:hint="default" w:ascii="Times New Roman" w:hAnsi="Times New Roman" w:cs="Times New Roman"/>
              <w:color w:val="auto"/>
            </w:rPr>
            <w:t>第三节 技术保障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_Toc132038283 \h </w:instrText>
          </w:r>
          <w:r>
            <w:rPr>
              <w:rFonts w:hint="default" w:ascii="Times New Roman" w:hAnsi="Times New Roman" w:cs="Times New Roman"/>
            </w:rPr>
            <w:fldChar w:fldCharType="separate"/>
          </w:r>
          <w:r>
            <w:rPr>
              <w:rFonts w:hint="default" w:ascii="Times New Roman" w:hAnsi="Times New Roman" w:cs="Times New Roman"/>
            </w:rPr>
            <w:t>46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spacing w:line="240" w:lineRule="auto"/>
            <w:rPr>
              <w:rFonts w:hint="default" w:ascii="Times New Roman" w:hAnsi="Times New Roman" w:cs="Times New Roman"/>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"_Toc132038284" </w:instrText>
          </w:r>
          <w:r>
            <w:rPr>
              <w:rFonts w:hint="default" w:ascii="Times New Roman" w:hAnsi="Times New Roman" w:cs="Times New Roman"/>
            </w:rPr>
            <w:fldChar w:fldCharType="separate"/>
          </w:r>
          <w:r>
            <w:rPr>
              <w:rStyle w:val="39"/>
              <w:rFonts w:hint="default" w:ascii="Times New Roman" w:hAnsi="Times New Roman" w:cs="Times New Roman"/>
              <w:color w:val="auto"/>
            </w:rPr>
            <w:t>第四节 人才保障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_Toc132038284 \h </w:instrText>
          </w:r>
          <w:r>
            <w:rPr>
              <w:rFonts w:hint="default" w:ascii="Times New Roman" w:hAnsi="Times New Roman" w:cs="Times New Roman"/>
            </w:rPr>
            <w:fldChar w:fldCharType="separate"/>
          </w:r>
          <w:r>
            <w:rPr>
              <w:rFonts w:hint="default" w:ascii="Times New Roman" w:hAnsi="Times New Roman" w:cs="Times New Roman"/>
            </w:rPr>
            <w:t>46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spacing w:line="240" w:lineRule="auto"/>
            <w:rPr>
              <w:rFonts w:hint="default" w:ascii="Times New Roman" w:hAnsi="Times New Roman" w:cs="Times New Roman"/>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"_Toc132038285" </w:instrText>
          </w:r>
          <w:r>
            <w:rPr>
              <w:rFonts w:hint="default" w:ascii="Times New Roman" w:hAnsi="Times New Roman" w:cs="Times New Roman"/>
            </w:rPr>
            <w:fldChar w:fldCharType="separate"/>
          </w:r>
          <w:r>
            <w:rPr>
              <w:rStyle w:val="39"/>
              <w:rFonts w:hint="default" w:ascii="Times New Roman" w:hAnsi="Times New Roman" w:cs="Times New Roman"/>
              <w:color w:val="auto"/>
            </w:rPr>
            <w:t>第五节 资金保障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_Toc132038285 \h </w:instrText>
          </w:r>
          <w:r>
            <w:rPr>
              <w:rFonts w:hint="default" w:ascii="Times New Roman" w:hAnsi="Times New Roman" w:cs="Times New Roman"/>
            </w:rPr>
            <w:fldChar w:fldCharType="separate"/>
          </w:r>
          <w:r>
            <w:rPr>
              <w:rFonts w:hint="default" w:ascii="Times New Roman" w:hAnsi="Times New Roman" w:cs="Times New Roman"/>
            </w:rPr>
            <w:t>46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spacing w:line="240" w:lineRule="auto"/>
            <w:rPr>
              <w:rFonts w:hint="default" w:ascii="Times New Roman" w:hAnsi="Times New Roman" w:cs="Times New Roman"/>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"_Toc132038286" </w:instrText>
          </w:r>
          <w:r>
            <w:rPr>
              <w:rFonts w:hint="default" w:ascii="Times New Roman" w:hAnsi="Times New Roman" w:cs="Times New Roman"/>
            </w:rPr>
            <w:fldChar w:fldCharType="separate"/>
          </w:r>
          <w:r>
            <w:rPr>
              <w:rStyle w:val="39"/>
              <w:rFonts w:hint="default" w:ascii="Times New Roman" w:hAnsi="Times New Roman" w:cs="Times New Roman"/>
              <w:color w:val="auto"/>
            </w:rPr>
            <w:t>第六节 宣传监督保障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_Toc132038286 \h </w:instrText>
          </w:r>
          <w:r>
            <w:rPr>
              <w:rFonts w:hint="default" w:ascii="Times New Roman" w:hAnsi="Times New Roman" w:cs="Times New Roman"/>
            </w:rPr>
            <w:fldChar w:fldCharType="separate"/>
          </w:r>
          <w:r>
            <w:rPr>
              <w:rFonts w:hint="default" w:ascii="Times New Roman" w:hAnsi="Times New Roman" w:cs="Times New Roman"/>
            </w:rPr>
            <w:t>47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6"/>
            <w:spacing w:line="240" w:lineRule="auto"/>
            <w:rPr>
              <w:rStyle w:val="39"/>
              <w:rFonts w:hint="default" w:ascii="Times New Roman" w:hAnsi="Times New Roman" w:eastAsia="黑体" w:cs="Times New Roman"/>
              <w:color w:val="auto"/>
              <w:sz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"_Toc132038287" </w:instrText>
          </w:r>
          <w:r>
            <w:rPr>
              <w:rFonts w:hint="default" w:ascii="Times New Roman" w:hAnsi="Times New Roman" w:cs="Times New Roman"/>
            </w:rPr>
            <w:fldChar w:fldCharType="separate"/>
          </w:r>
          <w:r>
            <w:rPr>
              <w:rStyle w:val="39"/>
              <w:rFonts w:hint="default" w:ascii="Times New Roman" w:hAnsi="Times New Roman" w:eastAsia="黑体" w:cs="Times New Roman"/>
              <w:color w:val="auto"/>
              <w:sz w:val="32"/>
            </w:rPr>
            <w:t>附表1  广州市海珠区水务发展“十四五”规划指标说明</w:t>
          </w:r>
          <w:r>
            <w:rPr>
              <w:rStyle w:val="39"/>
              <w:rFonts w:hint="default" w:ascii="Times New Roman" w:hAnsi="Times New Roman" w:cs="Times New Roman"/>
              <w:color w:val="auto"/>
              <w:sz w:val="32"/>
            </w:rPr>
            <w:tab/>
          </w:r>
          <w:r>
            <w:rPr>
              <w:rStyle w:val="39"/>
              <w:rFonts w:hint="default" w:ascii="Times New Roman" w:hAnsi="Times New Roman" w:cs="Times New Roman"/>
              <w:color w:val="auto"/>
              <w:sz w:val="32"/>
            </w:rPr>
            <w:fldChar w:fldCharType="begin"/>
          </w:r>
          <w:r>
            <w:rPr>
              <w:rStyle w:val="39"/>
              <w:rFonts w:hint="default" w:ascii="Times New Roman" w:hAnsi="Times New Roman" w:cs="Times New Roman"/>
              <w:color w:val="auto"/>
              <w:sz w:val="32"/>
            </w:rPr>
            <w:instrText xml:space="preserve"> PAGEREF _Toc132038287 \h </w:instrText>
          </w:r>
          <w:r>
            <w:rPr>
              <w:rStyle w:val="39"/>
              <w:rFonts w:hint="default" w:ascii="Times New Roman" w:hAnsi="Times New Roman" w:cs="Times New Roman"/>
              <w:color w:val="auto"/>
              <w:sz w:val="32"/>
            </w:rPr>
            <w:fldChar w:fldCharType="separate"/>
          </w:r>
          <w:r>
            <w:rPr>
              <w:rStyle w:val="39"/>
              <w:rFonts w:hint="default" w:ascii="Times New Roman" w:hAnsi="Times New Roman" w:cs="Times New Roman"/>
              <w:color w:val="auto"/>
              <w:sz w:val="32"/>
            </w:rPr>
            <w:t>48</w:t>
          </w:r>
          <w:r>
            <w:rPr>
              <w:rStyle w:val="39"/>
              <w:rFonts w:hint="default" w:ascii="Times New Roman" w:hAnsi="Times New Roman" w:cs="Times New Roman"/>
              <w:color w:val="auto"/>
              <w:sz w:val="32"/>
            </w:rPr>
            <w:fldChar w:fldCharType="end"/>
          </w:r>
          <w:r>
            <w:rPr>
              <w:rStyle w:val="39"/>
              <w:rFonts w:hint="default" w:ascii="Times New Roman" w:hAnsi="Times New Roman" w:cs="Times New Roman"/>
              <w:color w:val="auto"/>
              <w:sz w:val="32"/>
            </w:rPr>
            <w:fldChar w:fldCharType="end"/>
          </w:r>
        </w:p>
        <w:p>
          <w:pPr>
            <w:pStyle w:val="26"/>
            <w:spacing w:line="240" w:lineRule="auto"/>
            <w:rPr>
              <w:rStyle w:val="39"/>
              <w:rFonts w:hint="default" w:ascii="Times New Roman" w:hAnsi="Times New Roman" w:eastAsia="黑体" w:cs="Times New Roman"/>
              <w:color w:val="auto"/>
              <w:sz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"_Toc132038288" </w:instrText>
          </w:r>
          <w:r>
            <w:rPr>
              <w:rFonts w:hint="default" w:ascii="Times New Roman" w:hAnsi="Times New Roman" w:cs="Times New Roman"/>
            </w:rPr>
            <w:fldChar w:fldCharType="separate"/>
          </w:r>
          <w:r>
            <w:rPr>
              <w:rStyle w:val="39"/>
              <w:rFonts w:hint="default" w:ascii="Times New Roman" w:hAnsi="Times New Roman" w:eastAsia="黑体" w:cs="Times New Roman"/>
              <w:color w:val="auto"/>
              <w:sz w:val="32"/>
            </w:rPr>
            <w:t>附表2  广州市海珠区水务发展“十四五”规划项目汇总表</w:t>
          </w:r>
          <w:r>
            <w:rPr>
              <w:rStyle w:val="39"/>
              <w:rFonts w:hint="default" w:ascii="Times New Roman" w:hAnsi="Times New Roman" w:cs="Times New Roman"/>
              <w:color w:val="auto"/>
              <w:sz w:val="32"/>
            </w:rPr>
            <w:tab/>
          </w:r>
          <w:r>
            <w:rPr>
              <w:rStyle w:val="39"/>
              <w:rFonts w:hint="default" w:ascii="Times New Roman" w:hAnsi="Times New Roman" w:cs="Times New Roman"/>
              <w:color w:val="auto"/>
              <w:sz w:val="32"/>
            </w:rPr>
            <w:fldChar w:fldCharType="begin"/>
          </w:r>
          <w:r>
            <w:rPr>
              <w:rStyle w:val="39"/>
              <w:rFonts w:hint="default" w:ascii="Times New Roman" w:hAnsi="Times New Roman" w:cs="Times New Roman"/>
              <w:color w:val="auto"/>
              <w:sz w:val="32"/>
            </w:rPr>
            <w:instrText xml:space="preserve"> PAGEREF _Toc132038288 \h </w:instrText>
          </w:r>
          <w:r>
            <w:rPr>
              <w:rStyle w:val="39"/>
              <w:rFonts w:hint="default" w:ascii="Times New Roman" w:hAnsi="Times New Roman" w:cs="Times New Roman"/>
              <w:color w:val="auto"/>
              <w:sz w:val="32"/>
            </w:rPr>
            <w:fldChar w:fldCharType="separate"/>
          </w:r>
          <w:r>
            <w:rPr>
              <w:rStyle w:val="39"/>
              <w:rFonts w:hint="default" w:ascii="Times New Roman" w:hAnsi="Times New Roman" w:cs="Times New Roman"/>
              <w:color w:val="auto"/>
              <w:sz w:val="32"/>
            </w:rPr>
            <w:t>50</w:t>
          </w:r>
          <w:r>
            <w:rPr>
              <w:rStyle w:val="39"/>
              <w:rFonts w:hint="default" w:ascii="Times New Roman" w:hAnsi="Times New Roman" w:cs="Times New Roman"/>
              <w:color w:val="auto"/>
              <w:sz w:val="32"/>
            </w:rPr>
            <w:fldChar w:fldCharType="end"/>
          </w:r>
          <w:r>
            <w:rPr>
              <w:rStyle w:val="39"/>
              <w:rFonts w:hint="default" w:ascii="Times New Roman" w:hAnsi="Times New Roman" w:cs="Times New Roman"/>
              <w:color w:val="auto"/>
              <w:sz w:val="32"/>
            </w:rPr>
            <w:fldChar w:fldCharType="end"/>
          </w:r>
        </w:p>
        <w:p>
          <w:pPr>
            <w:spacing w:line="240" w:lineRule="auto"/>
            <w:ind w:firstLine="0" w:firstLineChars="0"/>
          </w:pPr>
          <w:r>
            <w:rPr>
              <w:rFonts w:hint="default" w:ascii="Times New Roman" w:hAnsi="Times New Roman" w:cs="Times New Roman"/>
              <w:bCs/>
              <w:lang w:val="zh-CN"/>
            </w:rPr>
            <w:fldChar w:fldCharType="end"/>
          </w:r>
        </w:p>
      </w:sdtContent>
    </w:sdt>
    <w:p>
      <w:pPr>
        <w:pStyle w:val="26"/>
        <w:tabs>
          <w:tab w:val="right" w:leader="dot" w:pos="8296"/>
          <w:tab w:val="clear" w:pos="284"/>
          <w:tab w:val="clear" w:pos="8948"/>
        </w:tabs>
        <w:spacing w:before="0" w:after="0" w:line="570" w:lineRule="exact"/>
        <w:jc w:val="both"/>
        <w:rPr>
          <w:rFonts w:ascii="Times New Roman" w:hAnsi="Times New Roman" w:cs="Times New Roman"/>
          <w:szCs w:val="28"/>
        </w:rPr>
      </w:pPr>
    </w:p>
    <w:p>
      <w:pPr>
        <w:ind w:firstLine="640"/>
      </w:pPr>
    </w:p>
    <w:p>
      <w:pPr>
        <w:ind w:firstLine="640"/>
        <w:sectPr>
          <w:headerReference r:id="rId10" w:type="first"/>
          <w:footerReference r:id="rId13" w:type="first"/>
          <w:headerReference r:id="rId9" w:type="default"/>
          <w:footerReference r:id="rId11" w:type="default"/>
          <w:footerReference r:id="rId12" w:type="even"/>
          <w:pgSz w:w="11905" w:h="16838"/>
          <w:pgMar w:top="2098" w:right="1474" w:bottom="1984" w:left="1587" w:header="850" w:footer="1701" w:gutter="0"/>
          <w:pgNumType w:fmt="decimal"/>
          <w:cols w:space="0" w:num="1"/>
          <w:rtlGutter w:val="0"/>
          <w:docGrid w:type="lines" w:linePitch="580" w:charSpace="0"/>
        </w:sectPr>
      </w:pPr>
    </w:p>
    <w:p>
      <w:pPr>
        <w:pStyle w:val="3"/>
        <w:widowControl/>
        <w:tabs>
          <w:tab w:val="left" w:pos="425"/>
        </w:tabs>
        <w:adjustRightInd/>
        <w:snapToGrid/>
        <w:spacing w:before="0" w:beforeLines="0" w:after="0" w:afterLines="0" w:line="570" w:lineRule="exact"/>
        <w:rPr>
          <w:rFonts w:ascii="黑体" w:hAnsi="黑体" w:cs="黑体"/>
          <w:sz w:val="44"/>
          <w:szCs w:val="44"/>
        </w:rPr>
      </w:pPr>
      <w:bookmarkStart w:id="2" w:name="_Toc132031066"/>
      <w:bookmarkStart w:id="3" w:name="_Toc132038261"/>
      <w:r>
        <w:rPr>
          <w:rFonts w:hint="eastAsia" w:ascii="黑体" w:hAnsi="黑体" w:cs="黑体"/>
          <w:sz w:val="44"/>
          <w:szCs w:val="44"/>
        </w:rPr>
        <w:t>前  言</w:t>
      </w:r>
      <w:bookmarkEnd w:id="2"/>
      <w:bookmarkEnd w:id="3"/>
    </w:p>
    <w:p>
      <w:pPr>
        <w:spacing w:line="570" w:lineRule="exact"/>
        <w:ind w:firstLine="640"/>
        <w:rPr>
          <w:szCs w:val="32"/>
        </w:rPr>
      </w:pPr>
    </w:p>
    <w:p>
      <w:pPr>
        <w:spacing w:line="570" w:lineRule="exact"/>
        <w:ind w:firstLine="640"/>
        <w:rPr>
          <w:szCs w:val="32"/>
        </w:rPr>
      </w:pPr>
      <w:r>
        <w:rPr>
          <w:szCs w:val="32"/>
        </w:rPr>
        <w:t>“十三五”期间，在区委、区政府的坚强领导下，全区水务系统深入贯彻习近平生态文明思想，全面落实党中央关于加快水务改革发展的重大决策部署，在全面推行河湖长制的统领下，水务事业发展取得显著实效，各项任务和目标稳步实现，为我区经济社会可持续发展提供了强有力的水利支撑和保障。</w:t>
      </w:r>
    </w:p>
    <w:p>
      <w:pPr>
        <w:spacing w:line="570" w:lineRule="exact"/>
        <w:ind w:firstLine="640"/>
      </w:pPr>
      <w:r>
        <w:t>“十四五”时期是我国全面建成小康社会、实现第一个百年奋斗目标、乘势而上开启全面建设社会主义现代化国家新征程、向第二个百年奋斗目标进军的第一个五年。广州市海珠区水务发展“十四五”规划，以习近平新时代中国特色社会主义思想为指导，深入贯彻党的十九大和十九届历次全会精神，坚定落实省“851”水利高质量发展蓝图，依据 《广州市国民经济和社会发展第十四个五年规划和2035年远景目标纲要》《广州市海珠区国民经济和社会发展第十四个五年规划和2035年远景目标纲要》等纲领性文件，总结我区水务“十三五”发展基础，深入分析“十四五”面临形势与调整，科学设置“十四五”规划指标体系，重点明确“十四五”时期我区水务发展的指导思想、基本原则、主要目标、重大任务，是政府履行水务管理职能的重要依据，是我区水务高质量发展的行动路线。</w:t>
      </w:r>
    </w:p>
    <w:p>
      <w:pPr>
        <w:spacing w:line="570" w:lineRule="exact"/>
        <w:ind w:firstLine="640"/>
        <w:jc w:val="center"/>
        <w:rPr>
          <w:rFonts w:ascii="黑体" w:hAnsi="黑体" w:eastAsia="黑体" w:cs="黑体"/>
        </w:rPr>
      </w:pPr>
    </w:p>
    <w:p>
      <w:pPr>
        <w:spacing w:line="570" w:lineRule="exact"/>
        <w:ind w:firstLine="640"/>
        <w:jc w:val="center"/>
        <w:rPr>
          <w:rFonts w:ascii="黑体" w:hAnsi="黑体" w:eastAsia="黑体" w:cs="黑体"/>
        </w:rPr>
      </w:pPr>
    </w:p>
    <w:p>
      <w:pPr>
        <w:pStyle w:val="3"/>
        <w:widowControl/>
        <w:numPr>
          <w:ilvl w:val="255"/>
          <w:numId w:val="0"/>
        </w:numPr>
        <w:adjustRightInd/>
        <w:spacing w:before="0" w:beforeLines="0" w:after="348" w:afterLines="60" w:line="570" w:lineRule="exact"/>
        <w:rPr>
          <w:rFonts w:ascii="黑体" w:hAnsi="黑体" w:cs="黑体"/>
          <w:sz w:val="32"/>
          <w:szCs w:val="32"/>
        </w:rPr>
      </w:pPr>
      <w:bookmarkStart w:id="4" w:name="_Toc132038262"/>
      <w:bookmarkStart w:id="5" w:name="_Toc132031067"/>
      <w:r>
        <w:rPr>
          <w:rFonts w:hint="eastAsia" w:ascii="黑体" w:hAnsi="黑体" w:cs="黑体"/>
          <w:sz w:val="32"/>
          <w:szCs w:val="32"/>
        </w:rPr>
        <w:t>第一章 发展基础</w:t>
      </w:r>
      <w:bookmarkEnd w:id="4"/>
      <w:bookmarkEnd w:id="5"/>
    </w:p>
    <w:p>
      <w:pPr>
        <w:adjustRightInd w:val="0"/>
        <w:snapToGrid w:val="0"/>
        <w:spacing w:line="570" w:lineRule="exact"/>
        <w:ind w:firstLine="0" w:firstLineChars="0"/>
        <w:jc w:val="center"/>
        <w:outlineLvl w:val="1"/>
        <w:rPr>
          <w:rFonts w:eastAsia="楷体_GB2312"/>
          <w:b w:val="0"/>
          <w:bCs/>
        </w:rPr>
      </w:pPr>
      <w:bookmarkStart w:id="6" w:name="_Toc132038263"/>
      <w:r>
        <w:rPr>
          <w:rFonts w:hint="eastAsia" w:eastAsia="楷体_GB2312"/>
          <w:b w:val="0"/>
          <w:bCs/>
        </w:rPr>
        <w:t>第一节 发展现状</w:t>
      </w:r>
      <w:bookmarkEnd w:id="6"/>
    </w:p>
    <w:p>
      <w:pPr>
        <w:pStyle w:val="2"/>
        <w:ind w:firstLine="640" w:firstLineChars="200"/>
        <w:rPr>
          <w:rFonts w:ascii="Times New Roman" w:hAnsi="Times New Roman"/>
          <w:sz w:val="32"/>
          <w:szCs w:val="24"/>
        </w:rPr>
      </w:pPr>
      <w:r>
        <w:rPr>
          <w:rFonts w:hint="eastAsia" w:ascii="Times New Roman" w:hAnsi="Times New Roman"/>
          <w:sz w:val="32"/>
          <w:szCs w:val="24"/>
        </w:rPr>
        <w:t>海珠区是广州市中心城区之一，为珠江前航道、后航道所环绕的绿色岛区，地处北纬23°52′～25°59′，东经113°29′～113°46′，面积为90.40km</w:t>
      </w:r>
      <w:r>
        <w:rPr>
          <w:rFonts w:hint="eastAsia" w:ascii="Times New Roman" w:hAnsi="Times New Roman"/>
          <w:sz w:val="32"/>
          <w:szCs w:val="24"/>
          <w:vertAlign w:val="superscript"/>
        </w:rPr>
        <w:t>2</w:t>
      </w:r>
      <w:r>
        <w:rPr>
          <w:rFonts w:hint="eastAsia" w:ascii="Times New Roman" w:hAnsi="Times New Roman"/>
          <w:sz w:val="32"/>
          <w:szCs w:val="24"/>
        </w:rPr>
        <w:t>。</w:t>
      </w:r>
    </w:p>
    <w:p>
      <w:pPr>
        <w:adjustRightInd w:val="0"/>
        <w:snapToGrid w:val="0"/>
        <w:spacing w:line="570" w:lineRule="exact"/>
        <w:ind w:firstLine="640"/>
      </w:pPr>
      <w:r>
        <w:rPr>
          <w:rFonts w:hint="eastAsia"/>
        </w:rPr>
        <w:t>海珠区整体被珠江前、后航道所环绕，区内河涌水网纵横交错，由江、河、湖、涌、湿地形成独特的水网脉络以及丰富的岸线景观。区内现有大小河涌74条，总长118.85km，海珠区现状河湖水面（含外江）面积16.12km</w:t>
      </w:r>
      <w:r>
        <w:rPr>
          <w:rFonts w:hint="eastAsia"/>
          <w:vertAlign w:val="superscript"/>
        </w:rPr>
        <w:t>2</w:t>
      </w:r>
      <w:r>
        <w:rPr>
          <w:rFonts w:hint="eastAsia"/>
        </w:rPr>
        <w:t>，全区水面率17.83％。辖区内地势低平，低洼易涝，排涝主要是靠河涌的自排、调蓄和泵站强排，多数河涌出口有排涝泵站。</w:t>
      </w:r>
    </w:p>
    <w:p>
      <w:pPr>
        <w:pStyle w:val="13"/>
        <w:ind w:firstLine="0" w:firstLineChars="0"/>
        <w:jc w:val="center"/>
        <w:rPr>
          <w:rFonts w:ascii="Times New Roman" w:hAnsi="Times New Roman" w:eastAsia="黑体"/>
          <w:b/>
          <w:lang w:val="en-GB"/>
        </w:rPr>
      </w:pPr>
      <w:r>
        <w:rPr>
          <w:rFonts w:ascii="Times New Roman" w:hAnsi="Times New Roman"/>
        </w:rPr>
        <w:drawing>
          <wp:inline distT="0" distB="0" distL="0" distR="0">
            <wp:extent cx="5643245" cy="2528570"/>
            <wp:effectExtent l="19050" t="19050" r="14605" b="2413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3"/>
                    <a:stretch>
                      <a:fillRect/>
                    </a:stretch>
                  </pic:blipFill>
                  <pic:spPr>
                    <a:xfrm>
                      <a:off x="0" y="0"/>
                      <a:ext cx="5690653" cy="2549875"/>
                    </a:xfrm>
                    <a:prstGeom prst="rect">
                      <a:avLst/>
                    </a:prstGeom>
                    <a:ln>
                      <a:solidFill>
                        <a:sysClr val="windowText" lastClr="000000">
                          <a:lumMod val="65000"/>
                          <a:lumOff val="35000"/>
                        </a:sysClr>
                      </a:solidFill>
                    </a:ln>
                  </pic:spPr>
                </pic:pic>
              </a:graphicData>
            </a:graphic>
          </wp:inline>
        </w:drawing>
      </w:r>
    </w:p>
    <w:p>
      <w:pPr>
        <w:pStyle w:val="14"/>
        <w:spacing w:line="570" w:lineRule="exact"/>
        <w:rPr>
          <w:sz w:val="24"/>
          <w:szCs w:val="28"/>
        </w:rPr>
      </w:pPr>
      <w:r>
        <w:rPr>
          <w:rFonts w:hint="eastAsia"/>
          <w:sz w:val="24"/>
          <w:szCs w:val="28"/>
        </w:rPr>
        <w:t>图</w:t>
      </w:r>
      <w:r>
        <w:rPr>
          <w:sz w:val="24"/>
          <w:szCs w:val="28"/>
        </w:rPr>
        <w:t>1</w:t>
      </w:r>
      <w:r>
        <w:rPr>
          <w:sz w:val="24"/>
          <w:szCs w:val="28"/>
        </w:rPr>
        <w:noBreakHyphen/>
      </w:r>
      <w:r>
        <w:rPr>
          <w:sz w:val="24"/>
          <w:szCs w:val="28"/>
        </w:rPr>
        <w:fldChar w:fldCharType="begin"/>
      </w:r>
      <w:r>
        <w:rPr>
          <w:sz w:val="24"/>
          <w:szCs w:val="28"/>
        </w:rPr>
        <w:instrText xml:space="preserve">SEQ </w:instrText>
      </w:r>
      <w:r>
        <w:rPr>
          <w:rFonts w:hint="eastAsia"/>
          <w:sz w:val="24"/>
          <w:szCs w:val="28"/>
        </w:rPr>
        <w:instrText xml:space="preserve">图</w:instrText>
      </w:r>
      <w:r>
        <w:rPr>
          <w:sz w:val="24"/>
          <w:szCs w:val="28"/>
        </w:rPr>
        <w:instrText xml:space="preserve"> \* ARABIC \s 1</w:instrText>
      </w:r>
      <w:r>
        <w:rPr>
          <w:sz w:val="24"/>
          <w:szCs w:val="28"/>
        </w:rPr>
        <w:fldChar w:fldCharType="separate"/>
      </w:r>
      <w:r>
        <w:rPr>
          <w:sz w:val="24"/>
          <w:szCs w:val="28"/>
        </w:rPr>
        <w:t>1</w:t>
      </w:r>
      <w:r>
        <w:rPr>
          <w:sz w:val="24"/>
          <w:szCs w:val="28"/>
        </w:rPr>
        <w:fldChar w:fldCharType="end"/>
      </w:r>
      <w:r>
        <w:rPr>
          <w:sz w:val="24"/>
          <w:szCs w:val="28"/>
        </w:rPr>
        <w:t xml:space="preserve">  </w:t>
      </w:r>
      <w:r>
        <w:rPr>
          <w:rFonts w:hint="eastAsia"/>
          <w:sz w:val="24"/>
          <w:szCs w:val="28"/>
        </w:rPr>
        <w:t>海珠区河涌分布图</w:t>
      </w:r>
    </w:p>
    <w:p>
      <w:pPr>
        <w:spacing w:line="570" w:lineRule="exact"/>
        <w:ind w:firstLine="640"/>
      </w:pPr>
      <w:r>
        <w:t>“十三五”期间，海珠区深入贯彻落实党中央治水战略，牢牢把握习近平总书记提出的</w:t>
      </w:r>
      <w:r>
        <w:rPr>
          <w:rFonts w:hint="eastAsia"/>
        </w:rPr>
        <w:t>“</w:t>
      </w:r>
      <w:r>
        <w:t>节水优先、空间均衡、系统治理、两手发力</w:t>
      </w:r>
      <w:r>
        <w:rPr>
          <w:rFonts w:hint="eastAsia"/>
        </w:rPr>
        <w:t>”</w:t>
      </w:r>
      <w:r>
        <w:t>重要治水思路，以建设国家中心城市和宜居城乡的“首善之区”为统领，坚持水环境、水生态保护和防治优先，水安全保障与水管理并重，通过优化水资源配置、加强水资源节约保护、实施水生态综合治理、加强制度建设等措施，着力推进水务改革发展，水利防灾减灾体系不断完善，水生态文明建设加快推进，全面实行水环境整治责任制，建立三级河长责任体系，形成了以海珠湿地为核心、水系格局合理、水安全有效可靠，水资源充分保障、水环境日益清洁、水生态持续健康、滨水空间更加宜居的水务建设全面发展的良好局面，为全区经济社会可持续发展提供了强有力的水利支撑和保障。</w:t>
      </w:r>
    </w:p>
    <w:p>
      <w:pPr>
        <w:spacing w:line="570" w:lineRule="exact"/>
        <w:ind w:firstLine="643"/>
        <w:rPr>
          <w:rFonts w:hint="eastAsia" w:ascii="楷体" w:hAnsi="楷体" w:eastAsia="楷体" w:cs="楷体"/>
          <w:b w:val="0"/>
          <w:bCs/>
        </w:rPr>
      </w:pPr>
      <w:bookmarkStart w:id="7" w:name="_Toc132031068"/>
      <w:r>
        <w:rPr>
          <w:rFonts w:hint="eastAsia" w:ascii="楷体" w:hAnsi="楷体" w:eastAsia="楷体" w:cs="楷体"/>
          <w:b w:val="0"/>
          <w:bCs/>
        </w:rPr>
        <w:t>（一）城市防洪排涝工程体系日趋完善</w:t>
      </w:r>
      <w:bookmarkEnd w:id="7"/>
    </w:p>
    <w:p>
      <w:pPr>
        <w:spacing w:line="570" w:lineRule="exact"/>
        <w:ind w:firstLine="640"/>
      </w:pPr>
      <w:r>
        <w:t>完成马涌东出口水闸重建工程、马涌排涝泵站建设工程、青柳大街段河道拓宽工程、土华涌截污工程等37项工程建设，合计总投资约2.03亿元。其中重点工程包括海珠涌（马涌）整治工程包括东出口重建水闸、西出口新建排涝泵站、青柳大街段河道拓宽、河涌清淤等工程。</w:t>
      </w:r>
    </w:p>
    <w:p>
      <w:pPr>
        <w:spacing w:line="570" w:lineRule="exact"/>
        <w:ind w:firstLine="640"/>
      </w:pPr>
      <w:r>
        <w:rPr>
          <w:rFonts w:hint="eastAsia"/>
        </w:rPr>
        <w:t>2020年底，海珠区外江堤围完成基本闭合，城市内涝得到有效防治。海珠区各流域均为城建区，暴雨汇流较快，当暴雨遭遇外江高潮位时，内河涌水位常常遭遇外江高潮位顶托造成内涝，“十三五”期间一系列防洪排涝工程的建设有效缓解了区域内涝问题。</w:t>
      </w:r>
    </w:p>
    <w:p>
      <w:pPr>
        <w:spacing w:line="570" w:lineRule="exact"/>
        <w:ind w:firstLine="640"/>
      </w:pPr>
      <w:r>
        <w:rPr>
          <w:rFonts w:hint="eastAsia"/>
        </w:rPr>
        <w:t>排查并整治了17处内涝风险点，全面提高灾害防御</w:t>
      </w:r>
      <w:r>
        <w:t>能力，坚持以防为主、防抗救相结合，把重大工程建设、重要基础设施补短板、城市内涝治理、加强防灾备灾体系和能力建设相结合，从根本上提升城市防洪排涝能力，提高群众生活满意度。</w:t>
      </w:r>
    </w:p>
    <w:p>
      <w:pPr>
        <w:spacing w:line="570" w:lineRule="exact"/>
        <w:ind w:firstLine="643"/>
        <w:rPr>
          <w:rFonts w:hint="eastAsia" w:ascii="楷体" w:hAnsi="楷体" w:eastAsia="楷体" w:cs="楷体"/>
          <w:b w:val="0"/>
          <w:bCs/>
        </w:rPr>
      </w:pPr>
      <w:bookmarkStart w:id="8" w:name="_Toc132031069"/>
      <w:r>
        <w:rPr>
          <w:rFonts w:hint="eastAsia" w:ascii="楷体" w:hAnsi="楷体" w:eastAsia="楷体" w:cs="楷体"/>
          <w:b w:val="0"/>
          <w:bCs/>
        </w:rPr>
        <w:t>（二）河涌水环境持续改善</w:t>
      </w:r>
      <w:bookmarkEnd w:id="8"/>
    </w:p>
    <w:p>
      <w:pPr>
        <w:spacing w:line="570" w:lineRule="exact"/>
        <w:ind w:firstLine="640"/>
      </w:pPr>
      <w:r>
        <w:t>累计清理整顿“散乱污”场所8411家，开展水环境治理工程129项，通过优化内河涌水量调度运行、水环境保护与生态修复、沿程污染源监控等措施，实现了海珠区内河涌水环境的持续改善。一是</w:t>
      </w:r>
      <w:bookmarkStart w:id="9" w:name="_Hlk60807869"/>
      <w:r>
        <w:t>东朗</w:t>
      </w:r>
      <w:bookmarkEnd w:id="9"/>
      <w:r>
        <w:t>断面水质明显好转。2020年底，东朗断面平均水质为Ⅲ类，同比2019年，水质提升一个类别，</w:t>
      </w:r>
      <w:r>
        <w:rPr>
          <w:rFonts w:hint="eastAsia"/>
        </w:rPr>
        <w:t>2020年海珠区涉东朗断面的8条一级支流常规监测平均水质相较2019年均值，溶解氧平均提升（好转）91.28%，化学需氧量平均下降55.67%，氨氮平均下降67.02%，总磷平均下降54.98%。</w:t>
      </w:r>
      <w:r>
        <w:t>二是内河涌水质稳中向好。全区河涌整治工程基本完工，2020年底，全区不黑不臭河涌71条，河涌水质达到Ⅱ类有1条，Ⅲ类有19条，Ⅳ类有37条，Ⅴ类有12条。全区V类以上水质河涌数量稳定在69条，占河涌总数（74条）的93.2%。</w:t>
      </w:r>
    </w:p>
    <w:p>
      <w:pPr>
        <w:spacing w:line="570" w:lineRule="exact"/>
        <w:ind w:firstLine="643"/>
        <w:rPr>
          <w:rFonts w:hint="eastAsia" w:ascii="楷体" w:hAnsi="楷体" w:eastAsia="楷体" w:cs="楷体"/>
          <w:b w:val="0"/>
          <w:bCs/>
        </w:rPr>
      </w:pPr>
      <w:bookmarkStart w:id="10" w:name="_Toc132031070"/>
      <w:r>
        <w:rPr>
          <w:rFonts w:hint="eastAsia" w:ascii="楷体" w:hAnsi="楷体" w:eastAsia="楷体" w:cs="楷体"/>
          <w:b w:val="0"/>
          <w:bCs/>
        </w:rPr>
        <w:t>（三）黑臭河涌整治工作全部完成</w:t>
      </w:r>
      <w:bookmarkEnd w:id="10"/>
    </w:p>
    <w:p>
      <w:pPr>
        <w:spacing w:line="570" w:lineRule="exact"/>
        <w:ind w:firstLine="640"/>
      </w:pPr>
      <w:r>
        <w:t>海珠区</w:t>
      </w:r>
      <w:r>
        <w:tab/>
      </w:r>
      <w:r>
        <w:t>黑臭水体治理取得显著成效。经省、市、区评估，全区15条黑臭河涌（海珠涌、土华涌、磨碟沙涌、康乐涌、黄基涌、大塘涌、石溪涌、瑞宝涌、</w:t>
      </w:r>
      <w:r>
        <w:rPr>
          <w:rFonts w:hint="eastAsia"/>
        </w:rPr>
        <w:t>沥</w:t>
      </w:r>
      <w:r>
        <w:rPr>
          <w:rFonts w:hint="eastAsia" w:eastAsia="仿宋"/>
        </w:rPr>
        <w:t>滘</w:t>
      </w:r>
      <w:r>
        <w:rPr>
          <w:rFonts w:hint="eastAsia"/>
        </w:rPr>
        <w:t>涌、西头涌、东头</w:t>
      </w:r>
      <w:r>
        <w:rPr>
          <w:rFonts w:hint="eastAsia" w:eastAsia="仿宋"/>
        </w:rPr>
        <w:t>滘</w:t>
      </w:r>
      <w:r>
        <w:rPr>
          <w:rFonts w:hint="eastAsia"/>
        </w:rPr>
        <w:t>涌、小</w:t>
      </w:r>
      <w:r>
        <w:rPr>
          <w:rFonts w:hint="eastAsia" w:eastAsia="仿宋"/>
        </w:rPr>
        <w:t>孖</w:t>
      </w:r>
      <w:r>
        <w:rPr>
          <w:rFonts w:hint="eastAsia"/>
        </w:rPr>
        <w:t>涌、五凤涌、墩和涌、大干围涌）已全部消除黑臭，水质持续改善，全部达到</w:t>
      </w:r>
      <w:r>
        <w:t>“长制久清”治理标准。</w:t>
      </w:r>
    </w:p>
    <w:p>
      <w:pPr>
        <w:spacing w:line="570" w:lineRule="exact"/>
        <w:ind w:firstLine="643"/>
        <w:rPr>
          <w:rFonts w:hint="eastAsia" w:ascii="楷体" w:hAnsi="楷体" w:eastAsia="楷体" w:cs="楷体"/>
          <w:b w:val="0"/>
          <w:bCs/>
        </w:rPr>
      </w:pPr>
      <w:bookmarkStart w:id="11" w:name="_Toc132031071"/>
      <w:r>
        <w:rPr>
          <w:rFonts w:hint="eastAsia" w:ascii="楷体" w:hAnsi="楷体" w:eastAsia="楷体" w:cs="楷体"/>
          <w:b w:val="0"/>
          <w:bCs/>
        </w:rPr>
        <w:t>（四）水土流失综合治理基本完成</w:t>
      </w:r>
      <w:bookmarkEnd w:id="11"/>
    </w:p>
    <w:p>
      <w:pPr>
        <w:spacing w:line="570" w:lineRule="exact"/>
        <w:ind w:firstLine="640"/>
      </w:pPr>
      <w:r>
        <w:t>开展了一系列水土流失治理工程，重点对河涌两岸的水土流失区域进行治理。2019年对河涌沿岸绿化进行升级改造、开展公共绿化补植、海珠湿地景观及生态修复等工作，共完成0.326km</w:t>
      </w:r>
      <w:r>
        <w:rPr>
          <w:vertAlign w:val="superscript"/>
        </w:rPr>
        <w:t>2</w:t>
      </w:r>
      <w:r>
        <w:t>的水土流失治理工作。2020年开展5项水土流失治理工程，加强城市重点建设区域的监督监管，选取区域内的生态型重要河涌和重点片区，建设河道护岸护堤林和生态河道，实施园林绿化美化，提升城市生态质量，治理面积约0.10km</w:t>
      </w:r>
      <w:r>
        <w:rPr>
          <w:vertAlign w:val="superscript"/>
        </w:rPr>
        <w:t>2</w:t>
      </w:r>
      <w:r>
        <w:t>。水土保持工作取得初步成效，海珠区水土流失综合治理项目基本实施完成。</w:t>
      </w:r>
    </w:p>
    <w:p>
      <w:pPr>
        <w:spacing w:line="570" w:lineRule="exact"/>
        <w:ind w:firstLine="643"/>
        <w:rPr>
          <w:rFonts w:hint="eastAsia" w:ascii="楷体" w:hAnsi="楷体" w:eastAsia="楷体" w:cs="楷体"/>
          <w:b w:val="0"/>
          <w:bCs/>
        </w:rPr>
      </w:pPr>
      <w:bookmarkStart w:id="12" w:name="_Toc132031072"/>
      <w:r>
        <w:rPr>
          <w:rFonts w:hint="eastAsia" w:ascii="楷体" w:hAnsi="楷体" w:eastAsia="楷体" w:cs="楷体"/>
          <w:b w:val="0"/>
          <w:bCs/>
        </w:rPr>
        <w:t>（五）排水系统显著提升</w:t>
      </w:r>
      <w:bookmarkEnd w:id="12"/>
    </w:p>
    <w:p>
      <w:pPr>
        <w:spacing w:line="570" w:lineRule="exact"/>
        <w:ind w:firstLine="640"/>
      </w:pPr>
      <w:r>
        <w:t>积极调动各方治水力量，充分发挥治水合力，贯彻落实“源头减污、源头截污、源头雨污分流”治水思路，坚持以打造水生态文明示范区为目标，坚持做好完善管网、雨污分流等打基础、利长远的工作，实施“千里攻坚行动”，暨2年内新建污水管网1000km，补齐污水收集、处理短板。截止到2020年底，全区在建水务工程项目129项，16座新建一体化设施现已全部达标运行，污水处理能力9.6万吨/日。</w:t>
      </w:r>
    </w:p>
    <w:p>
      <w:pPr>
        <w:spacing w:line="570" w:lineRule="exact"/>
        <w:ind w:firstLine="640"/>
      </w:pPr>
      <w:r>
        <w:t>一是市建设重点项目。协调配合市水投集团开展南部环岛路污水主干管、广州大道东侧污水主干管项目、</w:t>
      </w:r>
      <w:r>
        <w:rPr>
          <w:rFonts w:hint="eastAsia"/>
        </w:rPr>
        <w:t>沥</w:t>
      </w:r>
      <w:r>
        <w:rPr>
          <w:rFonts w:hint="eastAsia" w:eastAsia="仿宋"/>
        </w:rPr>
        <w:t>滘</w:t>
      </w:r>
      <w:r>
        <w:rPr>
          <w:rFonts w:hint="eastAsia"/>
        </w:rPr>
        <w:t>污水处理厂三期等工程建设。二是城中村截污纳管工程。</w:t>
      </w:r>
      <w:r>
        <w:t>15个城中村截污纳管工程于2020年底前全部完工。已建成污水管网628.67km，雨水管网29.56km。三是排水单元达标创建试点工程。北降涌、土华涌排水单元达标创建试点工程于2020年底前完工。已建成污水管网44.45km，雨水管网30.45km。四是合流渠箱清污分流工程。根据《广州市城镇污水处理提质增效三年行动方案（2019-2021年）》要求，需要实施10个合流渠箱清污分流工程项目。目前，</w:t>
      </w:r>
      <w:r>
        <w:rPr>
          <w:rFonts w:hint="eastAsia"/>
        </w:rPr>
        <w:t>后航道57条合流渠箱清污分流工程及漱珠涌、师爷涌渠箱清污分流工程已完成总进度的99%，干休所1至4号渠箱清污分流工程已完成总进度的92%，达到序时进度。已建成污水管网245.18km，雨水管网67.62km。五是公共管网完善项目。已建成污水管网66.41km，雨水管网35.04km。</w:t>
      </w:r>
    </w:p>
    <w:p>
      <w:pPr>
        <w:spacing w:line="570" w:lineRule="exact"/>
        <w:ind w:firstLine="643"/>
        <w:rPr>
          <w:rFonts w:hint="eastAsia" w:ascii="楷体" w:hAnsi="楷体" w:eastAsia="楷体" w:cs="楷体"/>
          <w:b w:val="0"/>
          <w:bCs/>
        </w:rPr>
      </w:pPr>
      <w:bookmarkStart w:id="13" w:name="_Toc132031073"/>
      <w:r>
        <w:rPr>
          <w:rFonts w:hint="eastAsia" w:ascii="楷体" w:hAnsi="楷体" w:eastAsia="楷体" w:cs="楷体"/>
          <w:b w:val="0"/>
          <w:bCs/>
        </w:rPr>
        <w:t>（六）供水服务水平持续提升</w:t>
      </w:r>
      <w:bookmarkEnd w:id="13"/>
    </w:p>
    <w:p>
      <w:pPr>
        <w:spacing w:line="570" w:lineRule="exact"/>
        <w:ind w:firstLine="640"/>
      </w:pPr>
      <w:r>
        <w:t>开展二次供水设施改造维修工作，推进供水服务到终端，目前已完成8445户老旧小区共用用水设施维修改造目标。</w:t>
      </w:r>
    </w:p>
    <w:p>
      <w:pPr>
        <w:spacing w:line="570" w:lineRule="exact"/>
        <w:ind w:firstLine="643"/>
        <w:rPr>
          <w:rFonts w:hint="eastAsia" w:ascii="楷体" w:hAnsi="楷体" w:eastAsia="楷体" w:cs="楷体"/>
          <w:b w:val="0"/>
          <w:bCs/>
        </w:rPr>
      </w:pPr>
      <w:bookmarkStart w:id="14" w:name="_Toc132031074"/>
      <w:r>
        <w:rPr>
          <w:rFonts w:hint="eastAsia" w:ascii="楷体" w:hAnsi="楷体" w:eastAsia="楷体" w:cs="楷体"/>
          <w:b w:val="0"/>
          <w:bCs/>
        </w:rPr>
        <w:t>（七）水务改革与管理不断深化</w:t>
      </w:r>
      <w:bookmarkEnd w:id="14"/>
    </w:p>
    <w:p>
      <w:pPr>
        <w:spacing w:line="570" w:lineRule="exact"/>
        <w:ind w:firstLine="640"/>
      </w:pPr>
      <w:r>
        <w:t>坚持党建引领的力量。一是将党建阵地建在水闸上，打造海珠治水文化互动体验式教育基地；二是将党旗插在治水工作一线，新建工程设立临时党支部，推动工程按期保质完成；三是丰富“党建+治水”载体，以党建带团建，充分发挥志愿者的宣传、带动作用，努力打造全民共建共治共享的社会治理格局。</w:t>
      </w:r>
    </w:p>
    <w:p>
      <w:pPr>
        <w:spacing w:line="570" w:lineRule="exact"/>
        <w:ind w:firstLine="640"/>
      </w:pPr>
      <w:r>
        <w:t>凝聚河（湖）长的力量。一是各级河长全面履职，推动河长制全面见效。坚持河长主导、部门参与，持续开展全覆盖联合大整治。二是探索建立河湖警长制，实现对破坏水域环境等违法行为的精准打击。</w:t>
      </w:r>
    </w:p>
    <w:p>
      <w:pPr>
        <w:spacing w:line="570" w:lineRule="exact"/>
        <w:ind w:firstLine="640"/>
      </w:pPr>
      <w:r>
        <w:t>运用管理的力量。一是通过公安、生态环境、水务等部门及街道横向联动</w:t>
      </w:r>
      <w:r>
        <w:rPr>
          <w:rFonts w:hint="eastAsia"/>
        </w:rPr>
        <w:t>，</w:t>
      </w:r>
      <w:r>
        <w:t>建立信息互通、执法协作的联合侦查机制。二是推动排水管理</w:t>
      </w:r>
      <w:r>
        <w:rPr>
          <w:rFonts w:hint="eastAsia"/>
        </w:rPr>
        <w:t>的</w:t>
      </w:r>
      <w:r>
        <w:t>上下级联动。会同</w:t>
      </w:r>
      <w:r>
        <w:rPr>
          <w:rFonts w:hint="eastAsia"/>
        </w:rPr>
        <w:t>各级</w:t>
      </w:r>
      <w:r>
        <w:t>排水公司协调解决排水管网排查发现问题，推动“厂、网、河”一体化管理。</w:t>
      </w:r>
    </w:p>
    <w:p>
      <w:pPr>
        <w:spacing w:line="570" w:lineRule="exact"/>
        <w:ind w:firstLine="640"/>
      </w:pPr>
      <w:r>
        <w:t>依靠科技的力量。一是借助外脑，建立智慧水务体系。</w:t>
      </w:r>
      <w:r>
        <w:rPr>
          <w:rFonts w:hint="eastAsia"/>
        </w:rPr>
        <w:t>搭建</w:t>
      </w:r>
      <w:r>
        <w:t>专业排水监测、管网维护</w:t>
      </w:r>
      <w:r>
        <w:rPr>
          <w:rFonts w:hint="eastAsia"/>
        </w:rPr>
        <w:t>、</w:t>
      </w:r>
      <w:r>
        <w:t>水质在线监测与工程项目管控系统，形成全区水务工程“一盘棋、一张图”。二是引进技术，提升河涌管理智能化水平。全面提升对全区河湖水域周边“人、房、车、场”等基础要素的管理治理效能。</w:t>
      </w:r>
    </w:p>
    <w:p>
      <w:pPr>
        <w:spacing w:line="570" w:lineRule="exact"/>
        <w:ind w:firstLine="640"/>
      </w:pPr>
      <w:r>
        <w:t>“十三五”期间，</w:t>
      </w:r>
      <w:r>
        <w:rPr>
          <w:rFonts w:hint="eastAsia"/>
        </w:rPr>
        <w:t>海珠</w:t>
      </w:r>
      <w:r>
        <w:t>区水务建设总投资5.51亿元，规划提出的主要项目完成情况见表1。</w:t>
      </w:r>
    </w:p>
    <w:p>
      <w:pPr>
        <w:pStyle w:val="6"/>
        <w:snapToGrid w:val="0"/>
        <w:spacing w:line="570" w:lineRule="exact"/>
        <w:rPr>
          <w:szCs w:val="32"/>
        </w:rPr>
        <w:sectPr>
          <w:headerReference r:id="rId14" w:type="default"/>
          <w:footerReference r:id="rId15" w:type="default"/>
          <w:pgSz w:w="11905" w:h="16838"/>
          <w:pgMar w:top="2098" w:right="1474" w:bottom="1984" w:left="1587" w:header="850" w:footer="1701" w:gutter="0"/>
          <w:pgNumType w:fmt="decimal"/>
          <w:cols w:space="0" w:num="1"/>
          <w:rtlGutter w:val="0"/>
          <w:docGrid w:type="lines" w:linePitch="580" w:charSpace="0"/>
        </w:sectPr>
      </w:pPr>
    </w:p>
    <w:p>
      <w:pPr>
        <w:pStyle w:val="63"/>
        <w:rPr>
          <w:rFonts w:ascii="Times New Roman" w:hAnsi="Times New Roman" w:cs="Times New Roman"/>
          <w:sz w:val="28"/>
          <w:szCs w:val="24"/>
        </w:rPr>
      </w:pPr>
      <w:r>
        <w:rPr>
          <w:rFonts w:ascii="Times New Roman" w:hAnsi="Times New Roman" w:cs="Times New Roman"/>
          <w:sz w:val="28"/>
          <w:szCs w:val="24"/>
        </w:rPr>
        <w:t>表1  广州市海珠区水务发展“十三五”规划主要项目完成情况表</w:t>
      </w:r>
    </w:p>
    <w:tbl>
      <w:tblPr>
        <w:tblStyle w:val="34"/>
        <w:tblW w:w="1969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76"/>
        <w:gridCol w:w="992"/>
        <w:gridCol w:w="2763"/>
        <w:gridCol w:w="947"/>
        <w:gridCol w:w="2127"/>
        <w:gridCol w:w="416"/>
        <w:gridCol w:w="1190"/>
        <w:gridCol w:w="1139"/>
        <w:gridCol w:w="1211"/>
        <w:gridCol w:w="1299"/>
        <w:gridCol w:w="1429"/>
        <w:gridCol w:w="1532"/>
        <w:gridCol w:w="1625"/>
        <w:gridCol w:w="1304"/>
        <w:gridCol w:w="1149"/>
      </w:tblGrid>
      <w:tr>
        <w:tblPrEx>
          <w:tblLayout w:type="fixed"/>
          <w:tblCellMar>
            <w:top w:w="0" w:type="dxa"/>
            <w:left w:w="108" w:type="dxa"/>
            <w:bottom w:w="0" w:type="dxa"/>
            <w:right w:w="108" w:type="dxa"/>
          </w:tblCellMar>
        </w:tblPrEx>
        <w:trPr>
          <w:trHeight w:val="249" w:hRule="atLeast"/>
        </w:trPr>
        <w:tc>
          <w:tcPr>
            <w:tcW w:w="19699" w:type="dxa"/>
            <w:gridSpan w:val="15"/>
            <w:shd w:val="clear" w:color="auto" w:fill="auto"/>
            <w:noWrap/>
            <w:vAlign w:val="center"/>
          </w:tcPr>
          <w:p>
            <w:pPr>
              <w:widowControl/>
              <w:spacing w:line="240" w:lineRule="auto"/>
              <w:ind w:firstLine="402" w:firstLineChars="0"/>
              <w:jc w:val="center"/>
              <w:rPr>
                <w:b/>
                <w:bCs/>
                <w:kern w:val="0"/>
                <w:sz w:val="18"/>
                <w:szCs w:val="18"/>
              </w:rPr>
            </w:pPr>
            <w:r>
              <w:rPr>
                <w:b/>
                <w:bCs/>
                <w:kern w:val="0"/>
                <w:sz w:val="18"/>
                <w:szCs w:val="18"/>
              </w:rPr>
              <w:t>1-1 广州市海珠区堤防整治工程（含附属建筑物）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576" w:type="dxa"/>
            <w:vMerge w:val="restar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Cs/>
                <w:kern w:val="0"/>
                <w:sz w:val="18"/>
                <w:szCs w:val="18"/>
              </w:rPr>
            </w:pPr>
            <w:r>
              <w:rPr>
                <w:bCs/>
                <w:kern w:val="0"/>
                <w:sz w:val="18"/>
                <w:szCs w:val="18"/>
              </w:rPr>
              <w:t>序号</w:t>
            </w:r>
          </w:p>
        </w:tc>
        <w:tc>
          <w:tcPr>
            <w:tcW w:w="992"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Cs/>
                <w:kern w:val="0"/>
                <w:sz w:val="18"/>
                <w:szCs w:val="18"/>
              </w:rPr>
            </w:pPr>
            <w:r>
              <w:rPr>
                <w:bCs/>
                <w:kern w:val="0"/>
                <w:sz w:val="18"/>
                <w:szCs w:val="18"/>
              </w:rPr>
              <w:t>所在街（镇）</w:t>
            </w:r>
          </w:p>
        </w:tc>
        <w:tc>
          <w:tcPr>
            <w:tcW w:w="276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Cs/>
                <w:kern w:val="0"/>
                <w:sz w:val="18"/>
                <w:szCs w:val="18"/>
              </w:rPr>
            </w:pPr>
            <w:r>
              <w:rPr>
                <w:bCs/>
                <w:kern w:val="0"/>
                <w:sz w:val="18"/>
                <w:szCs w:val="18"/>
              </w:rPr>
              <w:t>项目名称</w:t>
            </w:r>
          </w:p>
        </w:tc>
        <w:tc>
          <w:tcPr>
            <w:tcW w:w="94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Cs/>
                <w:kern w:val="0"/>
                <w:sz w:val="18"/>
                <w:szCs w:val="18"/>
              </w:rPr>
            </w:pPr>
            <w:r>
              <w:rPr>
                <w:bCs/>
                <w:kern w:val="0"/>
                <w:sz w:val="18"/>
                <w:szCs w:val="18"/>
              </w:rPr>
              <w:t>所在水系</w:t>
            </w:r>
          </w:p>
        </w:tc>
        <w:tc>
          <w:tcPr>
            <w:tcW w:w="2543" w:type="dxa"/>
            <w:gridSpan w:val="2"/>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Cs/>
                <w:kern w:val="0"/>
                <w:sz w:val="18"/>
                <w:szCs w:val="18"/>
              </w:rPr>
            </w:pPr>
            <w:r>
              <w:rPr>
                <w:bCs/>
                <w:kern w:val="0"/>
                <w:sz w:val="18"/>
                <w:szCs w:val="18"/>
              </w:rPr>
              <w:t>所在河流</w:t>
            </w:r>
          </w:p>
        </w:tc>
        <w:tc>
          <w:tcPr>
            <w:tcW w:w="2329" w:type="dxa"/>
            <w:gridSpan w:val="2"/>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Cs/>
                <w:kern w:val="0"/>
                <w:sz w:val="18"/>
                <w:szCs w:val="18"/>
              </w:rPr>
            </w:pPr>
            <w:r>
              <w:rPr>
                <w:bCs/>
                <w:kern w:val="0"/>
                <w:sz w:val="18"/>
                <w:szCs w:val="18"/>
              </w:rPr>
              <w:t>堤防级别</w:t>
            </w:r>
          </w:p>
        </w:tc>
        <w:tc>
          <w:tcPr>
            <w:tcW w:w="3939" w:type="dxa"/>
            <w:gridSpan w:val="3"/>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Cs/>
                <w:kern w:val="0"/>
                <w:sz w:val="18"/>
                <w:szCs w:val="18"/>
              </w:rPr>
            </w:pPr>
            <w:r>
              <w:rPr>
                <w:bCs/>
                <w:kern w:val="0"/>
                <w:sz w:val="18"/>
                <w:szCs w:val="18"/>
              </w:rPr>
              <w:t>建设内容</w:t>
            </w:r>
          </w:p>
        </w:tc>
        <w:tc>
          <w:tcPr>
            <w:tcW w:w="1532"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Cs/>
                <w:kern w:val="0"/>
                <w:sz w:val="18"/>
                <w:szCs w:val="18"/>
              </w:rPr>
            </w:pPr>
            <w:r>
              <w:rPr>
                <w:bCs/>
                <w:kern w:val="0"/>
                <w:sz w:val="18"/>
                <w:szCs w:val="18"/>
              </w:rPr>
              <w:t>设计标准</w:t>
            </w:r>
          </w:p>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Cs/>
                <w:kern w:val="0"/>
                <w:sz w:val="18"/>
                <w:szCs w:val="18"/>
              </w:rPr>
            </w:pPr>
            <w:r>
              <w:rPr>
                <w:bCs/>
                <w:kern w:val="0"/>
                <w:sz w:val="18"/>
                <w:szCs w:val="18"/>
              </w:rPr>
              <w:t>（年）</w:t>
            </w:r>
          </w:p>
        </w:tc>
        <w:tc>
          <w:tcPr>
            <w:tcW w:w="162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Cs/>
                <w:kern w:val="0"/>
                <w:sz w:val="18"/>
                <w:szCs w:val="18"/>
              </w:rPr>
            </w:pPr>
            <w:r>
              <w:rPr>
                <w:bCs/>
                <w:kern w:val="0"/>
                <w:sz w:val="18"/>
                <w:szCs w:val="18"/>
              </w:rPr>
              <w:t>整治长度</w:t>
            </w:r>
          </w:p>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Cs/>
                <w:kern w:val="0"/>
                <w:sz w:val="18"/>
                <w:szCs w:val="18"/>
              </w:rPr>
            </w:pPr>
            <w:r>
              <w:rPr>
                <w:bCs/>
                <w:kern w:val="0"/>
                <w:sz w:val="18"/>
                <w:szCs w:val="18"/>
              </w:rPr>
              <w:t>（km）</w:t>
            </w:r>
          </w:p>
        </w:tc>
        <w:tc>
          <w:tcPr>
            <w:tcW w:w="130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Cs/>
                <w:kern w:val="0"/>
                <w:sz w:val="18"/>
                <w:szCs w:val="18"/>
              </w:rPr>
            </w:pPr>
            <w:r>
              <w:rPr>
                <w:bCs/>
                <w:kern w:val="0"/>
                <w:sz w:val="18"/>
                <w:szCs w:val="18"/>
              </w:rPr>
              <w:t>项目总投资</w:t>
            </w:r>
          </w:p>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Cs/>
                <w:kern w:val="0"/>
                <w:sz w:val="18"/>
                <w:szCs w:val="18"/>
              </w:rPr>
            </w:pPr>
            <w:r>
              <w:rPr>
                <w:bCs/>
                <w:kern w:val="0"/>
                <w:sz w:val="18"/>
                <w:szCs w:val="18"/>
              </w:rPr>
              <w:t>（万元）</w:t>
            </w:r>
          </w:p>
        </w:tc>
        <w:tc>
          <w:tcPr>
            <w:tcW w:w="1149"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Cs/>
                <w:kern w:val="0"/>
                <w:sz w:val="18"/>
                <w:szCs w:val="18"/>
              </w:rPr>
            </w:pPr>
            <w:r>
              <w:rPr>
                <w:bCs/>
                <w:kern w:val="0"/>
                <w:sz w:val="18"/>
                <w:szCs w:val="18"/>
              </w:rPr>
              <w:t>完成</w:t>
            </w:r>
          </w:p>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Cs/>
                <w:kern w:val="0"/>
                <w:sz w:val="18"/>
                <w:szCs w:val="18"/>
              </w:rPr>
            </w:pPr>
            <w:r>
              <w:rPr>
                <w:bCs/>
                <w:kern w:val="0"/>
                <w:sz w:val="18"/>
                <w:szCs w:val="18"/>
              </w:rPr>
              <w:t>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576"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992"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2763"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94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2543"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2329"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3939" w:type="dxa"/>
            <w:gridSpan w:val="3"/>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1532"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1625"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130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1149"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576"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992"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2763"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94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2543"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2329"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3939" w:type="dxa"/>
            <w:gridSpan w:val="3"/>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1532"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1625"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130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1149"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07" w:hRule="atLeast"/>
        </w:trPr>
        <w:tc>
          <w:tcPr>
            <w:tcW w:w="5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1</w:t>
            </w:r>
          </w:p>
        </w:tc>
        <w:tc>
          <w:tcPr>
            <w:tcW w:w="9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江南中街</w:t>
            </w:r>
          </w:p>
        </w:tc>
        <w:tc>
          <w:tcPr>
            <w:tcW w:w="27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
                <w:bCs/>
                <w:kern w:val="0"/>
                <w:sz w:val="18"/>
                <w:szCs w:val="18"/>
              </w:rPr>
            </w:pPr>
            <w:r>
              <w:rPr>
                <w:b/>
                <w:bCs/>
                <w:kern w:val="0"/>
                <w:sz w:val="18"/>
                <w:szCs w:val="18"/>
              </w:rPr>
              <w:t>海珠涌青柳大街段河道拓宽工程</w:t>
            </w: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珠江三角洲</w:t>
            </w:r>
          </w:p>
        </w:tc>
        <w:tc>
          <w:tcPr>
            <w:tcW w:w="254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海珠涌</w:t>
            </w:r>
          </w:p>
        </w:tc>
        <w:tc>
          <w:tcPr>
            <w:tcW w:w="2329"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4</w:t>
            </w:r>
          </w:p>
        </w:tc>
        <w:tc>
          <w:tcPr>
            <w:tcW w:w="3939"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海珠涌青柳大街段窄缩河道拓宽，拓宽到22m，重建桥跨为22m</w:t>
            </w:r>
          </w:p>
        </w:tc>
        <w:tc>
          <w:tcPr>
            <w:tcW w:w="153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20</w:t>
            </w:r>
          </w:p>
        </w:tc>
        <w:tc>
          <w:tcPr>
            <w:tcW w:w="16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0.0748</w:t>
            </w:r>
          </w:p>
        </w:tc>
        <w:tc>
          <w:tcPr>
            <w:tcW w:w="1304"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500</w:t>
            </w:r>
          </w:p>
        </w:tc>
        <w:tc>
          <w:tcPr>
            <w:tcW w:w="114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已完工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9" w:hRule="atLeast"/>
        </w:trPr>
        <w:tc>
          <w:tcPr>
            <w:tcW w:w="19699" w:type="dxa"/>
            <w:gridSpan w:val="15"/>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
                <w:bCs/>
                <w:kern w:val="0"/>
                <w:sz w:val="18"/>
                <w:szCs w:val="18"/>
              </w:rPr>
            </w:pPr>
            <w:r>
              <w:rPr>
                <w:b/>
                <w:bCs/>
                <w:kern w:val="0"/>
                <w:sz w:val="18"/>
                <w:szCs w:val="18"/>
              </w:rPr>
              <w:t>1-2 广州市海珠区水闸工程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57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序号</w:t>
            </w:r>
          </w:p>
        </w:tc>
        <w:tc>
          <w:tcPr>
            <w:tcW w:w="992"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所在街（镇）</w:t>
            </w:r>
          </w:p>
        </w:tc>
        <w:tc>
          <w:tcPr>
            <w:tcW w:w="276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项目名称</w:t>
            </w:r>
          </w:p>
        </w:tc>
        <w:tc>
          <w:tcPr>
            <w:tcW w:w="94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所在水系</w:t>
            </w:r>
          </w:p>
        </w:tc>
        <w:tc>
          <w:tcPr>
            <w:tcW w:w="2543" w:type="dxa"/>
            <w:gridSpan w:val="2"/>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所在河流</w:t>
            </w:r>
          </w:p>
        </w:tc>
        <w:tc>
          <w:tcPr>
            <w:tcW w:w="2329" w:type="dxa"/>
            <w:gridSpan w:val="2"/>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主要功能</w:t>
            </w:r>
          </w:p>
        </w:tc>
        <w:tc>
          <w:tcPr>
            <w:tcW w:w="3939" w:type="dxa"/>
            <w:gridSpan w:val="3"/>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建设内容</w:t>
            </w:r>
          </w:p>
        </w:tc>
        <w:tc>
          <w:tcPr>
            <w:tcW w:w="1532"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设计标准</w:t>
            </w:r>
          </w:p>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（年）</w:t>
            </w:r>
          </w:p>
        </w:tc>
        <w:tc>
          <w:tcPr>
            <w:tcW w:w="162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设计流量</w:t>
            </w:r>
          </w:p>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(m</w:t>
            </w:r>
            <w:r>
              <w:rPr>
                <w:kern w:val="0"/>
                <w:sz w:val="18"/>
                <w:szCs w:val="18"/>
                <w:vertAlign w:val="superscript"/>
              </w:rPr>
              <w:t>3</w:t>
            </w:r>
            <w:r>
              <w:rPr>
                <w:kern w:val="0"/>
                <w:sz w:val="18"/>
                <w:szCs w:val="18"/>
              </w:rPr>
              <w:t>/s)</w:t>
            </w:r>
          </w:p>
        </w:tc>
        <w:tc>
          <w:tcPr>
            <w:tcW w:w="130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项目总投资（万元）</w:t>
            </w:r>
          </w:p>
        </w:tc>
        <w:tc>
          <w:tcPr>
            <w:tcW w:w="1149"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完成</w:t>
            </w:r>
          </w:p>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576"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992"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2763"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94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2543"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2329"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3939" w:type="dxa"/>
            <w:gridSpan w:val="3"/>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1532"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1625"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130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1149"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576"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992"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2763"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947"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2543"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2329"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3939" w:type="dxa"/>
            <w:gridSpan w:val="3"/>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1532"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1625"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1304"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c>
          <w:tcPr>
            <w:tcW w:w="1149" w:type="dxa"/>
            <w:vMerge w:val="continue"/>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04" w:hRule="atLeast"/>
        </w:trPr>
        <w:tc>
          <w:tcPr>
            <w:tcW w:w="57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1</w:t>
            </w:r>
          </w:p>
        </w:tc>
        <w:tc>
          <w:tcPr>
            <w:tcW w:w="9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华洲街</w:t>
            </w:r>
          </w:p>
        </w:tc>
        <w:tc>
          <w:tcPr>
            <w:tcW w:w="27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
                <w:bCs/>
                <w:kern w:val="0"/>
                <w:sz w:val="18"/>
                <w:szCs w:val="18"/>
              </w:rPr>
            </w:pPr>
            <w:r>
              <w:rPr>
                <w:b/>
                <w:bCs/>
                <w:kern w:val="0"/>
                <w:sz w:val="18"/>
                <w:szCs w:val="18"/>
              </w:rPr>
              <w:t>广州市海珠区石榴岗河水闸重建工程</w:t>
            </w: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珠江三角洲</w:t>
            </w:r>
          </w:p>
        </w:tc>
        <w:tc>
          <w:tcPr>
            <w:tcW w:w="254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石榴岗河</w:t>
            </w:r>
          </w:p>
        </w:tc>
        <w:tc>
          <w:tcPr>
            <w:tcW w:w="2329"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防（洪）潮、排涝调蓄、景观补水、引水灌溉、通航</w:t>
            </w:r>
          </w:p>
        </w:tc>
        <w:tc>
          <w:tcPr>
            <w:tcW w:w="3939"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水闸易址重建，左岸布置水闸(7×13.5)，总净宽94.5m；右岸布置船闸，净宽12m。</w:t>
            </w:r>
          </w:p>
        </w:tc>
        <w:tc>
          <w:tcPr>
            <w:tcW w:w="153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20</w:t>
            </w:r>
          </w:p>
        </w:tc>
        <w:tc>
          <w:tcPr>
            <w:tcW w:w="16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112</w:t>
            </w:r>
          </w:p>
        </w:tc>
        <w:tc>
          <w:tcPr>
            <w:tcW w:w="13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19342.24</w:t>
            </w:r>
          </w:p>
        </w:tc>
        <w:tc>
          <w:tcPr>
            <w:tcW w:w="114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已完工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8" w:hRule="atLeast"/>
        </w:trPr>
        <w:tc>
          <w:tcPr>
            <w:tcW w:w="5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2</w:t>
            </w:r>
          </w:p>
        </w:tc>
        <w:tc>
          <w:tcPr>
            <w:tcW w:w="9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滨江街</w:t>
            </w:r>
          </w:p>
        </w:tc>
        <w:tc>
          <w:tcPr>
            <w:tcW w:w="27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
                <w:bCs/>
                <w:kern w:val="0"/>
                <w:sz w:val="18"/>
                <w:szCs w:val="18"/>
              </w:rPr>
            </w:pPr>
            <w:r>
              <w:rPr>
                <w:b/>
                <w:bCs/>
                <w:kern w:val="0"/>
                <w:sz w:val="18"/>
                <w:szCs w:val="18"/>
              </w:rPr>
              <w:t>海珠区海珠涌东出口水闸工程</w:t>
            </w: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珠江三角洲</w:t>
            </w:r>
          </w:p>
        </w:tc>
        <w:tc>
          <w:tcPr>
            <w:tcW w:w="254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海珠涌</w:t>
            </w:r>
          </w:p>
        </w:tc>
        <w:tc>
          <w:tcPr>
            <w:tcW w:w="2329"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挡洪潮、排涝，兼顾考虑景观</w:t>
            </w:r>
          </w:p>
        </w:tc>
        <w:tc>
          <w:tcPr>
            <w:tcW w:w="3939"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原址处重建水闸，闸室为三孔，总净宽25.5m</w:t>
            </w:r>
          </w:p>
        </w:tc>
        <w:tc>
          <w:tcPr>
            <w:tcW w:w="153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200</w:t>
            </w:r>
          </w:p>
        </w:tc>
        <w:tc>
          <w:tcPr>
            <w:tcW w:w="16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3×8.5m</w:t>
            </w:r>
          </w:p>
        </w:tc>
        <w:tc>
          <w:tcPr>
            <w:tcW w:w="13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1893.12</w:t>
            </w:r>
          </w:p>
        </w:tc>
        <w:tc>
          <w:tcPr>
            <w:tcW w:w="114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已完工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8" w:hRule="atLeast"/>
        </w:trPr>
        <w:tc>
          <w:tcPr>
            <w:tcW w:w="5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3</w:t>
            </w:r>
          </w:p>
        </w:tc>
        <w:tc>
          <w:tcPr>
            <w:tcW w:w="9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华洲街</w:t>
            </w:r>
          </w:p>
        </w:tc>
        <w:tc>
          <w:tcPr>
            <w:tcW w:w="27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
                <w:kern w:val="0"/>
                <w:sz w:val="18"/>
                <w:szCs w:val="18"/>
              </w:rPr>
            </w:pPr>
            <w:r>
              <w:rPr>
                <w:b/>
                <w:kern w:val="0"/>
                <w:sz w:val="18"/>
                <w:szCs w:val="18"/>
              </w:rPr>
              <w:t>广州市海珠区洪安围水闸重建工程</w:t>
            </w: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珠江三角洲</w:t>
            </w:r>
          </w:p>
        </w:tc>
        <w:tc>
          <w:tcPr>
            <w:tcW w:w="254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黄埔涌</w:t>
            </w:r>
          </w:p>
        </w:tc>
        <w:tc>
          <w:tcPr>
            <w:tcW w:w="2329"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防（洪）潮、排涝调蓄、景观补水、引水灌溉</w:t>
            </w:r>
          </w:p>
        </w:tc>
        <w:tc>
          <w:tcPr>
            <w:tcW w:w="3939"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水闸原址重建，由现状5.0m扩宽到12m。</w:t>
            </w:r>
          </w:p>
        </w:tc>
        <w:tc>
          <w:tcPr>
            <w:tcW w:w="153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20</w:t>
            </w:r>
          </w:p>
        </w:tc>
        <w:tc>
          <w:tcPr>
            <w:tcW w:w="16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12.6</w:t>
            </w:r>
          </w:p>
        </w:tc>
        <w:tc>
          <w:tcPr>
            <w:tcW w:w="13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1800</w:t>
            </w:r>
          </w:p>
        </w:tc>
        <w:tc>
          <w:tcPr>
            <w:tcW w:w="114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顺延至十四五实施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8" w:hRule="atLeast"/>
        </w:trPr>
        <w:tc>
          <w:tcPr>
            <w:tcW w:w="5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4</w:t>
            </w:r>
          </w:p>
        </w:tc>
        <w:tc>
          <w:tcPr>
            <w:tcW w:w="9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官洲街</w:t>
            </w:r>
          </w:p>
        </w:tc>
        <w:tc>
          <w:tcPr>
            <w:tcW w:w="27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
                <w:kern w:val="0"/>
                <w:sz w:val="18"/>
                <w:szCs w:val="18"/>
              </w:rPr>
            </w:pPr>
            <w:r>
              <w:rPr>
                <w:b/>
                <w:kern w:val="0"/>
                <w:sz w:val="18"/>
                <w:szCs w:val="18"/>
              </w:rPr>
              <w:t>广州市海珠区鹤子坦水闸重建工程</w:t>
            </w: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珠江三角洲</w:t>
            </w:r>
          </w:p>
        </w:tc>
        <w:tc>
          <w:tcPr>
            <w:tcW w:w="254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黄埔涌</w:t>
            </w:r>
          </w:p>
        </w:tc>
        <w:tc>
          <w:tcPr>
            <w:tcW w:w="2329"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防（洪）潮、排涝调蓄、景观补水、引水灌溉</w:t>
            </w:r>
          </w:p>
        </w:tc>
        <w:tc>
          <w:tcPr>
            <w:tcW w:w="3939"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水闸原址重建，由现状2.5m扩宽到8m。</w:t>
            </w:r>
          </w:p>
        </w:tc>
        <w:tc>
          <w:tcPr>
            <w:tcW w:w="153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20</w:t>
            </w:r>
          </w:p>
        </w:tc>
        <w:tc>
          <w:tcPr>
            <w:tcW w:w="16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6.23</w:t>
            </w:r>
          </w:p>
        </w:tc>
        <w:tc>
          <w:tcPr>
            <w:tcW w:w="13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1200</w:t>
            </w:r>
          </w:p>
        </w:tc>
        <w:tc>
          <w:tcPr>
            <w:tcW w:w="114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顺延至十四五实施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8" w:hRule="atLeast"/>
        </w:trPr>
        <w:tc>
          <w:tcPr>
            <w:tcW w:w="5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5</w:t>
            </w:r>
          </w:p>
        </w:tc>
        <w:tc>
          <w:tcPr>
            <w:tcW w:w="9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官洲街</w:t>
            </w:r>
          </w:p>
        </w:tc>
        <w:tc>
          <w:tcPr>
            <w:tcW w:w="27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
                <w:kern w:val="0"/>
                <w:sz w:val="18"/>
                <w:szCs w:val="18"/>
              </w:rPr>
            </w:pPr>
            <w:r>
              <w:rPr>
                <w:b/>
                <w:kern w:val="0"/>
                <w:sz w:val="18"/>
                <w:szCs w:val="18"/>
              </w:rPr>
              <w:t>广州市海珠区北山北码头水闸重建工程</w:t>
            </w: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珠江三角洲</w:t>
            </w:r>
          </w:p>
        </w:tc>
        <w:tc>
          <w:tcPr>
            <w:tcW w:w="254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黄埔涌</w:t>
            </w:r>
          </w:p>
        </w:tc>
        <w:tc>
          <w:tcPr>
            <w:tcW w:w="2329"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防（洪）潮、排涝调蓄、景观补水、引水灌溉</w:t>
            </w:r>
          </w:p>
        </w:tc>
        <w:tc>
          <w:tcPr>
            <w:tcW w:w="3939"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水闸原址重建，由现状2.5m扩宽到8m。</w:t>
            </w:r>
          </w:p>
        </w:tc>
        <w:tc>
          <w:tcPr>
            <w:tcW w:w="153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20</w:t>
            </w:r>
          </w:p>
        </w:tc>
        <w:tc>
          <w:tcPr>
            <w:tcW w:w="16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6.49</w:t>
            </w:r>
          </w:p>
        </w:tc>
        <w:tc>
          <w:tcPr>
            <w:tcW w:w="13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1200</w:t>
            </w:r>
          </w:p>
        </w:tc>
        <w:tc>
          <w:tcPr>
            <w:tcW w:w="114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顺延至十四五实施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8" w:hRule="atLeast"/>
        </w:trPr>
        <w:tc>
          <w:tcPr>
            <w:tcW w:w="5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6</w:t>
            </w:r>
          </w:p>
        </w:tc>
        <w:tc>
          <w:tcPr>
            <w:tcW w:w="9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官洲街</w:t>
            </w:r>
          </w:p>
        </w:tc>
        <w:tc>
          <w:tcPr>
            <w:tcW w:w="27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b/>
                <w:kern w:val="0"/>
                <w:sz w:val="18"/>
                <w:szCs w:val="18"/>
              </w:rPr>
            </w:pPr>
            <w:r>
              <w:rPr>
                <w:b/>
                <w:kern w:val="0"/>
                <w:sz w:val="18"/>
                <w:szCs w:val="18"/>
              </w:rPr>
              <w:t>广州市海珠区赤沙涌</w:t>
            </w:r>
            <w:r>
              <w:rPr>
                <w:rFonts w:hint="eastAsia" w:eastAsia="微软雅黑"/>
                <w:b/>
                <w:kern w:val="0"/>
                <w:sz w:val="18"/>
                <w:szCs w:val="18"/>
              </w:rPr>
              <w:t>滘</w:t>
            </w:r>
            <w:r>
              <w:rPr>
                <w:b/>
                <w:kern w:val="0"/>
                <w:sz w:val="18"/>
                <w:szCs w:val="18"/>
              </w:rPr>
              <w:t>口水闸重建工程</w:t>
            </w: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珠江三角洲</w:t>
            </w:r>
          </w:p>
        </w:tc>
        <w:tc>
          <w:tcPr>
            <w:tcW w:w="254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黄埔涌</w:t>
            </w:r>
          </w:p>
        </w:tc>
        <w:tc>
          <w:tcPr>
            <w:tcW w:w="2329"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防（洪）潮、排涝调蓄、景观补水、引水灌溉</w:t>
            </w:r>
          </w:p>
        </w:tc>
        <w:tc>
          <w:tcPr>
            <w:tcW w:w="3939"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水闸原址重建，由现状1×5.0m扩宽到2×6.0m.</w:t>
            </w:r>
          </w:p>
        </w:tc>
        <w:tc>
          <w:tcPr>
            <w:tcW w:w="153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20</w:t>
            </w:r>
          </w:p>
        </w:tc>
        <w:tc>
          <w:tcPr>
            <w:tcW w:w="16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67.5</w:t>
            </w:r>
          </w:p>
        </w:tc>
        <w:tc>
          <w:tcPr>
            <w:tcW w:w="13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751.45</w:t>
            </w:r>
          </w:p>
        </w:tc>
        <w:tc>
          <w:tcPr>
            <w:tcW w:w="114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kern w:val="0"/>
                <w:sz w:val="18"/>
                <w:szCs w:val="18"/>
              </w:rPr>
            </w:pPr>
            <w:r>
              <w:rPr>
                <w:kern w:val="0"/>
                <w:sz w:val="18"/>
                <w:szCs w:val="18"/>
              </w:rPr>
              <w:t>已完工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9" w:hRule="atLeast"/>
        </w:trPr>
        <w:tc>
          <w:tcPr>
            <w:tcW w:w="19699" w:type="dxa"/>
            <w:gridSpan w:val="15"/>
            <w:shd w:val="clear" w:color="auto" w:fill="auto"/>
            <w:noWrap/>
            <w:vAlign w:val="center"/>
          </w:tcPr>
          <w:p>
            <w:pPr>
              <w:widowControl/>
              <w:spacing w:line="240" w:lineRule="auto"/>
              <w:ind w:firstLine="0" w:firstLineChars="0"/>
              <w:jc w:val="center"/>
              <w:rPr>
                <w:b/>
                <w:bCs/>
                <w:kern w:val="0"/>
                <w:sz w:val="18"/>
                <w:szCs w:val="18"/>
              </w:rPr>
            </w:pPr>
            <w:r>
              <w:rPr>
                <w:b/>
                <w:bCs/>
                <w:kern w:val="0"/>
                <w:sz w:val="18"/>
                <w:szCs w:val="18"/>
              </w:rPr>
              <w:t>1-3 广州市海珠区泵站工程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576" w:type="dxa"/>
            <w:vMerge w:val="restart"/>
            <w:shd w:val="clear" w:color="auto" w:fill="auto"/>
            <w:vAlign w:val="center"/>
          </w:tcPr>
          <w:p>
            <w:pPr>
              <w:widowControl/>
              <w:spacing w:line="240" w:lineRule="auto"/>
              <w:ind w:firstLine="0" w:firstLineChars="0"/>
              <w:jc w:val="center"/>
              <w:rPr>
                <w:kern w:val="0"/>
                <w:sz w:val="18"/>
                <w:szCs w:val="18"/>
              </w:rPr>
            </w:pPr>
            <w:r>
              <w:rPr>
                <w:kern w:val="0"/>
                <w:sz w:val="18"/>
                <w:szCs w:val="18"/>
              </w:rPr>
              <w:t>序号</w:t>
            </w:r>
          </w:p>
        </w:tc>
        <w:tc>
          <w:tcPr>
            <w:tcW w:w="992" w:type="dxa"/>
            <w:vMerge w:val="restart"/>
            <w:shd w:val="clear" w:color="auto" w:fill="auto"/>
            <w:vAlign w:val="center"/>
          </w:tcPr>
          <w:p>
            <w:pPr>
              <w:widowControl/>
              <w:spacing w:line="240" w:lineRule="auto"/>
              <w:ind w:firstLine="0" w:firstLineChars="0"/>
              <w:jc w:val="center"/>
              <w:rPr>
                <w:kern w:val="0"/>
                <w:sz w:val="18"/>
                <w:szCs w:val="18"/>
              </w:rPr>
            </w:pPr>
            <w:r>
              <w:rPr>
                <w:kern w:val="0"/>
                <w:sz w:val="18"/>
                <w:szCs w:val="18"/>
              </w:rPr>
              <w:t>所在街（镇）</w:t>
            </w:r>
          </w:p>
        </w:tc>
        <w:tc>
          <w:tcPr>
            <w:tcW w:w="2763" w:type="dxa"/>
            <w:vMerge w:val="restart"/>
            <w:shd w:val="clear" w:color="auto" w:fill="auto"/>
            <w:vAlign w:val="center"/>
          </w:tcPr>
          <w:p>
            <w:pPr>
              <w:widowControl/>
              <w:spacing w:line="240" w:lineRule="auto"/>
              <w:ind w:firstLine="0" w:firstLineChars="0"/>
              <w:jc w:val="center"/>
              <w:rPr>
                <w:kern w:val="0"/>
                <w:sz w:val="18"/>
                <w:szCs w:val="18"/>
              </w:rPr>
            </w:pPr>
            <w:r>
              <w:rPr>
                <w:kern w:val="0"/>
                <w:sz w:val="18"/>
                <w:szCs w:val="18"/>
              </w:rPr>
              <w:t>项目名称</w:t>
            </w:r>
          </w:p>
        </w:tc>
        <w:tc>
          <w:tcPr>
            <w:tcW w:w="947" w:type="dxa"/>
            <w:vMerge w:val="restart"/>
            <w:shd w:val="clear" w:color="auto" w:fill="auto"/>
            <w:vAlign w:val="center"/>
          </w:tcPr>
          <w:p>
            <w:pPr>
              <w:widowControl/>
              <w:spacing w:line="240" w:lineRule="auto"/>
              <w:ind w:firstLine="0" w:firstLineChars="0"/>
              <w:jc w:val="center"/>
              <w:rPr>
                <w:kern w:val="0"/>
                <w:sz w:val="18"/>
                <w:szCs w:val="18"/>
              </w:rPr>
            </w:pPr>
            <w:r>
              <w:rPr>
                <w:kern w:val="0"/>
                <w:sz w:val="18"/>
                <w:szCs w:val="18"/>
              </w:rPr>
              <w:t>所在水系</w:t>
            </w:r>
          </w:p>
        </w:tc>
        <w:tc>
          <w:tcPr>
            <w:tcW w:w="2543" w:type="dxa"/>
            <w:gridSpan w:val="2"/>
            <w:vMerge w:val="restart"/>
            <w:shd w:val="clear" w:color="auto" w:fill="auto"/>
            <w:vAlign w:val="center"/>
          </w:tcPr>
          <w:p>
            <w:pPr>
              <w:widowControl/>
              <w:spacing w:line="240" w:lineRule="auto"/>
              <w:ind w:firstLine="0" w:firstLineChars="0"/>
              <w:jc w:val="center"/>
              <w:rPr>
                <w:kern w:val="0"/>
                <w:sz w:val="18"/>
                <w:szCs w:val="18"/>
              </w:rPr>
            </w:pPr>
            <w:r>
              <w:rPr>
                <w:kern w:val="0"/>
                <w:sz w:val="18"/>
                <w:szCs w:val="18"/>
              </w:rPr>
              <w:t>所在河流</w:t>
            </w:r>
          </w:p>
        </w:tc>
        <w:tc>
          <w:tcPr>
            <w:tcW w:w="3540" w:type="dxa"/>
            <w:gridSpan w:val="3"/>
            <w:vMerge w:val="restart"/>
            <w:shd w:val="clear" w:color="auto" w:fill="auto"/>
            <w:vAlign w:val="center"/>
          </w:tcPr>
          <w:p>
            <w:pPr>
              <w:widowControl/>
              <w:spacing w:line="240" w:lineRule="auto"/>
              <w:ind w:firstLine="0" w:firstLineChars="0"/>
              <w:jc w:val="center"/>
              <w:rPr>
                <w:kern w:val="0"/>
                <w:sz w:val="18"/>
                <w:szCs w:val="18"/>
              </w:rPr>
            </w:pPr>
            <w:r>
              <w:rPr>
                <w:kern w:val="0"/>
                <w:sz w:val="18"/>
                <w:szCs w:val="18"/>
              </w:rPr>
              <w:t>主要功能</w:t>
            </w:r>
          </w:p>
        </w:tc>
        <w:tc>
          <w:tcPr>
            <w:tcW w:w="2728" w:type="dxa"/>
            <w:gridSpan w:val="2"/>
            <w:vMerge w:val="restart"/>
            <w:shd w:val="clear" w:color="auto" w:fill="auto"/>
            <w:vAlign w:val="center"/>
          </w:tcPr>
          <w:p>
            <w:pPr>
              <w:widowControl/>
              <w:spacing w:line="240" w:lineRule="auto"/>
              <w:ind w:firstLine="0" w:firstLineChars="0"/>
              <w:jc w:val="center"/>
              <w:rPr>
                <w:kern w:val="0"/>
                <w:sz w:val="18"/>
                <w:szCs w:val="18"/>
              </w:rPr>
            </w:pPr>
            <w:r>
              <w:rPr>
                <w:kern w:val="0"/>
                <w:sz w:val="18"/>
                <w:szCs w:val="18"/>
              </w:rPr>
              <w:t>建设内容</w:t>
            </w:r>
          </w:p>
        </w:tc>
        <w:tc>
          <w:tcPr>
            <w:tcW w:w="1532" w:type="dxa"/>
            <w:vMerge w:val="restart"/>
            <w:shd w:val="clear" w:color="auto" w:fill="auto"/>
            <w:vAlign w:val="center"/>
          </w:tcPr>
          <w:p>
            <w:pPr>
              <w:widowControl/>
              <w:spacing w:line="240" w:lineRule="auto"/>
              <w:ind w:firstLine="0" w:firstLineChars="0"/>
              <w:jc w:val="center"/>
              <w:rPr>
                <w:kern w:val="0"/>
                <w:sz w:val="18"/>
                <w:szCs w:val="18"/>
              </w:rPr>
            </w:pPr>
            <w:r>
              <w:rPr>
                <w:kern w:val="0"/>
                <w:sz w:val="18"/>
                <w:szCs w:val="18"/>
              </w:rPr>
              <w:t>设计标准</w:t>
            </w:r>
          </w:p>
          <w:p>
            <w:pPr>
              <w:widowControl/>
              <w:spacing w:line="240" w:lineRule="auto"/>
              <w:ind w:firstLine="0" w:firstLineChars="0"/>
              <w:jc w:val="center"/>
              <w:rPr>
                <w:kern w:val="0"/>
                <w:sz w:val="18"/>
                <w:szCs w:val="18"/>
              </w:rPr>
            </w:pPr>
            <w:r>
              <w:rPr>
                <w:kern w:val="0"/>
                <w:sz w:val="18"/>
                <w:szCs w:val="18"/>
              </w:rPr>
              <w:t>（年）</w:t>
            </w:r>
          </w:p>
        </w:tc>
        <w:tc>
          <w:tcPr>
            <w:tcW w:w="1625" w:type="dxa"/>
            <w:vMerge w:val="restart"/>
            <w:shd w:val="clear" w:color="auto" w:fill="auto"/>
            <w:vAlign w:val="center"/>
          </w:tcPr>
          <w:p>
            <w:pPr>
              <w:widowControl/>
              <w:spacing w:line="240" w:lineRule="auto"/>
              <w:ind w:firstLine="0" w:firstLineChars="0"/>
              <w:jc w:val="center"/>
              <w:rPr>
                <w:kern w:val="0"/>
                <w:sz w:val="18"/>
                <w:szCs w:val="18"/>
              </w:rPr>
            </w:pPr>
            <w:r>
              <w:rPr>
                <w:kern w:val="0"/>
                <w:sz w:val="18"/>
                <w:szCs w:val="18"/>
              </w:rPr>
              <w:t>规模</w:t>
            </w:r>
          </w:p>
        </w:tc>
        <w:tc>
          <w:tcPr>
            <w:tcW w:w="1304" w:type="dxa"/>
            <w:vMerge w:val="restart"/>
            <w:shd w:val="clear" w:color="auto" w:fill="auto"/>
            <w:vAlign w:val="center"/>
          </w:tcPr>
          <w:p>
            <w:pPr>
              <w:widowControl/>
              <w:spacing w:line="240" w:lineRule="auto"/>
              <w:ind w:firstLine="0" w:firstLineChars="0"/>
              <w:jc w:val="center"/>
              <w:rPr>
                <w:kern w:val="0"/>
                <w:sz w:val="18"/>
                <w:szCs w:val="18"/>
              </w:rPr>
            </w:pPr>
            <w:r>
              <w:rPr>
                <w:kern w:val="0"/>
                <w:sz w:val="18"/>
                <w:szCs w:val="18"/>
              </w:rPr>
              <w:t>项目总投资（万元）</w:t>
            </w:r>
          </w:p>
        </w:tc>
        <w:tc>
          <w:tcPr>
            <w:tcW w:w="1149" w:type="dxa"/>
            <w:vMerge w:val="restart"/>
            <w:shd w:val="clear" w:color="auto" w:fill="auto"/>
            <w:vAlign w:val="center"/>
          </w:tcPr>
          <w:p>
            <w:pPr>
              <w:widowControl/>
              <w:spacing w:line="240" w:lineRule="auto"/>
              <w:ind w:firstLine="0" w:firstLineChars="0"/>
              <w:jc w:val="center"/>
              <w:rPr>
                <w:kern w:val="0"/>
                <w:sz w:val="18"/>
                <w:szCs w:val="18"/>
              </w:rPr>
            </w:pPr>
            <w:r>
              <w:rPr>
                <w:kern w:val="0"/>
                <w:sz w:val="18"/>
                <w:szCs w:val="18"/>
              </w:rPr>
              <w:t>完成</w:t>
            </w:r>
          </w:p>
          <w:p>
            <w:pPr>
              <w:widowControl/>
              <w:spacing w:line="240" w:lineRule="auto"/>
              <w:ind w:firstLine="0" w:firstLineChars="0"/>
              <w:jc w:val="center"/>
              <w:rPr>
                <w:kern w:val="0"/>
                <w:sz w:val="18"/>
                <w:szCs w:val="18"/>
              </w:rPr>
            </w:pPr>
            <w:r>
              <w:rPr>
                <w:kern w:val="0"/>
                <w:sz w:val="18"/>
                <w:szCs w:val="18"/>
              </w:rPr>
              <w:t>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576" w:type="dxa"/>
            <w:vMerge w:val="continue"/>
            <w:vAlign w:val="center"/>
          </w:tcPr>
          <w:p>
            <w:pPr>
              <w:widowControl/>
              <w:spacing w:line="240" w:lineRule="auto"/>
              <w:ind w:firstLine="0" w:firstLineChars="0"/>
              <w:jc w:val="left"/>
              <w:rPr>
                <w:kern w:val="0"/>
                <w:sz w:val="18"/>
                <w:szCs w:val="18"/>
              </w:rPr>
            </w:pPr>
          </w:p>
        </w:tc>
        <w:tc>
          <w:tcPr>
            <w:tcW w:w="992" w:type="dxa"/>
            <w:vMerge w:val="continue"/>
            <w:vAlign w:val="center"/>
          </w:tcPr>
          <w:p>
            <w:pPr>
              <w:widowControl/>
              <w:spacing w:line="240" w:lineRule="auto"/>
              <w:ind w:firstLine="0" w:firstLineChars="0"/>
              <w:jc w:val="left"/>
              <w:rPr>
                <w:kern w:val="0"/>
                <w:sz w:val="18"/>
                <w:szCs w:val="18"/>
              </w:rPr>
            </w:pPr>
          </w:p>
        </w:tc>
        <w:tc>
          <w:tcPr>
            <w:tcW w:w="2763" w:type="dxa"/>
            <w:vMerge w:val="continue"/>
            <w:vAlign w:val="center"/>
          </w:tcPr>
          <w:p>
            <w:pPr>
              <w:widowControl/>
              <w:spacing w:line="240" w:lineRule="auto"/>
              <w:ind w:firstLine="0" w:firstLineChars="0"/>
              <w:jc w:val="left"/>
              <w:rPr>
                <w:kern w:val="0"/>
                <w:sz w:val="18"/>
                <w:szCs w:val="18"/>
              </w:rPr>
            </w:pPr>
          </w:p>
        </w:tc>
        <w:tc>
          <w:tcPr>
            <w:tcW w:w="947" w:type="dxa"/>
            <w:vMerge w:val="continue"/>
            <w:vAlign w:val="center"/>
          </w:tcPr>
          <w:p>
            <w:pPr>
              <w:widowControl/>
              <w:spacing w:line="240" w:lineRule="auto"/>
              <w:ind w:firstLine="0" w:firstLineChars="0"/>
              <w:jc w:val="left"/>
              <w:rPr>
                <w:kern w:val="0"/>
                <w:sz w:val="18"/>
                <w:szCs w:val="18"/>
              </w:rPr>
            </w:pPr>
          </w:p>
        </w:tc>
        <w:tc>
          <w:tcPr>
            <w:tcW w:w="2543" w:type="dxa"/>
            <w:gridSpan w:val="2"/>
            <w:vMerge w:val="continue"/>
            <w:vAlign w:val="center"/>
          </w:tcPr>
          <w:p>
            <w:pPr>
              <w:widowControl/>
              <w:spacing w:line="240" w:lineRule="auto"/>
              <w:ind w:firstLine="0" w:firstLineChars="0"/>
              <w:jc w:val="left"/>
              <w:rPr>
                <w:kern w:val="0"/>
                <w:sz w:val="18"/>
                <w:szCs w:val="18"/>
              </w:rPr>
            </w:pPr>
          </w:p>
        </w:tc>
        <w:tc>
          <w:tcPr>
            <w:tcW w:w="3540" w:type="dxa"/>
            <w:gridSpan w:val="3"/>
            <w:vMerge w:val="continue"/>
            <w:vAlign w:val="center"/>
          </w:tcPr>
          <w:p>
            <w:pPr>
              <w:widowControl/>
              <w:spacing w:line="240" w:lineRule="auto"/>
              <w:ind w:firstLine="0" w:firstLineChars="0"/>
              <w:jc w:val="left"/>
              <w:rPr>
                <w:kern w:val="0"/>
                <w:sz w:val="18"/>
                <w:szCs w:val="18"/>
              </w:rPr>
            </w:pPr>
          </w:p>
        </w:tc>
        <w:tc>
          <w:tcPr>
            <w:tcW w:w="2728" w:type="dxa"/>
            <w:gridSpan w:val="2"/>
            <w:vMerge w:val="continue"/>
            <w:vAlign w:val="center"/>
          </w:tcPr>
          <w:p>
            <w:pPr>
              <w:widowControl/>
              <w:spacing w:line="240" w:lineRule="auto"/>
              <w:ind w:firstLine="0" w:firstLineChars="0"/>
              <w:jc w:val="left"/>
              <w:rPr>
                <w:kern w:val="0"/>
                <w:sz w:val="18"/>
                <w:szCs w:val="18"/>
              </w:rPr>
            </w:pPr>
          </w:p>
        </w:tc>
        <w:tc>
          <w:tcPr>
            <w:tcW w:w="1532" w:type="dxa"/>
            <w:vMerge w:val="continue"/>
            <w:vAlign w:val="center"/>
          </w:tcPr>
          <w:p>
            <w:pPr>
              <w:widowControl/>
              <w:spacing w:line="240" w:lineRule="auto"/>
              <w:ind w:firstLine="0" w:firstLineChars="0"/>
              <w:jc w:val="left"/>
              <w:rPr>
                <w:kern w:val="0"/>
                <w:sz w:val="18"/>
                <w:szCs w:val="18"/>
              </w:rPr>
            </w:pPr>
          </w:p>
        </w:tc>
        <w:tc>
          <w:tcPr>
            <w:tcW w:w="1625" w:type="dxa"/>
            <w:vMerge w:val="continue"/>
            <w:vAlign w:val="center"/>
          </w:tcPr>
          <w:p>
            <w:pPr>
              <w:widowControl/>
              <w:spacing w:line="240" w:lineRule="auto"/>
              <w:ind w:firstLine="0" w:firstLineChars="0"/>
              <w:jc w:val="left"/>
              <w:rPr>
                <w:kern w:val="0"/>
                <w:sz w:val="18"/>
                <w:szCs w:val="18"/>
              </w:rPr>
            </w:pPr>
          </w:p>
        </w:tc>
        <w:tc>
          <w:tcPr>
            <w:tcW w:w="1304" w:type="dxa"/>
            <w:vMerge w:val="continue"/>
            <w:vAlign w:val="center"/>
          </w:tcPr>
          <w:p>
            <w:pPr>
              <w:widowControl/>
              <w:spacing w:line="240" w:lineRule="auto"/>
              <w:ind w:firstLine="0" w:firstLineChars="0"/>
              <w:jc w:val="left"/>
              <w:rPr>
                <w:kern w:val="0"/>
                <w:sz w:val="18"/>
                <w:szCs w:val="18"/>
              </w:rPr>
            </w:pPr>
          </w:p>
        </w:tc>
        <w:tc>
          <w:tcPr>
            <w:tcW w:w="1149" w:type="dxa"/>
            <w:vMerge w:val="continue"/>
            <w:vAlign w:val="center"/>
          </w:tcPr>
          <w:p>
            <w:pPr>
              <w:widowControl/>
              <w:spacing w:line="240" w:lineRule="auto"/>
              <w:ind w:firstLine="0" w:firstLineChars="0"/>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576" w:type="dxa"/>
            <w:vMerge w:val="continue"/>
            <w:vAlign w:val="center"/>
          </w:tcPr>
          <w:p>
            <w:pPr>
              <w:widowControl/>
              <w:spacing w:line="240" w:lineRule="auto"/>
              <w:ind w:firstLine="0" w:firstLineChars="0"/>
              <w:jc w:val="left"/>
              <w:rPr>
                <w:kern w:val="0"/>
                <w:sz w:val="18"/>
                <w:szCs w:val="18"/>
              </w:rPr>
            </w:pPr>
          </w:p>
        </w:tc>
        <w:tc>
          <w:tcPr>
            <w:tcW w:w="992" w:type="dxa"/>
            <w:vMerge w:val="continue"/>
            <w:vAlign w:val="center"/>
          </w:tcPr>
          <w:p>
            <w:pPr>
              <w:widowControl/>
              <w:spacing w:line="240" w:lineRule="auto"/>
              <w:ind w:firstLine="0" w:firstLineChars="0"/>
              <w:jc w:val="left"/>
              <w:rPr>
                <w:kern w:val="0"/>
                <w:sz w:val="18"/>
                <w:szCs w:val="18"/>
              </w:rPr>
            </w:pPr>
          </w:p>
        </w:tc>
        <w:tc>
          <w:tcPr>
            <w:tcW w:w="2763" w:type="dxa"/>
            <w:vMerge w:val="continue"/>
            <w:vAlign w:val="center"/>
          </w:tcPr>
          <w:p>
            <w:pPr>
              <w:widowControl/>
              <w:spacing w:line="240" w:lineRule="auto"/>
              <w:ind w:firstLine="0" w:firstLineChars="0"/>
              <w:jc w:val="left"/>
              <w:rPr>
                <w:kern w:val="0"/>
                <w:sz w:val="18"/>
                <w:szCs w:val="18"/>
              </w:rPr>
            </w:pPr>
          </w:p>
        </w:tc>
        <w:tc>
          <w:tcPr>
            <w:tcW w:w="947" w:type="dxa"/>
            <w:vMerge w:val="continue"/>
            <w:vAlign w:val="center"/>
          </w:tcPr>
          <w:p>
            <w:pPr>
              <w:widowControl/>
              <w:spacing w:line="240" w:lineRule="auto"/>
              <w:ind w:firstLine="0" w:firstLineChars="0"/>
              <w:jc w:val="left"/>
              <w:rPr>
                <w:kern w:val="0"/>
                <w:sz w:val="18"/>
                <w:szCs w:val="18"/>
              </w:rPr>
            </w:pPr>
          </w:p>
        </w:tc>
        <w:tc>
          <w:tcPr>
            <w:tcW w:w="2543" w:type="dxa"/>
            <w:gridSpan w:val="2"/>
            <w:vMerge w:val="continue"/>
            <w:vAlign w:val="center"/>
          </w:tcPr>
          <w:p>
            <w:pPr>
              <w:widowControl/>
              <w:spacing w:line="240" w:lineRule="auto"/>
              <w:ind w:firstLine="0" w:firstLineChars="0"/>
              <w:jc w:val="left"/>
              <w:rPr>
                <w:kern w:val="0"/>
                <w:sz w:val="18"/>
                <w:szCs w:val="18"/>
              </w:rPr>
            </w:pPr>
          </w:p>
        </w:tc>
        <w:tc>
          <w:tcPr>
            <w:tcW w:w="3540" w:type="dxa"/>
            <w:gridSpan w:val="3"/>
            <w:vMerge w:val="continue"/>
            <w:vAlign w:val="center"/>
          </w:tcPr>
          <w:p>
            <w:pPr>
              <w:widowControl/>
              <w:spacing w:line="240" w:lineRule="auto"/>
              <w:ind w:firstLine="0" w:firstLineChars="0"/>
              <w:jc w:val="left"/>
              <w:rPr>
                <w:kern w:val="0"/>
                <w:sz w:val="18"/>
                <w:szCs w:val="18"/>
              </w:rPr>
            </w:pPr>
          </w:p>
        </w:tc>
        <w:tc>
          <w:tcPr>
            <w:tcW w:w="2728" w:type="dxa"/>
            <w:gridSpan w:val="2"/>
            <w:vMerge w:val="continue"/>
            <w:vAlign w:val="center"/>
          </w:tcPr>
          <w:p>
            <w:pPr>
              <w:widowControl/>
              <w:spacing w:line="240" w:lineRule="auto"/>
              <w:ind w:firstLine="0" w:firstLineChars="0"/>
              <w:jc w:val="left"/>
              <w:rPr>
                <w:kern w:val="0"/>
                <w:sz w:val="18"/>
                <w:szCs w:val="18"/>
              </w:rPr>
            </w:pPr>
          </w:p>
        </w:tc>
        <w:tc>
          <w:tcPr>
            <w:tcW w:w="1532" w:type="dxa"/>
            <w:vMerge w:val="continue"/>
            <w:vAlign w:val="center"/>
          </w:tcPr>
          <w:p>
            <w:pPr>
              <w:widowControl/>
              <w:spacing w:line="240" w:lineRule="auto"/>
              <w:ind w:firstLine="0" w:firstLineChars="0"/>
              <w:jc w:val="left"/>
              <w:rPr>
                <w:kern w:val="0"/>
                <w:sz w:val="18"/>
                <w:szCs w:val="18"/>
              </w:rPr>
            </w:pPr>
          </w:p>
        </w:tc>
        <w:tc>
          <w:tcPr>
            <w:tcW w:w="1625" w:type="dxa"/>
            <w:vMerge w:val="continue"/>
            <w:vAlign w:val="center"/>
          </w:tcPr>
          <w:p>
            <w:pPr>
              <w:widowControl/>
              <w:spacing w:line="240" w:lineRule="auto"/>
              <w:ind w:firstLine="0" w:firstLineChars="0"/>
              <w:jc w:val="left"/>
              <w:rPr>
                <w:kern w:val="0"/>
                <w:sz w:val="18"/>
                <w:szCs w:val="18"/>
              </w:rPr>
            </w:pPr>
          </w:p>
        </w:tc>
        <w:tc>
          <w:tcPr>
            <w:tcW w:w="1304" w:type="dxa"/>
            <w:vMerge w:val="continue"/>
            <w:vAlign w:val="center"/>
          </w:tcPr>
          <w:p>
            <w:pPr>
              <w:widowControl/>
              <w:spacing w:line="240" w:lineRule="auto"/>
              <w:ind w:firstLine="0" w:firstLineChars="0"/>
              <w:jc w:val="left"/>
              <w:rPr>
                <w:kern w:val="0"/>
                <w:sz w:val="18"/>
                <w:szCs w:val="18"/>
              </w:rPr>
            </w:pPr>
          </w:p>
        </w:tc>
        <w:tc>
          <w:tcPr>
            <w:tcW w:w="1149" w:type="dxa"/>
            <w:vMerge w:val="continue"/>
            <w:vAlign w:val="center"/>
          </w:tcPr>
          <w:p>
            <w:pPr>
              <w:widowControl/>
              <w:spacing w:line="240" w:lineRule="auto"/>
              <w:ind w:firstLine="0" w:firstLineChars="0"/>
              <w:jc w:val="left"/>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81" w:hRule="atLeast"/>
        </w:trPr>
        <w:tc>
          <w:tcPr>
            <w:tcW w:w="576" w:type="dxa"/>
            <w:shd w:val="clear" w:color="auto" w:fill="auto"/>
            <w:noWrap/>
            <w:vAlign w:val="center"/>
          </w:tcPr>
          <w:p>
            <w:pPr>
              <w:widowControl/>
              <w:spacing w:line="240" w:lineRule="auto"/>
              <w:ind w:firstLine="0" w:firstLineChars="0"/>
              <w:jc w:val="center"/>
              <w:rPr>
                <w:kern w:val="0"/>
                <w:sz w:val="18"/>
                <w:szCs w:val="18"/>
              </w:rPr>
            </w:pPr>
            <w:r>
              <w:rPr>
                <w:kern w:val="0"/>
                <w:sz w:val="18"/>
                <w:szCs w:val="18"/>
              </w:rPr>
              <w:t>1</w:t>
            </w:r>
          </w:p>
        </w:tc>
        <w:tc>
          <w:tcPr>
            <w:tcW w:w="992" w:type="dxa"/>
            <w:shd w:val="clear" w:color="auto" w:fill="auto"/>
            <w:vAlign w:val="center"/>
          </w:tcPr>
          <w:p>
            <w:pPr>
              <w:widowControl/>
              <w:spacing w:line="240" w:lineRule="auto"/>
              <w:ind w:firstLine="0" w:firstLineChars="0"/>
              <w:jc w:val="center"/>
              <w:rPr>
                <w:kern w:val="0"/>
                <w:sz w:val="18"/>
                <w:szCs w:val="18"/>
              </w:rPr>
            </w:pPr>
            <w:r>
              <w:rPr>
                <w:kern w:val="0"/>
                <w:sz w:val="18"/>
                <w:szCs w:val="18"/>
              </w:rPr>
              <w:t>龙凤街</w:t>
            </w:r>
          </w:p>
        </w:tc>
        <w:tc>
          <w:tcPr>
            <w:tcW w:w="2763" w:type="dxa"/>
            <w:shd w:val="clear" w:color="auto" w:fill="auto"/>
            <w:vAlign w:val="center"/>
          </w:tcPr>
          <w:p>
            <w:pPr>
              <w:widowControl/>
              <w:spacing w:line="240" w:lineRule="auto"/>
              <w:ind w:firstLine="0" w:firstLineChars="0"/>
              <w:jc w:val="center"/>
              <w:rPr>
                <w:b/>
                <w:bCs/>
                <w:kern w:val="0"/>
                <w:sz w:val="18"/>
                <w:szCs w:val="18"/>
              </w:rPr>
            </w:pPr>
            <w:r>
              <w:rPr>
                <w:b/>
                <w:bCs/>
                <w:kern w:val="0"/>
                <w:sz w:val="18"/>
                <w:szCs w:val="18"/>
              </w:rPr>
              <w:t>广州市海珠区海珠涌排涝泵站工程</w:t>
            </w:r>
          </w:p>
        </w:tc>
        <w:tc>
          <w:tcPr>
            <w:tcW w:w="947" w:type="dxa"/>
            <w:shd w:val="clear" w:color="auto" w:fill="auto"/>
            <w:vAlign w:val="center"/>
          </w:tcPr>
          <w:p>
            <w:pPr>
              <w:widowControl/>
              <w:spacing w:line="240" w:lineRule="auto"/>
              <w:ind w:firstLine="0" w:firstLineChars="0"/>
              <w:jc w:val="center"/>
              <w:rPr>
                <w:kern w:val="0"/>
                <w:sz w:val="18"/>
                <w:szCs w:val="18"/>
              </w:rPr>
            </w:pPr>
            <w:r>
              <w:rPr>
                <w:kern w:val="0"/>
                <w:sz w:val="18"/>
                <w:szCs w:val="18"/>
              </w:rPr>
              <w:t>珠江三角洲</w:t>
            </w:r>
          </w:p>
        </w:tc>
        <w:tc>
          <w:tcPr>
            <w:tcW w:w="2543" w:type="dxa"/>
            <w:gridSpan w:val="2"/>
            <w:shd w:val="clear" w:color="auto" w:fill="auto"/>
            <w:vAlign w:val="center"/>
          </w:tcPr>
          <w:p>
            <w:pPr>
              <w:widowControl/>
              <w:spacing w:line="240" w:lineRule="auto"/>
              <w:ind w:firstLine="0" w:firstLineChars="0"/>
              <w:jc w:val="center"/>
              <w:rPr>
                <w:kern w:val="0"/>
                <w:sz w:val="18"/>
                <w:szCs w:val="18"/>
              </w:rPr>
            </w:pPr>
            <w:r>
              <w:rPr>
                <w:kern w:val="0"/>
                <w:sz w:val="18"/>
                <w:szCs w:val="18"/>
              </w:rPr>
              <w:t>海珠涌</w:t>
            </w:r>
          </w:p>
        </w:tc>
        <w:tc>
          <w:tcPr>
            <w:tcW w:w="3540" w:type="dxa"/>
            <w:gridSpan w:val="3"/>
            <w:shd w:val="clear" w:color="auto" w:fill="auto"/>
            <w:vAlign w:val="center"/>
          </w:tcPr>
          <w:p>
            <w:pPr>
              <w:widowControl/>
              <w:spacing w:line="240" w:lineRule="auto"/>
              <w:ind w:firstLine="0" w:firstLineChars="0"/>
              <w:jc w:val="center"/>
              <w:rPr>
                <w:kern w:val="0"/>
                <w:sz w:val="18"/>
                <w:szCs w:val="18"/>
              </w:rPr>
            </w:pPr>
            <w:r>
              <w:rPr>
                <w:kern w:val="0"/>
                <w:sz w:val="18"/>
                <w:szCs w:val="18"/>
              </w:rPr>
              <w:t>排涝和景观补水</w:t>
            </w:r>
          </w:p>
        </w:tc>
        <w:tc>
          <w:tcPr>
            <w:tcW w:w="2728" w:type="dxa"/>
            <w:gridSpan w:val="2"/>
            <w:shd w:val="clear" w:color="auto" w:fill="auto"/>
            <w:vAlign w:val="center"/>
          </w:tcPr>
          <w:p>
            <w:pPr>
              <w:widowControl/>
              <w:spacing w:line="240" w:lineRule="auto"/>
              <w:ind w:firstLine="0" w:firstLineChars="0"/>
              <w:jc w:val="center"/>
              <w:rPr>
                <w:kern w:val="0"/>
                <w:sz w:val="18"/>
                <w:szCs w:val="18"/>
              </w:rPr>
            </w:pPr>
            <w:r>
              <w:rPr>
                <w:kern w:val="0"/>
                <w:sz w:val="18"/>
                <w:szCs w:val="18"/>
              </w:rPr>
              <w:t>西出口新建双向排涝泵站，排涝22m</w:t>
            </w:r>
            <w:r>
              <w:rPr>
                <w:kern w:val="0"/>
                <w:sz w:val="18"/>
                <w:szCs w:val="18"/>
                <w:vertAlign w:val="superscript"/>
              </w:rPr>
              <w:t>3</w:t>
            </w:r>
            <w:r>
              <w:rPr>
                <w:kern w:val="0"/>
                <w:sz w:val="18"/>
                <w:szCs w:val="18"/>
              </w:rPr>
              <w:t>/s，补水9～12m</w:t>
            </w:r>
            <w:r>
              <w:rPr>
                <w:kern w:val="0"/>
                <w:sz w:val="18"/>
                <w:szCs w:val="18"/>
                <w:vertAlign w:val="superscript"/>
              </w:rPr>
              <w:t>3</w:t>
            </w:r>
            <w:r>
              <w:rPr>
                <w:kern w:val="0"/>
                <w:sz w:val="18"/>
                <w:szCs w:val="18"/>
              </w:rPr>
              <w:t>/s</w:t>
            </w:r>
          </w:p>
        </w:tc>
        <w:tc>
          <w:tcPr>
            <w:tcW w:w="1532" w:type="dxa"/>
            <w:shd w:val="clear" w:color="auto" w:fill="auto"/>
            <w:vAlign w:val="center"/>
          </w:tcPr>
          <w:p>
            <w:pPr>
              <w:widowControl/>
              <w:spacing w:line="240" w:lineRule="auto"/>
              <w:ind w:firstLine="0" w:firstLineChars="0"/>
              <w:jc w:val="center"/>
              <w:rPr>
                <w:kern w:val="0"/>
                <w:sz w:val="18"/>
                <w:szCs w:val="18"/>
              </w:rPr>
            </w:pPr>
            <w:r>
              <w:rPr>
                <w:kern w:val="0"/>
                <w:sz w:val="18"/>
                <w:szCs w:val="18"/>
              </w:rPr>
              <w:t>20</w:t>
            </w:r>
          </w:p>
        </w:tc>
        <w:tc>
          <w:tcPr>
            <w:tcW w:w="1625" w:type="dxa"/>
            <w:shd w:val="clear" w:color="auto" w:fill="auto"/>
            <w:vAlign w:val="center"/>
          </w:tcPr>
          <w:p>
            <w:pPr>
              <w:widowControl/>
              <w:spacing w:line="240" w:lineRule="auto"/>
              <w:ind w:firstLine="0" w:firstLineChars="0"/>
              <w:jc w:val="center"/>
              <w:rPr>
                <w:kern w:val="0"/>
                <w:sz w:val="18"/>
                <w:szCs w:val="18"/>
              </w:rPr>
            </w:pPr>
            <w:r>
              <w:rPr>
                <w:kern w:val="0"/>
                <w:sz w:val="18"/>
                <w:szCs w:val="18"/>
              </w:rPr>
              <w:t>3×450kw</w:t>
            </w:r>
          </w:p>
        </w:tc>
        <w:tc>
          <w:tcPr>
            <w:tcW w:w="1304" w:type="dxa"/>
            <w:shd w:val="clear" w:color="auto" w:fill="auto"/>
            <w:vAlign w:val="center"/>
          </w:tcPr>
          <w:p>
            <w:pPr>
              <w:widowControl/>
              <w:spacing w:line="240" w:lineRule="auto"/>
              <w:ind w:firstLine="0" w:firstLineChars="0"/>
              <w:jc w:val="center"/>
              <w:rPr>
                <w:kern w:val="0"/>
                <w:sz w:val="18"/>
                <w:szCs w:val="18"/>
              </w:rPr>
            </w:pPr>
            <w:r>
              <w:rPr>
                <w:kern w:val="0"/>
                <w:sz w:val="18"/>
                <w:szCs w:val="18"/>
              </w:rPr>
              <w:t>2167.43</w:t>
            </w:r>
          </w:p>
        </w:tc>
        <w:tc>
          <w:tcPr>
            <w:tcW w:w="1149" w:type="dxa"/>
            <w:shd w:val="clear" w:color="auto" w:fill="auto"/>
            <w:noWrap/>
            <w:vAlign w:val="center"/>
          </w:tcPr>
          <w:p>
            <w:pPr>
              <w:widowControl/>
              <w:spacing w:line="240" w:lineRule="auto"/>
              <w:ind w:firstLine="0" w:firstLineChars="0"/>
              <w:jc w:val="center"/>
              <w:rPr>
                <w:bCs/>
                <w:kern w:val="0"/>
                <w:sz w:val="18"/>
                <w:szCs w:val="18"/>
              </w:rPr>
            </w:pPr>
            <w:r>
              <w:rPr>
                <w:bCs/>
                <w:kern w:val="0"/>
                <w:sz w:val="18"/>
                <w:szCs w:val="18"/>
              </w:rPr>
              <w:t>已完工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9" w:hRule="atLeast"/>
        </w:trPr>
        <w:tc>
          <w:tcPr>
            <w:tcW w:w="19699" w:type="dxa"/>
            <w:gridSpan w:val="15"/>
            <w:shd w:val="clear" w:color="auto" w:fill="auto"/>
            <w:noWrap/>
            <w:vAlign w:val="center"/>
          </w:tcPr>
          <w:p>
            <w:pPr>
              <w:widowControl/>
              <w:spacing w:line="240" w:lineRule="auto"/>
              <w:ind w:firstLine="0" w:firstLineChars="0"/>
              <w:jc w:val="center"/>
              <w:rPr>
                <w:b/>
                <w:bCs/>
                <w:kern w:val="0"/>
                <w:sz w:val="18"/>
                <w:szCs w:val="18"/>
              </w:rPr>
            </w:pPr>
            <w:r>
              <w:rPr>
                <w:b/>
                <w:bCs/>
                <w:kern w:val="0"/>
                <w:sz w:val="18"/>
                <w:szCs w:val="18"/>
              </w:rPr>
              <w:t>1-4  广州市海珠区雨水建设工程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57" w:hRule="atLeast"/>
        </w:trPr>
        <w:tc>
          <w:tcPr>
            <w:tcW w:w="576" w:type="dxa"/>
            <w:shd w:val="clear" w:color="auto" w:fill="auto"/>
            <w:noWrap/>
            <w:vAlign w:val="center"/>
          </w:tcPr>
          <w:p>
            <w:pPr>
              <w:widowControl/>
              <w:spacing w:line="240" w:lineRule="auto"/>
              <w:ind w:firstLine="0" w:firstLineChars="0"/>
              <w:jc w:val="center"/>
              <w:rPr>
                <w:kern w:val="0"/>
                <w:sz w:val="18"/>
                <w:szCs w:val="18"/>
              </w:rPr>
            </w:pPr>
            <w:r>
              <w:rPr>
                <w:kern w:val="0"/>
                <w:sz w:val="18"/>
                <w:szCs w:val="18"/>
              </w:rPr>
              <w:t>序号</w:t>
            </w:r>
          </w:p>
        </w:tc>
        <w:tc>
          <w:tcPr>
            <w:tcW w:w="992" w:type="dxa"/>
            <w:shd w:val="clear" w:color="auto" w:fill="auto"/>
            <w:vAlign w:val="center"/>
          </w:tcPr>
          <w:p>
            <w:pPr>
              <w:widowControl/>
              <w:spacing w:line="240" w:lineRule="auto"/>
              <w:ind w:firstLine="0" w:firstLineChars="0"/>
              <w:jc w:val="center"/>
              <w:rPr>
                <w:kern w:val="0"/>
                <w:sz w:val="18"/>
                <w:szCs w:val="18"/>
              </w:rPr>
            </w:pPr>
            <w:r>
              <w:rPr>
                <w:kern w:val="0"/>
                <w:sz w:val="18"/>
                <w:szCs w:val="18"/>
              </w:rPr>
              <w:t>所在街（镇）</w:t>
            </w:r>
          </w:p>
        </w:tc>
        <w:tc>
          <w:tcPr>
            <w:tcW w:w="2763" w:type="dxa"/>
            <w:shd w:val="clear" w:color="auto" w:fill="auto"/>
            <w:vAlign w:val="center"/>
          </w:tcPr>
          <w:p>
            <w:pPr>
              <w:widowControl/>
              <w:spacing w:line="240" w:lineRule="auto"/>
              <w:ind w:firstLine="0" w:firstLineChars="0"/>
              <w:jc w:val="center"/>
              <w:rPr>
                <w:kern w:val="0"/>
                <w:sz w:val="18"/>
                <w:szCs w:val="18"/>
              </w:rPr>
            </w:pPr>
            <w:r>
              <w:rPr>
                <w:kern w:val="0"/>
                <w:sz w:val="18"/>
                <w:szCs w:val="18"/>
              </w:rPr>
              <w:t>项目名称</w:t>
            </w:r>
          </w:p>
        </w:tc>
        <w:tc>
          <w:tcPr>
            <w:tcW w:w="947" w:type="dxa"/>
            <w:shd w:val="clear" w:color="auto" w:fill="auto"/>
            <w:vAlign w:val="center"/>
          </w:tcPr>
          <w:p>
            <w:pPr>
              <w:widowControl/>
              <w:spacing w:line="240" w:lineRule="auto"/>
              <w:ind w:firstLine="0" w:firstLineChars="0"/>
              <w:jc w:val="center"/>
              <w:rPr>
                <w:kern w:val="0"/>
                <w:sz w:val="18"/>
                <w:szCs w:val="18"/>
              </w:rPr>
            </w:pPr>
            <w:r>
              <w:rPr>
                <w:kern w:val="0"/>
                <w:sz w:val="18"/>
                <w:szCs w:val="18"/>
              </w:rPr>
              <w:t>建设性质</w:t>
            </w:r>
          </w:p>
        </w:tc>
        <w:tc>
          <w:tcPr>
            <w:tcW w:w="2543" w:type="dxa"/>
            <w:gridSpan w:val="2"/>
            <w:shd w:val="clear" w:color="auto" w:fill="auto"/>
            <w:vAlign w:val="center"/>
          </w:tcPr>
          <w:p>
            <w:pPr>
              <w:widowControl/>
              <w:spacing w:line="240" w:lineRule="auto"/>
              <w:ind w:firstLine="0" w:firstLineChars="0"/>
              <w:jc w:val="center"/>
              <w:rPr>
                <w:kern w:val="0"/>
                <w:sz w:val="18"/>
                <w:szCs w:val="18"/>
              </w:rPr>
            </w:pPr>
            <w:r>
              <w:rPr>
                <w:kern w:val="0"/>
                <w:sz w:val="18"/>
                <w:szCs w:val="18"/>
              </w:rPr>
              <w:t>排水分区</w:t>
            </w:r>
          </w:p>
        </w:tc>
        <w:tc>
          <w:tcPr>
            <w:tcW w:w="3540" w:type="dxa"/>
            <w:gridSpan w:val="3"/>
            <w:shd w:val="clear" w:color="auto" w:fill="auto"/>
            <w:vAlign w:val="center"/>
          </w:tcPr>
          <w:p>
            <w:pPr>
              <w:widowControl/>
              <w:spacing w:line="240" w:lineRule="auto"/>
              <w:ind w:firstLine="0" w:firstLineChars="0"/>
              <w:jc w:val="center"/>
              <w:rPr>
                <w:kern w:val="0"/>
                <w:sz w:val="18"/>
                <w:szCs w:val="18"/>
              </w:rPr>
            </w:pPr>
            <w:r>
              <w:rPr>
                <w:kern w:val="0"/>
                <w:sz w:val="18"/>
                <w:szCs w:val="18"/>
              </w:rPr>
              <w:t>重现期（a）</w:t>
            </w:r>
          </w:p>
        </w:tc>
        <w:tc>
          <w:tcPr>
            <w:tcW w:w="2728" w:type="dxa"/>
            <w:gridSpan w:val="2"/>
            <w:shd w:val="clear" w:color="auto" w:fill="auto"/>
            <w:vAlign w:val="center"/>
          </w:tcPr>
          <w:p>
            <w:pPr>
              <w:widowControl/>
              <w:spacing w:line="240" w:lineRule="auto"/>
              <w:ind w:firstLine="0" w:firstLineChars="0"/>
              <w:jc w:val="center"/>
              <w:rPr>
                <w:kern w:val="0"/>
                <w:sz w:val="18"/>
                <w:szCs w:val="18"/>
              </w:rPr>
            </w:pPr>
            <w:r>
              <w:rPr>
                <w:kern w:val="0"/>
                <w:sz w:val="18"/>
                <w:szCs w:val="18"/>
              </w:rPr>
              <w:t>重现期（a）</w:t>
            </w:r>
          </w:p>
        </w:tc>
        <w:tc>
          <w:tcPr>
            <w:tcW w:w="1532" w:type="dxa"/>
            <w:shd w:val="clear" w:color="auto" w:fill="auto"/>
            <w:vAlign w:val="center"/>
          </w:tcPr>
          <w:p>
            <w:pPr>
              <w:widowControl/>
              <w:spacing w:line="240" w:lineRule="auto"/>
              <w:ind w:firstLine="0" w:firstLineChars="0"/>
              <w:jc w:val="center"/>
              <w:rPr>
                <w:kern w:val="0"/>
                <w:sz w:val="18"/>
                <w:szCs w:val="18"/>
              </w:rPr>
            </w:pPr>
            <w:r>
              <w:rPr>
                <w:kern w:val="0"/>
                <w:sz w:val="18"/>
                <w:szCs w:val="18"/>
              </w:rPr>
              <w:t>断面规格（mm）</w:t>
            </w:r>
          </w:p>
        </w:tc>
        <w:tc>
          <w:tcPr>
            <w:tcW w:w="1625" w:type="dxa"/>
            <w:shd w:val="clear" w:color="auto" w:fill="auto"/>
            <w:vAlign w:val="center"/>
          </w:tcPr>
          <w:p>
            <w:pPr>
              <w:widowControl/>
              <w:spacing w:line="240" w:lineRule="auto"/>
              <w:ind w:firstLine="0" w:firstLineChars="0"/>
              <w:jc w:val="center"/>
              <w:rPr>
                <w:kern w:val="0"/>
                <w:sz w:val="18"/>
                <w:szCs w:val="18"/>
              </w:rPr>
            </w:pPr>
            <w:r>
              <w:rPr>
                <w:kern w:val="0"/>
                <w:sz w:val="18"/>
                <w:szCs w:val="18"/>
              </w:rPr>
              <w:t>建设长度（km）</w:t>
            </w:r>
          </w:p>
        </w:tc>
        <w:tc>
          <w:tcPr>
            <w:tcW w:w="1304" w:type="dxa"/>
            <w:shd w:val="clear" w:color="auto" w:fill="auto"/>
            <w:vAlign w:val="center"/>
          </w:tcPr>
          <w:p>
            <w:pPr>
              <w:spacing w:line="240" w:lineRule="auto"/>
              <w:ind w:firstLine="0" w:firstLineChars="0"/>
              <w:jc w:val="center"/>
              <w:rPr>
                <w:kern w:val="0"/>
                <w:sz w:val="18"/>
                <w:szCs w:val="18"/>
              </w:rPr>
            </w:pPr>
            <w:r>
              <w:rPr>
                <w:kern w:val="0"/>
                <w:sz w:val="18"/>
                <w:szCs w:val="18"/>
              </w:rPr>
              <w:t>项目总投资（万元）</w:t>
            </w:r>
          </w:p>
        </w:tc>
        <w:tc>
          <w:tcPr>
            <w:tcW w:w="1149" w:type="dxa"/>
            <w:shd w:val="clear" w:color="auto" w:fill="auto"/>
            <w:vAlign w:val="center"/>
          </w:tcPr>
          <w:p>
            <w:pPr>
              <w:widowControl/>
              <w:spacing w:line="240" w:lineRule="auto"/>
              <w:ind w:firstLine="0" w:firstLineChars="0"/>
              <w:jc w:val="center"/>
              <w:rPr>
                <w:kern w:val="0"/>
                <w:sz w:val="18"/>
                <w:szCs w:val="18"/>
              </w:rPr>
            </w:pPr>
            <w:r>
              <w:rPr>
                <w:kern w:val="0"/>
                <w:sz w:val="18"/>
                <w:szCs w:val="18"/>
              </w:rPr>
              <w:t>完成</w:t>
            </w:r>
          </w:p>
          <w:p>
            <w:pPr>
              <w:widowControl/>
              <w:spacing w:line="240" w:lineRule="auto"/>
              <w:ind w:firstLine="0" w:firstLineChars="0"/>
              <w:jc w:val="center"/>
              <w:rPr>
                <w:kern w:val="0"/>
                <w:sz w:val="18"/>
                <w:szCs w:val="18"/>
              </w:rPr>
            </w:pPr>
            <w:r>
              <w:rPr>
                <w:kern w:val="0"/>
                <w:sz w:val="18"/>
                <w:szCs w:val="18"/>
              </w:rPr>
              <w:t>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6" w:hRule="atLeast"/>
        </w:trPr>
        <w:tc>
          <w:tcPr>
            <w:tcW w:w="576" w:type="dxa"/>
            <w:shd w:val="clear" w:color="auto" w:fill="auto"/>
            <w:noWrap/>
            <w:vAlign w:val="center"/>
          </w:tcPr>
          <w:p>
            <w:pPr>
              <w:widowControl/>
              <w:spacing w:line="240" w:lineRule="auto"/>
              <w:ind w:firstLine="0" w:firstLineChars="0"/>
              <w:jc w:val="center"/>
              <w:rPr>
                <w:kern w:val="0"/>
                <w:sz w:val="18"/>
                <w:szCs w:val="18"/>
              </w:rPr>
            </w:pPr>
            <w:r>
              <w:rPr>
                <w:kern w:val="0"/>
                <w:sz w:val="18"/>
                <w:szCs w:val="18"/>
              </w:rPr>
              <w:t>1</w:t>
            </w:r>
          </w:p>
        </w:tc>
        <w:tc>
          <w:tcPr>
            <w:tcW w:w="992" w:type="dxa"/>
            <w:shd w:val="clear" w:color="auto" w:fill="auto"/>
            <w:noWrap/>
            <w:vAlign w:val="center"/>
          </w:tcPr>
          <w:p>
            <w:pPr>
              <w:widowControl/>
              <w:spacing w:line="240" w:lineRule="auto"/>
              <w:ind w:firstLine="0" w:firstLineChars="0"/>
              <w:jc w:val="center"/>
              <w:rPr>
                <w:kern w:val="0"/>
                <w:sz w:val="18"/>
                <w:szCs w:val="18"/>
              </w:rPr>
            </w:pPr>
            <w:r>
              <w:rPr>
                <w:kern w:val="0"/>
                <w:sz w:val="18"/>
                <w:szCs w:val="18"/>
              </w:rPr>
              <w:t>华洲街</w:t>
            </w:r>
          </w:p>
        </w:tc>
        <w:tc>
          <w:tcPr>
            <w:tcW w:w="2763" w:type="dxa"/>
            <w:shd w:val="clear" w:color="auto" w:fill="auto"/>
            <w:vAlign w:val="center"/>
          </w:tcPr>
          <w:p>
            <w:pPr>
              <w:widowControl/>
              <w:spacing w:line="240" w:lineRule="auto"/>
              <w:ind w:firstLine="0" w:firstLineChars="0"/>
              <w:jc w:val="center"/>
              <w:rPr>
                <w:b/>
                <w:bCs/>
                <w:kern w:val="0"/>
                <w:sz w:val="18"/>
                <w:szCs w:val="18"/>
              </w:rPr>
            </w:pPr>
            <w:r>
              <w:rPr>
                <w:b/>
                <w:bCs/>
                <w:kern w:val="0"/>
                <w:sz w:val="18"/>
                <w:szCs w:val="18"/>
              </w:rPr>
              <w:t>华洲路及周边排水改造工程</w:t>
            </w:r>
          </w:p>
        </w:tc>
        <w:tc>
          <w:tcPr>
            <w:tcW w:w="947" w:type="dxa"/>
            <w:shd w:val="clear" w:color="auto" w:fill="auto"/>
            <w:vAlign w:val="center"/>
          </w:tcPr>
          <w:p>
            <w:pPr>
              <w:widowControl/>
              <w:spacing w:line="240" w:lineRule="auto"/>
              <w:ind w:firstLine="0" w:firstLineChars="0"/>
              <w:jc w:val="center"/>
              <w:rPr>
                <w:kern w:val="0"/>
                <w:sz w:val="18"/>
                <w:szCs w:val="18"/>
              </w:rPr>
            </w:pPr>
            <w:r>
              <w:rPr>
                <w:kern w:val="0"/>
                <w:sz w:val="18"/>
                <w:szCs w:val="18"/>
              </w:rPr>
              <w:t>新建</w:t>
            </w:r>
          </w:p>
        </w:tc>
        <w:tc>
          <w:tcPr>
            <w:tcW w:w="2543" w:type="dxa"/>
            <w:gridSpan w:val="2"/>
            <w:shd w:val="clear" w:color="auto" w:fill="auto"/>
            <w:vAlign w:val="center"/>
          </w:tcPr>
          <w:p>
            <w:pPr>
              <w:widowControl/>
              <w:spacing w:line="240" w:lineRule="auto"/>
              <w:ind w:firstLine="0" w:firstLineChars="0"/>
              <w:jc w:val="center"/>
              <w:rPr>
                <w:kern w:val="0"/>
                <w:sz w:val="18"/>
                <w:szCs w:val="18"/>
              </w:rPr>
            </w:pPr>
            <w:r>
              <w:rPr>
                <w:kern w:val="0"/>
                <w:sz w:val="18"/>
                <w:szCs w:val="18"/>
              </w:rPr>
              <w:t>石榴岗河南片</w:t>
            </w:r>
          </w:p>
        </w:tc>
        <w:tc>
          <w:tcPr>
            <w:tcW w:w="3540" w:type="dxa"/>
            <w:gridSpan w:val="3"/>
            <w:shd w:val="clear" w:color="auto" w:fill="auto"/>
            <w:vAlign w:val="center"/>
          </w:tcPr>
          <w:p>
            <w:pPr>
              <w:widowControl/>
              <w:spacing w:line="240" w:lineRule="auto"/>
              <w:ind w:firstLine="0" w:firstLineChars="0"/>
              <w:jc w:val="center"/>
              <w:rPr>
                <w:kern w:val="0"/>
                <w:sz w:val="18"/>
                <w:szCs w:val="18"/>
              </w:rPr>
            </w:pPr>
            <w:r>
              <w:rPr>
                <w:kern w:val="0"/>
                <w:sz w:val="18"/>
                <w:szCs w:val="18"/>
              </w:rPr>
              <w:t>计划工期4个月</w:t>
            </w:r>
          </w:p>
        </w:tc>
        <w:tc>
          <w:tcPr>
            <w:tcW w:w="2728" w:type="dxa"/>
            <w:gridSpan w:val="2"/>
            <w:shd w:val="clear" w:color="auto" w:fill="auto"/>
            <w:vAlign w:val="center"/>
          </w:tcPr>
          <w:p>
            <w:pPr>
              <w:widowControl/>
              <w:spacing w:line="240" w:lineRule="auto"/>
              <w:ind w:firstLine="0" w:firstLineChars="0"/>
              <w:jc w:val="center"/>
              <w:rPr>
                <w:kern w:val="0"/>
                <w:sz w:val="18"/>
                <w:szCs w:val="18"/>
              </w:rPr>
            </w:pPr>
            <w:r>
              <w:rPr>
                <w:kern w:val="0"/>
                <w:sz w:val="18"/>
                <w:szCs w:val="18"/>
              </w:rPr>
              <w:t>5</w:t>
            </w:r>
          </w:p>
        </w:tc>
        <w:tc>
          <w:tcPr>
            <w:tcW w:w="1532" w:type="dxa"/>
            <w:shd w:val="clear" w:color="auto" w:fill="auto"/>
            <w:noWrap/>
            <w:vAlign w:val="center"/>
          </w:tcPr>
          <w:p>
            <w:pPr>
              <w:widowControl/>
              <w:spacing w:line="240" w:lineRule="auto"/>
              <w:ind w:firstLine="0" w:firstLineChars="0"/>
              <w:jc w:val="center"/>
              <w:rPr>
                <w:kern w:val="0"/>
                <w:sz w:val="18"/>
                <w:szCs w:val="18"/>
              </w:rPr>
            </w:pPr>
            <w:r>
              <w:rPr>
                <w:kern w:val="0"/>
                <w:sz w:val="18"/>
                <w:szCs w:val="18"/>
              </w:rPr>
              <w:t>d300~d700等</w:t>
            </w:r>
          </w:p>
        </w:tc>
        <w:tc>
          <w:tcPr>
            <w:tcW w:w="1625" w:type="dxa"/>
            <w:shd w:val="clear" w:color="auto" w:fill="auto"/>
            <w:noWrap/>
            <w:vAlign w:val="center"/>
          </w:tcPr>
          <w:p>
            <w:pPr>
              <w:widowControl/>
              <w:spacing w:line="240" w:lineRule="auto"/>
              <w:ind w:firstLine="0" w:firstLineChars="0"/>
              <w:jc w:val="center"/>
              <w:rPr>
                <w:kern w:val="0"/>
                <w:sz w:val="18"/>
                <w:szCs w:val="18"/>
              </w:rPr>
            </w:pPr>
            <w:r>
              <w:rPr>
                <w:kern w:val="0"/>
                <w:sz w:val="18"/>
                <w:szCs w:val="18"/>
              </w:rPr>
              <w:t>334</w:t>
            </w:r>
          </w:p>
        </w:tc>
        <w:tc>
          <w:tcPr>
            <w:tcW w:w="1304" w:type="dxa"/>
            <w:shd w:val="clear" w:color="auto" w:fill="auto"/>
            <w:vAlign w:val="center"/>
          </w:tcPr>
          <w:p>
            <w:pPr>
              <w:widowControl/>
              <w:spacing w:line="240" w:lineRule="auto"/>
              <w:ind w:firstLine="0" w:firstLineChars="0"/>
              <w:jc w:val="center"/>
              <w:rPr>
                <w:kern w:val="0"/>
                <w:sz w:val="18"/>
                <w:szCs w:val="18"/>
              </w:rPr>
            </w:pPr>
            <w:r>
              <w:rPr>
                <w:kern w:val="0"/>
                <w:sz w:val="18"/>
                <w:szCs w:val="18"/>
              </w:rPr>
              <w:t>208.84</w:t>
            </w:r>
          </w:p>
        </w:tc>
        <w:tc>
          <w:tcPr>
            <w:tcW w:w="1149" w:type="dxa"/>
            <w:shd w:val="clear" w:color="auto" w:fill="auto"/>
            <w:vAlign w:val="center"/>
          </w:tcPr>
          <w:p>
            <w:pPr>
              <w:widowControl/>
              <w:spacing w:line="240" w:lineRule="auto"/>
              <w:ind w:firstLine="0" w:firstLineChars="0"/>
              <w:jc w:val="center"/>
              <w:rPr>
                <w:kern w:val="0"/>
                <w:sz w:val="18"/>
                <w:szCs w:val="18"/>
              </w:rPr>
            </w:pPr>
            <w:r>
              <w:rPr>
                <w:kern w:val="0"/>
                <w:sz w:val="18"/>
                <w:szCs w:val="18"/>
              </w:rPr>
              <w:t>已完工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8" w:hRule="atLeast"/>
        </w:trPr>
        <w:tc>
          <w:tcPr>
            <w:tcW w:w="576" w:type="dxa"/>
            <w:shd w:val="clear" w:color="auto" w:fill="auto"/>
            <w:noWrap/>
            <w:vAlign w:val="center"/>
          </w:tcPr>
          <w:p>
            <w:pPr>
              <w:widowControl/>
              <w:spacing w:line="240" w:lineRule="auto"/>
              <w:ind w:firstLine="0" w:firstLineChars="0"/>
              <w:jc w:val="center"/>
              <w:rPr>
                <w:kern w:val="0"/>
                <w:sz w:val="18"/>
                <w:szCs w:val="18"/>
              </w:rPr>
            </w:pPr>
            <w:r>
              <w:rPr>
                <w:kern w:val="0"/>
                <w:sz w:val="18"/>
                <w:szCs w:val="18"/>
              </w:rPr>
              <w:t>2</w:t>
            </w:r>
          </w:p>
        </w:tc>
        <w:tc>
          <w:tcPr>
            <w:tcW w:w="992" w:type="dxa"/>
            <w:shd w:val="clear" w:color="auto" w:fill="auto"/>
            <w:noWrap/>
            <w:vAlign w:val="center"/>
          </w:tcPr>
          <w:p>
            <w:pPr>
              <w:widowControl/>
              <w:spacing w:line="240" w:lineRule="auto"/>
              <w:ind w:firstLine="0" w:firstLineChars="0"/>
              <w:jc w:val="center"/>
              <w:rPr>
                <w:kern w:val="0"/>
                <w:sz w:val="18"/>
                <w:szCs w:val="18"/>
              </w:rPr>
            </w:pPr>
            <w:r>
              <w:rPr>
                <w:kern w:val="0"/>
                <w:sz w:val="18"/>
                <w:szCs w:val="18"/>
              </w:rPr>
              <w:t>南洲街</w:t>
            </w:r>
          </w:p>
        </w:tc>
        <w:tc>
          <w:tcPr>
            <w:tcW w:w="2763" w:type="dxa"/>
            <w:shd w:val="clear" w:color="auto" w:fill="auto"/>
            <w:vAlign w:val="center"/>
          </w:tcPr>
          <w:p>
            <w:pPr>
              <w:widowControl/>
              <w:spacing w:line="240" w:lineRule="auto"/>
              <w:ind w:firstLine="0" w:firstLineChars="0"/>
              <w:jc w:val="center"/>
              <w:rPr>
                <w:b/>
                <w:bCs/>
                <w:kern w:val="0"/>
                <w:sz w:val="18"/>
                <w:szCs w:val="18"/>
              </w:rPr>
            </w:pPr>
            <w:r>
              <w:rPr>
                <w:b/>
                <w:bCs/>
                <w:kern w:val="0"/>
                <w:sz w:val="18"/>
                <w:szCs w:val="18"/>
              </w:rPr>
              <w:t>南洲路振兴大街排水改造工程</w:t>
            </w:r>
          </w:p>
        </w:tc>
        <w:tc>
          <w:tcPr>
            <w:tcW w:w="947" w:type="dxa"/>
            <w:shd w:val="clear" w:color="auto" w:fill="auto"/>
            <w:vAlign w:val="center"/>
          </w:tcPr>
          <w:p>
            <w:pPr>
              <w:widowControl/>
              <w:spacing w:line="240" w:lineRule="auto"/>
              <w:ind w:firstLine="0" w:firstLineChars="0"/>
              <w:jc w:val="center"/>
              <w:rPr>
                <w:kern w:val="0"/>
                <w:sz w:val="18"/>
                <w:szCs w:val="18"/>
              </w:rPr>
            </w:pPr>
            <w:r>
              <w:rPr>
                <w:kern w:val="0"/>
                <w:sz w:val="18"/>
                <w:szCs w:val="18"/>
              </w:rPr>
              <w:t>新建</w:t>
            </w:r>
          </w:p>
        </w:tc>
        <w:tc>
          <w:tcPr>
            <w:tcW w:w="2543" w:type="dxa"/>
            <w:gridSpan w:val="2"/>
            <w:shd w:val="clear" w:color="auto" w:fill="auto"/>
            <w:vAlign w:val="center"/>
          </w:tcPr>
          <w:p>
            <w:pPr>
              <w:widowControl/>
              <w:spacing w:line="240" w:lineRule="auto"/>
              <w:ind w:firstLine="0" w:firstLineChars="0"/>
              <w:jc w:val="center"/>
              <w:rPr>
                <w:kern w:val="0"/>
                <w:sz w:val="18"/>
                <w:szCs w:val="18"/>
              </w:rPr>
            </w:pPr>
            <w:r>
              <w:rPr>
                <w:kern w:val="0"/>
                <w:sz w:val="18"/>
                <w:szCs w:val="18"/>
              </w:rPr>
              <w:t>大干围~石溪片</w:t>
            </w:r>
          </w:p>
        </w:tc>
        <w:tc>
          <w:tcPr>
            <w:tcW w:w="3540" w:type="dxa"/>
            <w:gridSpan w:val="3"/>
            <w:shd w:val="clear" w:color="auto" w:fill="auto"/>
            <w:vAlign w:val="center"/>
          </w:tcPr>
          <w:p>
            <w:pPr>
              <w:widowControl/>
              <w:spacing w:line="240" w:lineRule="auto"/>
              <w:ind w:firstLine="0" w:firstLineChars="0"/>
              <w:jc w:val="center"/>
              <w:rPr>
                <w:kern w:val="0"/>
                <w:sz w:val="18"/>
                <w:szCs w:val="18"/>
              </w:rPr>
            </w:pPr>
            <w:r>
              <w:rPr>
                <w:kern w:val="0"/>
                <w:sz w:val="18"/>
                <w:szCs w:val="18"/>
              </w:rPr>
              <w:t>计划工期4个月</w:t>
            </w:r>
          </w:p>
        </w:tc>
        <w:tc>
          <w:tcPr>
            <w:tcW w:w="2728" w:type="dxa"/>
            <w:gridSpan w:val="2"/>
            <w:shd w:val="clear" w:color="auto" w:fill="auto"/>
            <w:vAlign w:val="center"/>
          </w:tcPr>
          <w:p>
            <w:pPr>
              <w:widowControl/>
              <w:spacing w:line="240" w:lineRule="auto"/>
              <w:ind w:firstLine="0" w:firstLineChars="0"/>
              <w:jc w:val="center"/>
              <w:rPr>
                <w:kern w:val="0"/>
                <w:sz w:val="18"/>
                <w:szCs w:val="18"/>
              </w:rPr>
            </w:pPr>
            <w:r>
              <w:rPr>
                <w:kern w:val="0"/>
                <w:sz w:val="18"/>
                <w:szCs w:val="18"/>
              </w:rPr>
              <w:t>5</w:t>
            </w:r>
          </w:p>
        </w:tc>
        <w:tc>
          <w:tcPr>
            <w:tcW w:w="1532" w:type="dxa"/>
            <w:shd w:val="clear" w:color="auto" w:fill="auto"/>
            <w:noWrap/>
            <w:vAlign w:val="center"/>
          </w:tcPr>
          <w:p>
            <w:pPr>
              <w:widowControl/>
              <w:spacing w:line="240" w:lineRule="auto"/>
              <w:ind w:firstLine="0" w:firstLineChars="0"/>
              <w:jc w:val="center"/>
              <w:rPr>
                <w:kern w:val="0"/>
                <w:sz w:val="18"/>
                <w:szCs w:val="18"/>
              </w:rPr>
            </w:pPr>
            <w:r>
              <w:rPr>
                <w:kern w:val="0"/>
                <w:sz w:val="18"/>
                <w:szCs w:val="18"/>
              </w:rPr>
              <w:t>d400~d600等</w:t>
            </w:r>
          </w:p>
        </w:tc>
        <w:tc>
          <w:tcPr>
            <w:tcW w:w="1625" w:type="dxa"/>
            <w:shd w:val="clear" w:color="auto" w:fill="auto"/>
            <w:noWrap/>
            <w:vAlign w:val="center"/>
          </w:tcPr>
          <w:p>
            <w:pPr>
              <w:widowControl/>
              <w:spacing w:line="240" w:lineRule="auto"/>
              <w:ind w:firstLine="0" w:firstLineChars="0"/>
              <w:jc w:val="center"/>
              <w:rPr>
                <w:kern w:val="0"/>
                <w:sz w:val="18"/>
                <w:szCs w:val="18"/>
              </w:rPr>
            </w:pPr>
            <w:r>
              <w:rPr>
                <w:kern w:val="0"/>
                <w:sz w:val="18"/>
                <w:szCs w:val="18"/>
              </w:rPr>
              <w:t>298</w:t>
            </w:r>
          </w:p>
        </w:tc>
        <w:tc>
          <w:tcPr>
            <w:tcW w:w="1304" w:type="dxa"/>
            <w:shd w:val="clear" w:color="auto" w:fill="auto"/>
            <w:vAlign w:val="center"/>
          </w:tcPr>
          <w:p>
            <w:pPr>
              <w:widowControl/>
              <w:spacing w:line="240" w:lineRule="auto"/>
              <w:ind w:firstLine="0" w:firstLineChars="0"/>
              <w:jc w:val="center"/>
              <w:rPr>
                <w:kern w:val="0"/>
                <w:sz w:val="18"/>
                <w:szCs w:val="18"/>
              </w:rPr>
            </w:pPr>
            <w:r>
              <w:rPr>
                <w:kern w:val="0"/>
                <w:sz w:val="18"/>
                <w:szCs w:val="18"/>
              </w:rPr>
              <w:t>174.78</w:t>
            </w:r>
          </w:p>
        </w:tc>
        <w:tc>
          <w:tcPr>
            <w:tcW w:w="1149" w:type="dxa"/>
            <w:shd w:val="clear" w:color="auto" w:fill="auto"/>
            <w:vAlign w:val="center"/>
          </w:tcPr>
          <w:p>
            <w:pPr>
              <w:widowControl/>
              <w:spacing w:line="240" w:lineRule="auto"/>
              <w:ind w:firstLine="0" w:firstLineChars="0"/>
              <w:jc w:val="center"/>
              <w:rPr>
                <w:kern w:val="0"/>
                <w:sz w:val="18"/>
                <w:szCs w:val="18"/>
              </w:rPr>
            </w:pPr>
            <w:r>
              <w:rPr>
                <w:kern w:val="0"/>
                <w:sz w:val="18"/>
                <w:szCs w:val="18"/>
              </w:rPr>
              <w:t>已完工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9" w:hRule="atLeast"/>
        </w:trPr>
        <w:tc>
          <w:tcPr>
            <w:tcW w:w="19699" w:type="dxa"/>
            <w:gridSpan w:val="15"/>
            <w:shd w:val="clear" w:color="auto" w:fill="auto"/>
            <w:noWrap/>
            <w:vAlign w:val="center"/>
          </w:tcPr>
          <w:p>
            <w:pPr>
              <w:widowControl/>
              <w:spacing w:line="240" w:lineRule="auto"/>
              <w:ind w:firstLine="0" w:firstLineChars="0"/>
              <w:jc w:val="center"/>
              <w:rPr>
                <w:b/>
                <w:bCs/>
                <w:kern w:val="0"/>
                <w:sz w:val="18"/>
                <w:szCs w:val="18"/>
              </w:rPr>
            </w:pPr>
            <w:r>
              <w:rPr>
                <w:b/>
                <w:bCs/>
                <w:kern w:val="0"/>
                <w:sz w:val="18"/>
                <w:szCs w:val="18"/>
              </w:rPr>
              <w:t>1-5 广州市海珠区污水建设工程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8" w:hRule="atLeast"/>
        </w:trPr>
        <w:tc>
          <w:tcPr>
            <w:tcW w:w="576" w:type="dxa"/>
            <w:shd w:val="clear" w:color="auto" w:fill="auto"/>
            <w:noWrap/>
            <w:vAlign w:val="center"/>
          </w:tcPr>
          <w:p>
            <w:pPr>
              <w:widowControl/>
              <w:spacing w:line="240" w:lineRule="auto"/>
              <w:ind w:firstLine="0" w:firstLineChars="0"/>
              <w:jc w:val="center"/>
              <w:rPr>
                <w:kern w:val="0"/>
                <w:sz w:val="18"/>
                <w:szCs w:val="18"/>
              </w:rPr>
            </w:pPr>
            <w:r>
              <w:rPr>
                <w:kern w:val="0"/>
                <w:sz w:val="18"/>
                <w:szCs w:val="18"/>
              </w:rPr>
              <w:t>序号</w:t>
            </w:r>
          </w:p>
        </w:tc>
        <w:tc>
          <w:tcPr>
            <w:tcW w:w="992" w:type="dxa"/>
            <w:shd w:val="clear" w:color="auto" w:fill="auto"/>
            <w:vAlign w:val="center"/>
          </w:tcPr>
          <w:p>
            <w:pPr>
              <w:widowControl/>
              <w:spacing w:line="240" w:lineRule="auto"/>
              <w:ind w:firstLine="0" w:firstLineChars="0"/>
              <w:jc w:val="center"/>
              <w:rPr>
                <w:kern w:val="0"/>
                <w:sz w:val="18"/>
                <w:szCs w:val="18"/>
              </w:rPr>
            </w:pPr>
            <w:r>
              <w:rPr>
                <w:kern w:val="0"/>
                <w:sz w:val="18"/>
                <w:szCs w:val="18"/>
              </w:rPr>
              <w:t>所在街（镇）</w:t>
            </w:r>
          </w:p>
        </w:tc>
        <w:tc>
          <w:tcPr>
            <w:tcW w:w="2763" w:type="dxa"/>
            <w:shd w:val="clear" w:color="auto" w:fill="auto"/>
            <w:vAlign w:val="center"/>
          </w:tcPr>
          <w:p>
            <w:pPr>
              <w:widowControl/>
              <w:spacing w:line="240" w:lineRule="auto"/>
              <w:ind w:firstLine="0" w:firstLineChars="0"/>
              <w:jc w:val="center"/>
              <w:rPr>
                <w:kern w:val="0"/>
                <w:sz w:val="18"/>
                <w:szCs w:val="18"/>
              </w:rPr>
            </w:pPr>
            <w:r>
              <w:rPr>
                <w:kern w:val="0"/>
                <w:sz w:val="18"/>
                <w:szCs w:val="18"/>
              </w:rPr>
              <w:t>项目名称</w:t>
            </w:r>
          </w:p>
        </w:tc>
        <w:tc>
          <w:tcPr>
            <w:tcW w:w="947" w:type="dxa"/>
            <w:shd w:val="clear" w:color="auto" w:fill="auto"/>
            <w:vAlign w:val="center"/>
          </w:tcPr>
          <w:p>
            <w:pPr>
              <w:widowControl/>
              <w:spacing w:line="240" w:lineRule="auto"/>
              <w:ind w:firstLine="0" w:firstLineChars="0"/>
              <w:jc w:val="center"/>
              <w:rPr>
                <w:kern w:val="0"/>
                <w:sz w:val="18"/>
                <w:szCs w:val="18"/>
              </w:rPr>
            </w:pPr>
            <w:r>
              <w:rPr>
                <w:kern w:val="0"/>
                <w:sz w:val="18"/>
                <w:szCs w:val="18"/>
              </w:rPr>
              <w:t>所属污水处理系统</w:t>
            </w:r>
          </w:p>
        </w:tc>
        <w:tc>
          <w:tcPr>
            <w:tcW w:w="2127" w:type="dxa"/>
            <w:shd w:val="clear" w:color="auto" w:fill="auto"/>
            <w:vAlign w:val="center"/>
          </w:tcPr>
          <w:p>
            <w:pPr>
              <w:widowControl/>
              <w:spacing w:line="240" w:lineRule="auto"/>
              <w:ind w:firstLine="0" w:firstLineChars="0"/>
              <w:jc w:val="center"/>
              <w:rPr>
                <w:kern w:val="0"/>
                <w:sz w:val="18"/>
                <w:szCs w:val="18"/>
              </w:rPr>
            </w:pPr>
            <w:r>
              <w:rPr>
                <w:kern w:val="0"/>
                <w:sz w:val="18"/>
                <w:szCs w:val="18"/>
              </w:rPr>
              <w:t>服务区域</w:t>
            </w:r>
          </w:p>
        </w:tc>
        <w:tc>
          <w:tcPr>
            <w:tcW w:w="1606" w:type="dxa"/>
            <w:gridSpan w:val="2"/>
            <w:shd w:val="clear" w:color="auto" w:fill="auto"/>
            <w:vAlign w:val="center"/>
          </w:tcPr>
          <w:p>
            <w:pPr>
              <w:widowControl/>
              <w:spacing w:line="240" w:lineRule="auto"/>
              <w:ind w:firstLine="0" w:firstLineChars="0"/>
              <w:jc w:val="center"/>
              <w:rPr>
                <w:kern w:val="0"/>
                <w:sz w:val="18"/>
                <w:szCs w:val="18"/>
              </w:rPr>
            </w:pPr>
            <w:r>
              <w:rPr>
                <w:kern w:val="0"/>
                <w:sz w:val="18"/>
                <w:szCs w:val="18"/>
              </w:rPr>
              <w:t>服务面积(ha)</w:t>
            </w:r>
          </w:p>
        </w:tc>
        <w:tc>
          <w:tcPr>
            <w:tcW w:w="3649" w:type="dxa"/>
            <w:gridSpan w:val="3"/>
            <w:shd w:val="clear" w:color="auto" w:fill="auto"/>
            <w:vAlign w:val="center"/>
          </w:tcPr>
          <w:p>
            <w:pPr>
              <w:widowControl/>
              <w:spacing w:line="240" w:lineRule="auto"/>
              <w:ind w:firstLine="0" w:firstLineChars="0"/>
              <w:jc w:val="center"/>
              <w:rPr>
                <w:kern w:val="0"/>
                <w:sz w:val="18"/>
                <w:szCs w:val="18"/>
              </w:rPr>
            </w:pPr>
            <w:r>
              <w:rPr>
                <w:kern w:val="0"/>
                <w:sz w:val="18"/>
                <w:szCs w:val="18"/>
              </w:rPr>
              <w:t>建设性质</w:t>
            </w:r>
          </w:p>
        </w:tc>
        <w:tc>
          <w:tcPr>
            <w:tcW w:w="2961" w:type="dxa"/>
            <w:gridSpan w:val="2"/>
            <w:shd w:val="clear" w:color="auto" w:fill="auto"/>
            <w:vAlign w:val="center"/>
          </w:tcPr>
          <w:p>
            <w:pPr>
              <w:widowControl/>
              <w:spacing w:line="240" w:lineRule="auto"/>
              <w:ind w:firstLine="0" w:firstLineChars="0"/>
              <w:jc w:val="center"/>
              <w:rPr>
                <w:kern w:val="0"/>
                <w:sz w:val="18"/>
                <w:szCs w:val="18"/>
              </w:rPr>
            </w:pPr>
            <w:r>
              <w:rPr>
                <w:kern w:val="0"/>
                <w:sz w:val="18"/>
                <w:szCs w:val="18"/>
              </w:rPr>
              <w:t>建设标准</w:t>
            </w:r>
          </w:p>
        </w:tc>
        <w:tc>
          <w:tcPr>
            <w:tcW w:w="1625" w:type="dxa"/>
            <w:shd w:val="clear" w:color="auto" w:fill="auto"/>
            <w:vAlign w:val="center"/>
          </w:tcPr>
          <w:p>
            <w:pPr>
              <w:widowControl/>
              <w:spacing w:line="240" w:lineRule="auto"/>
              <w:ind w:firstLine="0" w:firstLineChars="0"/>
              <w:jc w:val="center"/>
              <w:rPr>
                <w:kern w:val="0"/>
                <w:sz w:val="18"/>
                <w:szCs w:val="18"/>
              </w:rPr>
            </w:pPr>
            <w:r>
              <w:rPr>
                <w:kern w:val="0"/>
                <w:sz w:val="18"/>
                <w:szCs w:val="18"/>
              </w:rPr>
              <w:t>建设规模</w:t>
            </w:r>
          </w:p>
        </w:tc>
        <w:tc>
          <w:tcPr>
            <w:tcW w:w="1304" w:type="dxa"/>
            <w:shd w:val="clear" w:color="auto" w:fill="auto"/>
            <w:vAlign w:val="center"/>
          </w:tcPr>
          <w:p>
            <w:pPr>
              <w:widowControl/>
              <w:spacing w:line="240" w:lineRule="auto"/>
              <w:ind w:firstLine="0" w:firstLineChars="0"/>
              <w:jc w:val="center"/>
              <w:rPr>
                <w:kern w:val="0"/>
                <w:sz w:val="18"/>
                <w:szCs w:val="18"/>
              </w:rPr>
            </w:pPr>
            <w:r>
              <w:rPr>
                <w:kern w:val="0"/>
                <w:sz w:val="18"/>
                <w:szCs w:val="18"/>
              </w:rPr>
              <w:t>项目总投资（万元）</w:t>
            </w:r>
          </w:p>
        </w:tc>
        <w:tc>
          <w:tcPr>
            <w:tcW w:w="1149" w:type="dxa"/>
            <w:shd w:val="clear" w:color="auto" w:fill="auto"/>
            <w:vAlign w:val="center"/>
          </w:tcPr>
          <w:p>
            <w:pPr>
              <w:widowControl/>
              <w:spacing w:line="240" w:lineRule="auto"/>
              <w:ind w:firstLine="0" w:firstLineChars="0"/>
              <w:jc w:val="center"/>
              <w:rPr>
                <w:kern w:val="0"/>
                <w:sz w:val="18"/>
                <w:szCs w:val="18"/>
              </w:rPr>
            </w:pPr>
            <w:r>
              <w:rPr>
                <w:kern w:val="0"/>
                <w:sz w:val="18"/>
                <w:szCs w:val="18"/>
              </w:rPr>
              <w:t>完成</w:t>
            </w:r>
          </w:p>
          <w:p>
            <w:pPr>
              <w:widowControl/>
              <w:spacing w:line="240" w:lineRule="auto"/>
              <w:ind w:firstLine="0" w:firstLineChars="0"/>
              <w:jc w:val="center"/>
              <w:rPr>
                <w:kern w:val="0"/>
                <w:sz w:val="18"/>
                <w:szCs w:val="18"/>
              </w:rPr>
            </w:pPr>
            <w:r>
              <w:rPr>
                <w:kern w:val="0"/>
                <w:sz w:val="18"/>
                <w:szCs w:val="18"/>
              </w:rPr>
              <w:t>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06" w:hRule="atLeast"/>
        </w:trPr>
        <w:tc>
          <w:tcPr>
            <w:tcW w:w="576" w:type="dxa"/>
            <w:shd w:val="clear" w:color="auto" w:fill="auto"/>
            <w:noWrap/>
            <w:vAlign w:val="center"/>
          </w:tcPr>
          <w:p>
            <w:pPr>
              <w:widowControl/>
              <w:spacing w:line="240" w:lineRule="auto"/>
              <w:ind w:firstLine="0" w:firstLineChars="0"/>
              <w:jc w:val="center"/>
              <w:rPr>
                <w:kern w:val="0"/>
                <w:sz w:val="18"/>
                <w:szCs w:val="18"/>
              </w:rPr>
            </w:pPr>
            <w:r>
              <w:rPr>
                <w:kern w:val="0"/>
                <w:sz w:val="18"/>
                <w:szCs w:val="18"/>
              </w:rPr>
              <w:t>1</w:t>
            </w:r>
          </w:p>
        </w:tc>
        <w:tc>
          <w:tcPr>
            <w:tcW w:w="992" w:type="dxa"/>
            <w:shd w:val="clear" w:color="auto" w:fill="auto"/>
            <w:vAlign w:val="center"/>
          </w:tcPr>
          <w:p>
            <w:pPr>
              <w:widowControl/>
              <w:spacing w:line="240" w:lineRule="auto"/>
              <w:ind w:firstLine="0" w:firstLineChars="0"/>
              <w:jc w:val="center"/>
              <w:rPr>
                <w:kern w:val="0"/>
                <w:sz w:val="18"/>
                <w:szCs w:val="18"/>
              </w:rPr>
            </w:pPr>
            <w:r>
              <w:rPr>
                <w:kern w:val="0"/>
                <w:sz w:val="18"/>
                <w:szCs w:val="18"/>
              </w:rPr>
              <w:t>华洲街</w:t>
            </w:r>
          </w:p>
        </w:tc>
        <w:tc>
          <w:tcPr>
            <w:tcW w:w="2763" w:type="dxa"/>
            <w:shd w:val="clear" w:color="auto" w:fill="auto"/>
            <w:vAlign w:val="center"/>
          </w:tcPr>
          <w:p>
            <w:pPr>
              <w:widowControl/>
              <w:spacing w:line="240" w:lineRule="auto"/>
              <w:ind w:firstLine="0" w:firstLineChars="0"/>
              <w:jc w:val="center"/>
              <w:rPr>
                <w:b/>
                <w:bCs/>
                <w:kern w:val="0"/>
                <w:sz w:val="18"/>
                <w:szCs w:val="18"/>
              </w:rPr>
            </w:pPr>
            <w:r>
              <w:rPr>
                <w:b/>
                <w:bCs/>
                <w:kern w:val="0"/>
                <w:sz w:val="18"/>
                <w:szCs w:val="18"/>
              </w:rPr>
              <w:t>海珠生态城内流域河涌治理工程--土华涌截污支管（堤岸）工程</w:t>
            </w:r>
          </w:p>
        </w:tc>
        <w:tc>
          <w:tcPr>
            <w:tcW w:w="947" w:type="dxa"/>
            <w:shd w:val="clear" w:color="auto" w:fill="auto"/>
            <w:vAlign w:val="center"/>
          </w:tcPr>
          <w:p>
            <w:pPr>
              <w:widowControl/>
              <w:spacing w:line="240" w:lineRule="auto"/>
              <w:ind w:firstLine="0" w:firstLineChars="0"/>
              <w:jc w:val="center"/>
              <w:rPr>
                <w:kern w:val="0"/>
                <w:sz w:val="18"/>
                <w:szCs w:val="18"/>
              </w:rPr>
            </w:pPr>
            <w:r>
              <w:rPr>
                <w:rFonts w:hint="eastAsia"/>
                <w:sz w:val="18"/>
                <w:szCs w:val="18"/>
              </w:rPr>
              <w:t>沥</w:t>
            </w:r>
            <w:r>
              <w:rPr>
                <w:rFonts w:hint="eastAsia" w:eastAsia="仿宋"/>
                <w:sz w:val="18"/>
                <w:szCs w:val="18"/>
              </w:rPr>
              <w:t>滘</w:t>
            </w:r>
          </w:p>
        </w:tc>
        <w:tc>
          <w:tcPr>
            <w:tcW w:w="2127" w:type="dxa"/>
            <w:shd w:val="clear" w:color="auto" w:fill="auto"/>
            <w:vAlign w:val="center"/>
          </w:tcPr>
          <w:p>
            <w:pPr>
              <w:widowControl/>
              <w:spacing w:line="240" w:lineRule="auto"/>
              <w:ind w:firstLine="0" w:firstLineChars="0"/>
              <w:jc w:val="center"/>
              <w:rPr>
                <w:kern w:val="0"/>
                <w:sz w:val="18"/>
                <w:szCs w:val="18"/>
              </w:rPr>
            </w:pPr>
            <w:r>
              <w:rPr>
                <w:kern w:val="0"/>
                <w:sz w:val="18"/>
                <w:szCs w:val="18"/>
              </w:rPr>
              <w:t>纳污为土华涌流域内除北岸东段以外的大部分区域</w:t>
            </w:r>
          </w:p>
        </w:tc>
        <w:tc>
          <w:tcPr>
            <w:tcW w:w="1606" w:type="dxa"/>
            <w:gridSpan w:val="2"/>
            <w:shd w:val="clear" w:color="auto" w:fill="auto"/>
            <w:vAlign w:val="center"/>
          </w:tcPr>
          <w:p>
            <w:pPr>
              <w:widowControl/>
              <w:spacing w:line="240" w:lineRule="auto"/>
              <w:ind w:firstLine="0" w:firstLineChars="0"/>
              <w:jc w:val="center"/>
              <w:rPr>
                <w:kern w:val="0"/>
                <w:sz w:val="18"/>
                <w:szCs w:val="18"/>
              </w:rPr>
            </w:pPr>
            <w:r>
              <w:rPr>
                <w:kern w:val="0"/>
                <w:sz w:val="18"/>
                <w:szCs w:val="18"/>
              </w:rPr>
              <w:t>86.36</w:t>
            </w:r>
          </w:p>
        </w:tc>
        <w:tc>
          <w:tcPr>
            <w:tcW w:w="3649" w:type="dxa"/>
            <w:gridSpan w:val="3"/>
            <w:shd w:val="clear" w:color="auto" w:fill="auto"/>
            <w:vAlign w:val="center"/>
          </w:tcPr>
          <w:p>
            <w:pPr>
              <w:widowControl/>
              <w:spacing w:line="240" w:lineRule="auto"/>
              <w:ind w:firstLine="0" w:firstLineChars="0"/>
              <w:jc w:val="center"/>
              <w:rPr>
                <w:kern w:val="0"/>
                <w:sz w:val="18"/>
                <w:szCs w:val="18"/>
              </w:rPr>
            </w:pPr>
            <w:r>
              <w:rPr>
                <w:kern w:val="0"/>
                <w:sz w:val="18"/>
                <w:szCs w:val="18"/>
              </w:rPr>
              <w:t>新建</w:t>
            </w:r>
          </w:p>
        </w:tc>
        <w:tc>
          <w:tcPr>
            <w:tcW w:w="2961" w:type="dxa"/>
            <w:gridSpan w:val="2"/>
            <w:shd w:val="clear" w:color="auto" w:fill="auto"/>
            <w:vAlign w:val="center"/>
          </w:tcPr>
          <w:p>
            <w:pPr>
              <w:widowControl/>
              <w:spacing w:line="240" w:lineRule="auto"/>
              <w:ind w:firstLine="0" w:firstLineChars="0"/>
              <w:jc w:val="center"/>
              <w:rPr>
                <w:kern w:val="0"/>
                <w:sz w:val="18"/>
                <w:szCs w:val="18"/>
              </w:rPr>
            </w:pPr>
            <w:r>
              <w:rPr>
                <w:kern w:val="0"/>
                <w:sz w:val="18"/>
                <w:szCs w:val="18"/>
              </w:rPr>
              <w:t>5年一遇</w:t>
            </w:r>
          </w:p>
          <w:p>
            <w:pPr>
              <w:widowControl/>
              <w:spacing w:line="240" w:lineRule="auto"/>
              <w:ind w:firstLine="0" w:firstLineChars="0"/>
              <w:jc w:val="center"/>
              <w:rPr>
                <w:kern w:val="0"/>
                <w:sz w:val="18"/>
                <w:szCs w:val="18"/>
              </w:rPr>
            </w:pPr>
            <w:r>
              <w:rPr>
                <w:kern w:val="0"/>
                <w:sz w:val="18"/>
                <w:szCs w:val="18"/>
              </w:rPr>
              <w:t>重现期</w:t>
            </w:r>
            <w:r>
              <w:rPr>
                <w:rFonts w:hint="eastAsia"/>
                <w:kern w:val="0"/>
                <w:sz w:val="18"/>
                <w:szCs w:val="18"/>
              </w:rPr>
              <w:t>（7</w:t>
            </w:r>
            <w:r>
              <w:rPr>
                <w:kern w:val="0"/>
                <w:sz w:val="18"/>
                <w:szCs w:val="18"/>
              </w:rPr>
              <w:t>6mm/h</w:t>
            </w:r>
            <w:r>
              <w:rPr>
                <w:rFonts w:hint="eastAsia"/>
                <w:kern w:val="0"/>
                <w:sz w:val="18"/>
                <w:szCs w:val="18"/>
              </w:rPr>
              <w:t>）</w:t>
            </w:r>
            <w:r>
              <w:rPr>
                <w:kern w:val="0"/>
                <w:sz w:val="18"/>
                <w:szCs w:val="18"/>
              </w:rPr>
              <w:t>；雨季5倍截留倍数，8mm初雨收集</w:t>
            </w:r>
          </w:p>
        </w:tc>
        <w:tc>
          <w:tcPr>
            <w:tcW w:w="1625" w:type="dxa"/>
            <w:shd w:val="clear" w:color="auto" w:fill="auto"/>
            <w:vAlign w:val="center"/>
          </w:tcPr>
          <w:p>
            <w:pPr>
              <w:widowControl/>
              <w:spacing w:line="240" w:lineRule="auto"/>
              <w:ind w:firstLine="0" w:firstLineChars="0"/>
              <w:jc w:val="center"/>
              <w:rPr>
                <w:kern w:val="0"/>
                <w:sz w:val="18"/>
                <w:szCs w:val="18"/>
              </w:rPr>
            </w:pPr>
            <w:r>
              <w:rPr>
                <w:kern w:val="0"/>
                <w:sz w:val="18"/>
                <w:szCs w:val="18"/>
              </w:rPr>
              <w:t>新建污水管道总长约5410m。</w:t>
            </w:r>
          </w:p>
        </w:tc>
        <w:tc>
          <w:tcPr>
            <w:tcW w:w="1304" w:type="dxa"/>
            <w:shd w:val="clear" w:color="auto" w:fill="auto"/>
            <w:vAlign w:val="center"/>
          </w:tcPr>
          <w:p>
            <w:pPr>
              <w:widowControl/>
              <w:spacing w:line="240" w:lineRule="auto"/>
              <w:ind w:firstLine="0" w:firstLineChars="0"/>
              <w:jc w:val="center"/>
              <w:rPr>
                <w:kern w:val="0"/>
                <w:sz w:val="18"/>
                <w:szCs w:val="18"/>
              </w:rPr>
            </w:pPr>
            <w:r>
              <w:rPr>
                <w:kern w:val="0"/>
                <w:sz w:val="18"/>
                <w:szCs w:val="18"/>
              </w:rPr>
              <w:t>8898</w:t>
            </w:r>
          </w:p>
        </w:tc>
        <w:tc>
          <w:tcPr>
            <w:tcW w:w="1149" w:type="dxa"/>
            <w:shd w:val="clear" w:color="auto" w:fill="auto"/>
            <w:vAlign w:val="center"/>
          </w:tcPr>
          <w:p>
            <w:pPr>
              <w:widowControl/>
              <w:spacing w:line="240" w:lineRule="auto"/>
              <w:ind w:firstLine="0" w:firstLineChars="0"/>
              <w:jc w:val="center"/>
              <w:rPr>
                <w:kern w:val="0"/>
                <w:sz w:val="18"/>
                <w:szCs w:val="18"/>
              </w:rPr>
            </w:pPr>
            <w:r>
              <w:rPr>
                <w:kern w:val="0"/>
                <w:sz w:val="18"/>
                <w:szCs w:val="18"/>
              </w:rPr>
              <w:t>已完工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04" w:hRule="atLeast"/>
        </w:trPr>
        <w:tc>
          <w:tcPr>
            <w:tcW w:w="576" w:type="dxa"/>
            <w:shd w:val="clear" w:color="auto" w:fill="auto"/>
            <w:noWrap/>
            <w:vAlign w:val="center"/>
          </w:tcPr>
          <w:p>
            <w:pPr>
              <w:widowControl/>
              <w:spacing w:line="240" w:lineRule="auto"/>
              <w:ind w:firstLine="0" w:firstLineChars="0"/>
              <w:jc w:val="center"/>
              <w:rPr>
                <w:kern w:val="0"/>
                <w:sz w:val="18"/>
                <w:szCs w:val="18"/>
              </w:rPr>
            </w:pPr>
            <w:r>
              <w:rPr>
                <w:kern w:val="0"/>
                <w:sz w:val="18"/>
                <w:szCs w:val="18"/>
              </w:rPr>
              <w:t>2</w:t>
            </w:r>
          </w:p>
        </w:tc>
        <w:tc>
          <w:tcPr>
            <w:tcW w:w="992" w:type="dxa"/>
            <w:shd w:val="clear" w:color="auto" w:fill="auto"/>
            <w:vAlign w:val="center"/>
          </w:tcPr>
          <w:p>
            <w:pPr>
              <w:widowControl/>
              <w:spacing w:line="240" w:lineRule="auto"/>
              <w:ind w:firstLine="0" w:firstLineChars="0"/>
              <w:jc w:val="center"/>
              <w:rPr>
                <w:kern w:val="0"/>
                <w:sz w:val="18"/>
                <w:szCs w:val="18"/>
              </w:rPr>
            </w:pPr>
            <w:r>
              <w:rPr>
                <w:kern w:val="0"/>
                <w:sz w:val="18"/>
                <w:szCs w:val="18"/>
              </w:rPr>
              <w:t>华洲街</w:t>
            </w:r>
          </w:p>
        </w:tc>
        <w:tc>
          <w:tcPr>
            <w:tcW w:w="2763" w:type="dxa"/>
            <w:shd w:val="clear" w:color="auto" w:fill="auto"/>
            <w:vAlign w:val="center"/>
          </w:tcPr>
          <w:p>
            <w:pPr>
              <w:widowControl/>
              <w:spacing w:line="240" w:lineRule="auto"/>
              <w:ind w:firstLine="0" w:firstLineChars="0"/>
              <w:jc w:val="center"/>
              <w:rPr>
                <w:b/>
                <w:bCs/>
                <w:kern w:val="0"/>
                <w:sz w:val="18"/>
                <w:szCs w:val="18"/>
              </w:rPr>
            </w:pPr>
            <w:r>
              <w:rPr>
                <w:b/>
                <w:bCs/>
                <w:kern w:val="0"/>
                <w:sz w:val="18"/>
                <w:szCs w:val="18"/>
              </w:rPr>
              <w:t>海珠生态城内流域河涌治理工程--土华涌截污支管工程（北岸东段）</w:t>
            </w:r>
          </w:p>
        </w:tc>
        <w:tc>
          <w:tcPr>
            <w:tcW w:w="947" w:type="dxa"/>
            <w:shd w:val="clear" w:color="auto" w:fill="auto"/>
            <w:vAlign w:val="center"/>
          </w:tcPr>
          <w:p>
            <w:pPr>
              <w:widowControl/>
              <w:spacing w:line="240" w:lineRule="auto"/>
              <w:ind w:firstLine="0" w:firstLineChars="0"/>
              <w:jc w:val="center"/>
              <w:rPr>
                <w:kern w:val="0"/>
                <w:sz w:val="18"/>
                <w:szCs w:val="18"/>
              </w:rPr>
            </w:pPr>
            <w:r>
              <w:rPr>
                <w:rFonts w:hint="eastAsia"/>
                <w:sz w:val="18"/>
                <w:szCs w:val="18"/>
              </w:rPr>
              <w:t>沥</w:t>
            </w:r>
            <w:r>
              <w:rPr>
                <w:rFonts w:hint="eastAsia" w:eastAsia="仿宋"/>
                <w:sz w:val="18"/>
                <w:szCs w:val="18"/>
              </w:rPr>
              <w:t>滘</w:t>
            </w:r>
          </w:p>
        </w:tc>
        <w:tc>
          <w:tcPr>
            <w:tcW w:w="2127" w:type="dxa"/>
            <w:shd w:val="clear" w:color="auto" w:fill="auto"/>
            <w:vAlign w:val="center"/>
          </w:tcPr>
          <w:p>
            <w:pPr>
              <w:widowControl/>
              <w:spacing w:line="240" w:lineRule="auto"/>
              <w:ind w:firstLine="0" w:firstLineChars="0"/>
              <w:jc w:val="center"/>
              <w:rPr>
                <w:kern w:val="0"/>
                <w:sz w:val="18"/>
                <w:szCs w:val="18"/>
              </w:rPr>
            </w:pPr>
            <w:r>
              <w:rPr>
                <w:kern w:val="0"/>
                <w:sz w:val="18"/>
                <w:szCs w:val="18"/>
              </w:rPr>
              <w:t>服务范围主要为土华村北区的居民区与工业库房部分</w:t>
            </w:r>
          </w:p>
        </w:tc>
        <w:tc>
          <w:tcPr>
            <w:tcW w:w="1606" w:type="dxa"/>
            <w:gridSpan w:val="2"/>
            <w:shd w:val="clear" w:color="auto" w:fill="auto"/>
            <w:vAlign w:val="center"/>
          </w:tcPr>
          <w:p>
            <w:pPr>
              <w:widowControl/>
              <w:spacing w:line="240" w:lineRule="auto"/>
              <w:ind w:firstLine="0" w:firstLineChars="0"/>
              <w:jc w:val="center"/>
              <w:rPr>
                <w:kern w:val="0"/>
                <w:sz w:val="18"/>
                <w:szCs w:val="18"/>
              </w:rPr>
            </w:pPr>
            <w:r>
              <w:rPr>
                <w:kern w:val="0"/>
                <w:sz w:val="18"/>
                <w:szCs w:val="18"/>
              </w:rPr>
              <w:t>19</w:t>
            </w:r>
          </w:p>
        </w:tc>
        <w:tc>
          <w:tcPr>
            <w:tcW w:w="3649" w:type="dxa"/>
            <w:gridSpan w:val="3"/>
            <w:shd w:val="clear" w:color="auto" w:fill="auto"/>
            <w:vAlign w:val="center"/>
          </w:tcPr>
          <w:p>
            <w:pPr>
              <w:widowControl/>
              <w:spacing w:line="240" w:lineRule="auto"/>
              <w:ind w:firstLine="0" w:firstLineChars="0"/>
              <w:jc w:val="center"/>
              <w:rPr>
                <w:kern w:val="0"/>
                <w:sz w:val="18"/>
                <w:szCs w:val="18"/>
              </w:rPr>
            </w:pPr>
            <w:r>
              <w:rPr>
                <w:kern w:val="0"/>
                <w:sz w:val="18"/>
                <w:szCs w:val="18"/>
              </w:rPr>
              <w:t>新建</w:t>
            </w:r>
          </w:p>
        </w:tc>
        <w:tc>
          <w:tcPr>
            <w:tcW w:w="2961" w:type="dxa"/>
            <w:gridSpan w:val="2"/>
            <w:shd w:val="clear" w:color="auto" w:fill="auto"/>
            <w:vAlign w:val="center"/>
          </w:tcPr>
          <w:p>
            <w:pPr>
              <w:widowControl/>
              <w:spacing w:line="240" w:lineRule="auto"/>
              <w:ind w:firstLine="0" w:firstLineChars="0"/>
              <w:jc w:val="center"/>
              <w:rPr>
                <w:kern w:val="0"/>
                <w:sz w:val="18"/>
                <w:szCs w:val="18"/>
              </w:rPr>
            </w:pPr>
            <w:r>
              <w:rPr>
                <w:kern w:val="0"/>
                <w:sz w:val="18"/>
                <w:szCs w:val="18"/>
              </w:rPr>
              <w:t>5年一遇</w:t>
            </w:r>
          </w:p>
          <w:p>
            <w:pPr>
              <w:widowControl/>
              <w:spacing w:line="240" w:lineRule="auto"/>
              <w:ind w:firstLine="0" w:firstLineChars="0"/>
              <w:jc w:val="center"/>
              <w:rPr>
                <w:kern w:val="0"/>
                <w:sz w:val="18"/>
                <w:szCs w:val="18"/>
              </w:rPr>
            </w:pPr>
            <w:r>
              <w:rPr>
                <w:kern w:val="0"/>
                <w:sz w:val="18"/>
                <w:szCs w:val="18"/>
              </w:rPr>
              <w:t>重现期</w:t>
            </w:r>
            <w:r>
              <w:rPr>
                <w:rFonts w:hint="eastAsia"/>
                <w:kern w:val="0"/>
                <w:sz w:val="18"/>
                <w:szCs w:val="18"/>
              </w:rPr>
              <w:t>（7</w:t>
            </w:r>
            <w:r>
              <w:rPr>
                <w:kern w:val="0"/>
                <w:sz w:val="18"/>
                <w:szCs w:val="18"/>
              </w:rPr>
              <w:t>6</w:t>
            </w:r>
            <w:r>
              <w:rPr>
                <w:rFonts w:hint="eastAsia"/>
                <w:kern w:val="0"/>
                <w:sz w:val="18"/>
                <w:szCs w:val="18"/>
              </w:rPr>
              <w:t>mm/h）</w:t>
            </w:r>
            <w:r>
              <w:rPr>
                <w:kern w:val="0"/>
                <w:sz w:val="18"/>
                <w:szCs w:val="18"/>
              </w:rPr>
              <w:t>；雨季5倍截留倍数，8mm初雨收集</w:t>
            </w:r>
          </w:p>
        </w:tc>
        <w:tc>
          <w:tcPr>
            <w:tcW w:w="1625" w:type="dxa"/>
            <w:shd w:val="clear" w:color="auto" w:fill="auto"/>
            <w:vAlign w:val="center"/>
          </w:tcPr>
          <w:p>
            <w:pPr>
              <w:widowControl/>
              <w:spacing w:line="240" w:lineRule="auto"/>
              <w:ind w:firstLine="0" w:firstLineChars="0"/>
              <w:jc w:val="center"/>
              <w:rPr>
                <w:kern w:val="0"/>
                <w:sz w:val="18"/>
                <w:szCs w:val="18"/>
              </w:rPr>
            </w:pPr>
            <w:r>
              <w:rPr>
                <w:kern w:val="0"/>
                <w:sz w:val="18"/>
                <w:szCs w:val="18"/>
              </w:rPr>
              <w:t>新建污水管道总长约1330m。</w:t>
            </w:r>
          </w:p>
        </w:tc>
        <w:tc>
          <w:tcPr>
            <w:tcW w:w="1304" w:type="dxa"/>
            <w:shd w:val="clear" w:color="auto" w:fill="auto"/>
            <w:vAlign w:val="center"/>
          </w:tcPr>
          <w:p>
            <w:pPr>
              <w:widowControl/>
              <w:spacing w:line="240" w:lineRule="auto"/>
              <w:ind w:firstLine="0" w:firstLineChars="0"/>
              <w:jc w:val="center"/>
              <w:rPr>
                <w:kern w:val="0"/>
                <w:sz w:val="18"/>
                <w:szCs w:val="18"/>
              </w:rPr>
            </w:pPr>
            <w:r>
              <w:rPr>
                <w:kern w:val="0"/>
                <w:sz w:val="18"/>
                <w:szCs w:val="18"/>
              </w:rPr>
              <w:t>1984</w:t>
            </w:r>
          </w:p>
        </w:tc>
        <w:tc>
          <w:tcPr>
            <w:tcW w:w="1149" w:type="dxa"/>
            <w:shd w:val="clear" w:color="auto" w:fill="auto"/>
            <w:vAlign w:val="center"/>
          </w:tcPr>
          <w:p>
            <w:pPr>
              <w:widowControl/>
              <w:spacing w:line="240" w:lineRule="auto"/>
              <w:ind w:firstLine="0" w:firstLineChars="0"/>
              <w:jc w:val="center"/>
              <w:rPr>
                <w:kern w:val="0"/>
                <w:sz w:val="18"/>
                <w:szCs w:val="18"/>
              </w:rPr>
            </w:pPr>
            <w:r>
              <w:rPr>
                <w:kern w:val="0"/>
                <w:sz w:val="18"/>
                <w:szCs w:val="18"/>
              </w:rPr>
              <w:t>已完工</w:t>
            </w:r>
          </w:p>
        </w:tc>
      </w:tr>
    </w:tbl>
    <w:p>
      <w:pPr>
        <w:widowControl/>
        <w:spacing w:line="240" w:lineRule="auto"/>
        <w:ind w:firstLine="0" w:firstLineChars="0"/>
        <w:jc w:val="center"/>
        <w:rPr>
          <w:kern w:val="0"/>
          <w:sz w:val="18"/>
          <w:szCs w:val="18"/>
        </w:rPr>
        <w:sectPr>
          <w:footerReference r:id="rId16" w:type="default"/>
          <w:footerReference r:id="rId17" w:type="even"/>
          <w:pgSz w:w="23811" w:h="16838" w:orient="landscape"/>
          <w:pgMar w:top="1587" w:right="2098" w:bottom="1474" w:left="1984" w:header="850" w:footer="1701" w:gutter="0"/>
          <w:pgNumType w:fmt="decimal"/>
          <w:cols w:space="0" w:num="1"/>
          <w:rtlGutter w:val="0"/>
          <w:docGrid w:type="lines" w:linePitch="580" w:charSpace="0"/>
        </w:sectPr>
      </w:pP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center"/>
        <w:textAlignment w:val="auto"/>
        <w:outlineLvl w:val="1"/>
        <w:rPr>
          <w:rFonts w:eastAsia="楷体_GB2312"/>
          <w:b w:val="0"/>
          <w:bCs/>
        </w:rPr>
      </w:pPr>
      <w:bookmarkStart w:id="15" w:name="_Toc132038264"/>
      <w:r>
        <w:rPr>
          <w:rFonts w:eastAsia="楷体_GB2312"/>
          <w:b w:val="0"/>
          <w:bCs/>
        </w:rPr>
        <w:t>第二</w:t>
      </w:r>
      <w:r>
        <w:rPr>
          <w:rFonts w:hint="eastAsia" w:eastAsia="楷体_GB2312"/>
          <w:b w:val="0"/>
          <w:bCs/>
        </w:rPr>
        <w:t>节 发展形势</w:t>
      </w:r>
      <w:bookmarkEnd w:id="15"/>
    </w:p>
    <w:p>
      <w:pPr>
        <w:keepNext w:val="0"/>
        <w:keepLines w:val="0"/>
        <w:pageBreakBefore w:val="0"/>
        <w:widowControl w:val="0"/>
        <w:kinsoku/>
        <w:wordWrap/>
        <w:overflowPunct/>
        <w:topLinePunct w:val="0"/>
        <w:autoSpaceDE/>
        <w:autoSpaceDN/>
        <w:bidi w:val="0"/>
        <w:adjustRightInd w:val="0"/>
        <w:snapToGrid w:val="0"/>
        <w:spacing w:line="570" w:lineRule="exact"/>
        <w:ind w:firstLine="640"/>
        <w:textAlignment w:val="auto"/>
        <w:rPr>
          <w:rFonts w:eastAsia="楷体_GB2312"/>
          <w:bCs/>
        </w:rPr>
      </w:pPr>
      <w:r>
        <w:rPr>
          <w:rFonts w:hint="eastAsia" w:eastAsia="楷体_GB2312"/>
          <w:bCs/>
        </w:rPr>
        <w:t>（一）习近平生态文明思想和新时期治水方针为水务发展指明了方向</w:t>
      </w:r>
      <w:r>
        <w:rPr>
          <w:rFonts w:eastAsia="楷体_GB2312"/>
          <w:bCs/>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textAlignment w:val="auto"/>
      </w:pPr>
      <w:r>
        <w:rPr>
          <w:rFonts w:hint="eastAsia"/>
        </w:rPr>
        <w:t>习近平总书记提出“绿水青山就是金山银山”“山水林田湖草是一个生命共同体”等生态文明思想，并在党的十九大报告中强调“坚持人与自然和谐共生”。习近平总书记还提出了“节水优先、空间均衡、系统治理、两手发力”新时期治水方针，明确指出治水要从改造自然、征服自然转向调整人的行为、纠正人的错误行为。</w:t>
      </w:r>
    </w:p>
    <w:p>
      <w:pPr>
        <w:keepNext w:val="0"/>
        <w:keepLines w:val="0"/>
        <w:pageBreakBefore w:val="0"/>
        <w:widowControl w:val="0"/>
        <w:kinsoku/>
        <w:wordWrap/>
        <w:overflowPunct/>
        <w:topLinePunct w:val="0"/>
        <w:autoSpaceDE/>
        <w:autoSpaceDN/>
        <w:bidi w:val="0"/>
        <w:adjustRightInd w:val="0"/>
        <w:snapToGrid w:val="0"/>
        <w:spacing w:line="570" w:lineRule="exact"/>
        <w:ind w:firstLine="640"/>
        <w:textAlignment w:val="auto"/>
      </w:pPr>
      <w:r>
        <w:rPr>
          <w:rFonts w:hint="eastAsia"/>
        </w:rPr>
        <w:t>海珠区作为广州中心城区之一，也是广州市中心城区的绿心、生态核心区，水务</w:t>
      </w:r>
      <w:r>
        <w:t>工作</w:t>
      </w:r>
      <w:r>
        <w:rPr>
          <w:rFonts w:hint="eastAsia"/>
        </w:rPr>
        <w:t>要遵循习近平生态文明思想、按照新时期治水方针的要求，坚持生态优先绿色发展，做好水务“补短板、强监管”工作。</w:t>
      </w:r>
    </w:p>
    <w:p>
      <w:pPr>
        <w:keepNext w:val="0"/>
        <w:keepLines w:val="0"/>
        <w:pageBreakBefore w:val="0"/>
        <w:widowControl w:val="0"/>
        <w:kinsoku/>
        <w:wordWrap/>
        <w:overflowPunct/>
        <w:topLinePunct w:val="0"/>
        <w:autoSpaceDE/>
        <w:autoSpaceDN/>
        <w:bidi w:val="0"/>
        <w:adjustRightInd w:val="0"/>
        <w:snapToGrid w:val="0"/>
        <w:spacing w:line="570" w:lineRule="exact"/>
        <w:ind w:firstLine="640"/>
        <w:textAlignment w:val="auto"/>
        <w:rPr>
          <w:rFonts w:eastAsia="楷体_GB2312"/>
          <w:bCs/>
        </w:rPr>
      </w:pPr>
      <w:r>
        <w:rPr>
          <w:rFonts w:hint="eastAsia" w:eastAsia="楷体_GB2312"/>
          <w:bCs/>
        </w:rPr>
        <w:t>（二）</w:t>
      </w:r>
      <w:r>
        <w:rPr>
          <w:rFonts w:eastAsia="楷体_GB2312"/>
          <w:bCs/>
        </w:rPr>
        <w:t>《</w:t>
      </w:r>
      <w:r>
        <w:rPr>
          <w:rFonts w:hint="eastAsia" w:eastAsia="楷体_GB2312"/>
          <w:bCs/>
        </w:rPr>
        <w:t>中华人民共和国国民经济和社会发展第十四个五年规划和</w:t>
      </w:r>
      <w:r>
        <w:rPr>
          <w:rFonts w:eastAsia="楷体_GB2312"/>
          <w:bCs/>
        </w:rPr>
        <w:t>2035年远景目标纲要》</w:t>
      </w:r>
      <w:r>
        <w:rPr>
          <w:rFonts w:hint="eastAsia" w:eastAsia="楷体_GB2312"/>
          <w:bCs/>
        </w:rPr>
        <w:t>提出构建现代化水务发展的新发展格局</w:t>
      </w:r>
      <w:r>
        <w:rPr>
          <w:rFonts w:eastAsia="楷体_GB2312"/>
          <w:bCs/>
        </w:rPr>
        <w:t>。</w:t>
      </w:r>
    </w:p>
    <w:p>
      <w:pPr>
        <w:keepNext w:val="0"/>
        <w:keepLines w:val="0"/>
        <w:pageBreakBefore w:val="0"/>
        <w:widowControl w:val="0"/>
        <w:kinsoku/>
        <w:wordWrap/>
        <w:overflowPunct/>
        <w:topLinePunct w:val="0"/>
        <w:autoSpaceDE/>
        <w:autoSpaceDN/>
        <w:bidi w:val="0"/>
        <w:spacing w:line="570" w:lineRule="exact"/>
        <w:ind w:firstLine="640"/>
        <w:textAlignment w:val="auto"/>
      </w:pPr>
      <w:r>
        <w:rPr>
          <w:rFonts w:hint="eastAsia"/>
        </w:rPr>
        <w:t>《中华人民共和国国民经济和社会发展第十四个五年规划和2035年远景目标纲要》提出我国已进入高质量发展阶段，要坚持新发展理念，以人民为中心，切实解决人民关心的水忧、水患、水盼问题；强调底线思维，强化风险意识，牢牢守住国家水安全底线；强调减污降碳，加强污水治理，深入打好污染防治攻坚战；强调绿色发展，建立水资源刚性约束制度，促进人与自然和谐发展。要加快构建新发展格局，发挥投资对优化供给结构的关键作用，补齐防洪排涝等水利基础设施短板，补齐供排水等市政基础设施短板，构建高效实用、智能绿色、安全可靠的现代化基础设施体系，支撑打造国内大循环中心节点城市和国内国际双循环战略链接城市。</w:t>
      </w:r>
    </w:p>
    <w:p>
      <w:pPr>
        <w:keepNext w:val="0"/>
        <w:keepLines w:val="0"/>
        <w:pageBreakBefore w:val="0"/>
        <w:widowControl w:val="0"/>
        <w:kinsoku/>
        <w:wordWrap/>
        <w:overflowPunct/>
        <w:topLinePunct w:val="0"/>
        <w:autoSpaceDE/>
        <w:autoSpaceDN/>
        <w:bidi w:val="0"/>
        <w:adjustRightInd w:val="0"/>
        <w:snapToGrid w:val="0"/>
        <w:spacing w:line="570" w:lineRule="exact"/>
        <w:ind w:firstLine="640"/>
        <w:textAlignment w:val="auto"/>
        <w:rPr>
          <w:rFonts w:eastAsia="楷体_GB2312"/>
          <w:bCs/>
        </w:rPr>
      </w:pPr>
      <w:r>
        <w:rPr>
          <w:rFonts w:hint="eastAsia" w:eastAsia="楷体_GB2312"/>
          <w:bCs/>
        </w:rPr>
        <w:t>（三）粤港澳大湾区规划建设对水务工作提出了明确任务</w:t>
      </w:r>
      <w:r>
        <w:rPr>
          <w:rFonts w:eastAsia="楷体_GB2312"/>
          <w:bCs/>
        </w:rPr>
        <w:t>。</w:t>
      </w:r>
    </w:p>
    <w:p>
      <w:pPr>
        <w:keepNext w:val="0"/>
        <w:keepLines w:val="0"/>
        <w:pageBreakBefore w:val="0"/>
        <w:widowControl w:val="0"/>
        <w:kinsoku/>
        <w:wordWrap/>
        <w:overflowPunct/>
        <w:topLinePunct w:val="0"/>
        <w:autoSpaceDE/>
        <w:autoSpaceDN/>
        <w:bidi w:val="0"/>
        <w:spacing w:line="570" w:lineRule="exact"/>
        <w:ind w:firstLine="640"/>
        <w:textAlignment w:val="auto"/>
      </w:pPr>
      <w:r>
        <w:rPr>
          <w:rFonts w:hint="eastAsia"/>
        </w:rPr>
        <w:t>《粤港澳大湾区发展规划纲要》提出到2022年，大湾区水利等基础设施支撑保障能力进一步增强；绿色智慧节能低碳的生产生活方式和城市建设运营模式初步确立，居民生活更加便利、更加幸福。到2035年，粤港澳大湾区全面建成充满活力的世界级城市群、国际科技创新中心、“一带一路”建设的重要支撑、内地与港澳深度合作示范区，还要打造成宜居宜业宜游的优质生活圈，成为高质量发展的典范。</w:t>
      </w:r>
    </w:p>
    <w:p>
      <w:pPr>
        <w:keepNext w:val="0"/>
        <w:keepLines w:val="0"/>
        <w:pageBreakBefore w:val="0"/>
        <w:widowControl w:val="0"/>
        <w:kinsoku/>
        <w:wordWrap/>
        <w:overflowPunct/>
        <w:topLinePunct w:val="0"/>
        <w:autoSpaceDE/>
        <w:autoSpaceDN/>
        <w:bidi w:val="0"/>
        <w:spacing w:line="570" w:lineRule="exact"/>
        <w:ind w:firstLine="640"/>
        <w:textAlignment w:val="auto"/>
      </w:pPr>
      <w:r>
        <w:rPr>
          <w:rFonts w:hint="eastAsia"/>
        </w:rPr>
        <w:t>广州市的定位是大湾区中心城市，大湾区核心引擎城市。《粤港澳大湾区发展规划纲要》提出进一步增强水利等基础设施支撑保障能力；加快基础设施互联互通，强化水资源安全保障；推进生态文明建设，打造生态防护屏障，加强环境保护和治理，创新绿色低碳发展模式；建设宜居宜业宜游的优质生活圈等相关重点任务。</w:t>
      </w:r>
    </w:p>
    <w:p>
      <w:pPr>
        <w:keepNext w:val="0"/>
        <w:keepLines w:val="0"/>
        <w:pageBreakBefore w:val="0"/>
        <w:widowControl w:val="0"/>
        <w:kinsoku/>
        <w:wordWrap/>
        <w:overflowPunct/>
        <w:topLinePunct w:val="0"/>
        <w:autoSpaceDE/>
        <w:autoSpaceDN/>
        <w:bidi w:val="0"/>
        <w:adjustRightInd w:val="0"/>
        <w:snapToGrid w:val="0"/>
        <w:spacing w:line="570" w:lineRule="exact"/>
        <w:ind w:firstLine="640"/>
        <w:textAlignment w:val="auto"/>
        <w:rPr>
          <w:rFonts w:eastAsia="楷体_GB2312"/>
          <w:bCs/>
        </w:rPr>
      </w:pPr>
      <w:r>
        <w:rPr>
          <w:rFonts w:hint="eastAsia" w:eastAsia="楷体_GB2312"/>
          <w:bCs/>
        </w:rPr>
        <w:t>（四）海珠区深度参与粤港澳大湾区建设，构建“一区一谷一圈”发展空间布局的新要求</w:t>
      </w:r>
      <w:r>
        <w:rPr>
          <w:rFonts w:eastAsia="楷体_GB2312"/>
          <w:bCs/>
        </w:rPr>
        <w:t>。</w:t>
      </w:r>
    </w:p>
    <w:p>
      <w:pPr>
        <w:keepNext w:val="0"/>
        <w:keepLines w:val="0"/>
        <w:pageBreakBefore w:val="0"/>
        <w:widowControl w:val="0"/>
        <w:kinsoku/>
        <w:wordWrap/>
        <w:overflowPunct/>
        <w:topLinePunct w:val="0"/>
        <w:autoSpaceDE/>
        <w:autoSpaceDN/>
        <w:bidi w:val="0"/>
        <w:spacing w:line="570" w:lineRule="exact"/>
        <w:ind w:firstLine="640"/>
        <w:textAlignment w:val="auto"/>
      </w:pPr>
      <w:r>
        <w:rPr>
          <w:rFonts w:hint="eastAsia"/>
        </w:rPr>
        <w:t>粤港澳大湾区建设作为新时代广东改革开放的大文章、大机遇，为推进供给侧结构性改革、实施创新驱动发展战略、构建开放型经济新体制、建设“一带一路”等提供了新的战略机遇。海珠区作为广州中心城区之一，是广州深度参与粤港澳大湾区建设、国家“一带一路”建设和扩大对外开放等多重任务叠加的区域</w:t>
      </w:r>
      <w:r>
        <w:t>，推进海珠</w:t>
      </w:r>
      <w:r>
        <w:rPr>
          <w:rFonts w:hint="eastAsia"/>
        </w:rPr>
        <w:t>水务</w:t>
      </w:r>
      <w:r>
        <w:t>现代化发展，</w:t>
      </w:r>
      <w:r>
        <w:rPr>
          <w:rFonts w:hint="eastAsia"/>
        </w:rPr>
        <w:t>是构建“一区一谷一圈”发展空间布局的有力支撑。</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center"/>
        <w:textAlignment w:val="auto"/>
        <w:outlineLvl w:val="1"/>
        <w:rPr>
          <w:rFonts w:eastAsia="楷体_GB2312"/>
          <w:b w:val="0"/>
          <w:bCs/>
        </w:rPr>
      </w:pPr>
      <w:bookmarkStart w:id="16" w:name="_Toc132038265"/>
      <w:r>
        <w:rPr>
          <w:rFonts w:hint="eastAsia" w:eastAsia="楷体_GB2312"/>
          <w:b w:val="0"/>
          <w:bCs/>
        </w:rPr>
        <w:t>第三节 面临挑战</w:t>
      </w:r>
      <w:bookmarkEnd w:id="16"/>
    </w:p>
    <w:p>
      <w:pPr>
        <w:keepNext w:val="0"/>
        <w:keepLines w:val="0"/>
        <w:pageBreakBefore w:val="0"/>
        <w:widowControl w:val="0"/>
        <w:kinsoku/>
        <w:wordWrap/>
        <w:overflowPunct/>
        <w:topLinePunct w:val="0"/>
        <w:autoSpaceDE/>
        <w:autoSpaceDN/>
        <w:bidi w:val="0"/>
        <w:spacing w:line="570" w:lineRule="exact"/>
        <w:ind w:firstLine="640"/>
        <w:textAlignment w:val="auto"/>
        <w:rPr>
          <w:rFonts w:eastAsia="楷体_GB2312"/>
          <w:bCs/>
        </w:rPr>
      </w:pPr>
      <w:r>
        <w:rPr>
          <w:rFonts w:hint="eastAsia" w:eastAsia="楷体_GB2312"/>
          <w:bCs/>
        </w:rPr>
        <w:t>（一）雨洪精细化管理水平需进一步加强</w:t>
      </w:r>
      <w:r>
        <w:rPr>
          <w:rFonts w:eastAsia="楷体_GB2312"/>
          <w:bCs/>
        </w:rPr>
        <w:t>。</w:t>
      </w:r>
    </w:p>
    <w:p>
      <w:pPr>
        <w:keepNext w:val="0"/>
        <w:keepLines w:val="0"/>
        <w:pageBreakBefore w:val="0"/>
        <w:widowControl w:val="0"/>
        <w:kinsoku/>
        <w:wordWrap/>
        <w:overflowPunct/>
        <w:topLinePunct w:val="0"/>
        <w:autoSpaceDE/>
        <w:autoSpaceDN/>
        <w:bidi w:val="0"/>
        <w:spacing w:line="570" w:lineRule="exact"/>
        <w:ind w:firstLine="640"/>
        <w:textAlignment w:val="auto"/>
      </w:pPr>
      <w:r>
        <w:t>海珠区被珠江前后航道环绕，水安全及防灾减灾体系建设依然存在提升空间。一是区域易受本地洪水、西江洪水过境和天文大潮“三碰头”侵袭的影响，防风暴潮形势依然严峻。</w:t>
      </w:r>
      <w:r>
        <w:rPr>
          <w:rFonts w:hint="eastAsia"/>
        </w:rPr>
        <w:t>二是部分河道行洪空间因历史遗留问题被挤占严重，局部建成区河道存在暗涵或卡口，动迁难度大、洪涝风险高。</w:t>
      </w:r>
      <w:r>
        <w:t>三</w:t>
      </w:r>
      <w:r>
        <w:rPr>
          <w:rFonts w:hint="eastAsia"/>
        </w:rPr>
        <w:t>是部分片区排水标准偏低，部分现状排水管网设施标准尚需进一步提高，</w:t>
      </w:r>
      <w:r>
        <w:t>与城市发展和行业新规范要求的排水防涝标准仍有一定差距。四是城市洪涝防治应对体系不健全。防汛会商、水情预报、应急监测、工程调度、抢险技术支撑、应急通信、媒体采访等环节有待加强。</w:t>
      </w:r>
    </w:p>
    <w:p>
      <w:pPr>
        <w:keepNext w:val="0"/>
        <w:keepLines w:val="0"/>
        <w:pageBreakBefore w:val="0"/>
        <w:widowControl w:val="0"/>
        <w:kinsoku/>
        <w:wordWrap/>
        <w:overflowPunct/>
        <w:topLinePunct w:val="0"/>
        <w:autoSpaceDE/>
        <w:autoSpaceDN/>
        <w:bidi w:val="0"/>
        <w:adjustRightInd w:val="0"/>
        <w:snapToGrid w:val="0"/>
        <w:spacing w:line="570" w:lineRule="exact"/>
        <w:ind w:firstLine="640"/>
        <w:textAlignment w:val="auto"/>
        <w:rPr>
          <w:rFonts w:eastAsia="楷体_GB2312"/>
          <w:bCs/>
        </w:rPr>
      </w:pPr>
      <w:r>
        <w:rPr>
          <w:rFonts w:hint="eastAsia" w:eastAsia="楷体_GB2312"/>
          <w:bCs/>
        </w:rPr>
        <w:t>（二）水生态环境治理能力需进一步提升</w:t>
      </w:r>
      <w:r>
        <w:rPr>
          <w:rFonts w:eastAsia="楷体_GB2312"/>
          <w:bCs/>
        </w:rPr>
        <w:t>。</w:t>
      </w:r>
    </w:p>
    <w:p>
      <w:pPr>
        <w:keepNext w:val="0"/>
        <w:keepLines w:val="0"/>
        <w:pageBreakBefore w:val="0"/>
        <w:widowControl w:val="0"/>
        <w:kinsoku/>
        <w:wordWrap/>
        <w:overflowPunct/>
        <w:topLinePunct w:val="0"/>
        <w:autoSpaceDE/>
        <w:autoSpaceDN/>
        <w:bidi w:val="0"/>
        <w:spacing w:line="570" w:lineRule="exact"/>
        <w:ind w:firstLine="640"/>
        <w:textAlignment w:val="auto"/>
      </w:pPr>
      <w:r>
        <w:t>一是黑臭水体整治成效需进一步巩固。已消除黑臭的河涌依然存在返黑返臭的可能，水质尚未稳定。二是水生态修复方面仍存薄弱环节。城市生态空间萎缩，区域内存在较多的小河涌沿岸水景观较差，河流河道渠化、驳岸硬质化比例较高，两岸绿化面积较少、景观质量不佳，河岸滩生境受损，部分河湖生境退化，河流湿地生态功能萎缩，受到富营养化威胁，距离生态美丽河湖的总体目标存在差距。三是涉水空间资源和景观资源效率有待提升。一方面水务设施人文化、景观化、生态化改造程度不足；另一方面优质滨水空间开放程度不高、配套设施较少、土地侵占等问题导致滨水空间吸引力不足，滨水空间土地价值未得到充分释放。</w:t>
      </w:r>
    </w:p>
    <w:p>
      <w:pPr>
        <w:keepNext w:val="0"/>
        <w:keepLines w:val="0"/>
        <w:pageBreakBefore w:val="0"/>
        <w:widowControl w:val="0"/>
        <w:kinsoku/>
        <w:wordWrap/>
        <w:overflowPunct/>
        <w:topLinePunct w:val="0"/>
        <w:autoSpaceDE/>
        <w:autoSpaceDN/>
        <w:bidi w:val="0"/>
        <w:adjustRightInd w:val="0"/>
        <w:snapToGrid w:val="0"/>
        <w:spacing w:line="570" w:lineRule="exact"/>
        <w:ind w:firstLine="640"/>
        <w:textAlignment w:val="auto"/>
        <w:rPr>
          <w:rFonts w:eastAsia="楷体_GB2312"/>
          <w:bCs/>
        </w:rPr>
      </w:pPr>
      <w:r>
        <w:rPr>
          <w:rFonts w:hint="eastAsia" w:eastAsia="楷体_GB2312"/>
          <w:bCs/>
        </w:rPr>
        <w:t>（三）供水安全保障及供水水质提升需求迫切</w:t>
      </w:r>
      <w:r>
        <w:rPr>
          <w:rFonts w:eastAsia="楷体_GB2312"/>
          <w:bCs/>
        </w:rPr>
        <w:t>。</w:t>
      </w:r>
    </w:p>
    <w:p>
      <w:pPr>
        <w:keepNext w:val="0"/>
        <w:keepLines w:val="0"/>
        <w:pageBreakBefore w:val="0"/>
        <w:widowControl w:val="0"/>
        <w:kinsoku/>
        <w:wordWrap/>
        <w:overflowPunct/>
        <w:topLinePunct w:val="0"/>
        <w:autoSpaceDE/>
        <w:autoSpaceDN/>
        <w:bidi w:val="0"/>
        <w:spacing w:line="570" w:lineRule="exact"/>
        <w:ind w:firstLine="640"/>
        <w:textAlignment w:val="auto"/>
      </w:pPr>
      <w:r>
        <w:rPr>
          <w:rFonts w:hint="eastAsia"/>
        </w:rPr>
        <w:t>一是水源仍以地表河流型水源为主，依然存在突发污染和咸潮风险</w:t>
      </w:r>
      <w:r>
        <w:t>。</w:t>
      </w:r>
      <w:r>
        <w:rPr>
          <w:rFonts w:hint="eastAsia"/>
        </w:rPr>
        <w:t>二是现状水厂及供水设施正逐步老旧，净水工艺和设备的更新升级势在必行。三是加压泵站数量建设不足，缺水缺压的情况亟需解决。</w:t>
      </w:r>
      <w:r>
        <w:t>四</w:t>
      </w:r>
      <w:r>
        <w:rPr>
          <w:rFonts w:hint="eastAsia"/>
        </w:rPr>
        <w:t>是公共供水管网漏损控制需进一步强化</w:t>
      </w:r>
      <w:r>
        <w:t>。五是</w:t>
      </w:r>
      <w:r>
        <w:rPr>
          <w:rFonts w:hint="eastAsia"/>
        </w:rPr>
        <w:t>各供水系统节水单元创建仍需持续推进，社会节水意识有待提升。</w:t>
      </w:r>
    </w:p>
    <w:p>
      <w:pPr>
        <w:keepNext w:val="0"/>
        <w:keepLines w:val="0"/>
        <w:pageBreakBefore w:val="0"/>
        <w:widowControl w:val="0"/>
        <w:kinsoku/>
        <w:wordWrap/>
        <w:overflowPunct/>
        <w:topLinePunct w:val="0"/>
        <w:autoSpaceDE/>
        <w:autoSpaceDN/>
        <w:bidi w:val="0"/>
        <w:adjustRightInd w:val="0"/>
        <w:snapToGrid w:val="0"/>
        <w:spacing w:line="570" w:lineRule="exact"/>
        <w:ind w:firstLine="640"/>
        <w:textAlignment w:val="auto"/>
        <w:rPr>
          <w:rFonts w:eastAsia="楷体_GB2312"/>
          <w:bCs/>
        </w:rPr>
      </w:pPr>
      <w:r>
        <w:rPr>
          <w:rFonts w:hint="eastAsia" w:eastAsia="楷体_GB2312"/>
          <w:bCs/>
        </w:rPr>
        <w:t>（四）水务产业需要实现高效发展</w:t>
      </w:r>
      <w:r>
        <w:rPr>
          <w:rFonts w:eastAsia="楷体_GB2312"/>
          <w:bCs/>
        </w:rPr>
        <w:t>。</w:t>
      </w:r>
    </w:p>
    <w:p>
      <w:pPr>
        <w:keepNext w:val="0"/>
        <w:keepLines w:val="0"/>
        <w:pageBreakBefore w:val="0"/>
        <w:widowControl w:val="0"/>
        <w:kinsoku/>
        <w:wordWrap/>
        <w:overflowPunct/>
        <w:topLinePunct w:val="0"/>
        <w:autoSpaceDE/>
        <w:autoSpaceDN/>
        <w:bidi w:val="0"/>
        <w:spacing w:line="570" w:lineRule="exact"/>
        <w:ind w:firstLine="640"/>
        <w:textAlignment w:val="auto"/>
      </w:pPr>
      <w:r>
        <w:t>一是本地水务企业发展规模不足。二是水务投融资渠道较为单一。社会投资主要集中在水质净化厂项目，河流治理、碧道建设、管网运维等方面未能进一步吸引社会投资。三是碧道生态高效的绿色滨水产业体系尚未形成。</w:t>
      </w:r>
      <w:r>
        <w:rPr>
          <w:rFonts w:hint="eastAsia"/>
        </w:rPr>
        <w:t>四</w:t>
      </w:r>
      <w:r>
        <w:t>是水要素交易市场有待完善。水金融、水利环境技术、劳务市场、环境水务信息等要素市场发育水平偏低，不利于吸引要素跨区域流入和优化配置。</w:t>
      </w:r>
      <w:r>
        <w:rPr>
          <w:rFonts w:hint="eastAsia"/>
        </w:rPr>
        <w:t>五</w:t>
      </w:r>
      <w:r>
        <w:t>是智慧水务建设内容深度不足，感知覆盖范围和要素不全面，业务应用平台涵盖业务有限，和信息化融合有待提升。</w:t>
      </w:r>
    </w:p>
    <w:p>
      <w:pPr>
        <w:keepNext w:val="0"/>
        <w:keepLines w:val="0"/>
        <w:pageBreakBefore w:val="0"/>
        <w:widowControl w:val="0"/>
        <w:kinsoku/>
        <w:wordWrap/>
        <w:overflowPunct/>
        <w:topLinePunct w:val="0"/>
        <w:autoSpaceDE/>
        <w:autoSpaceDN/>
        <w:bidi w:val="0"/>
        <w:adjustRightInd w:val="0"/>
        <w:snapToGrid w:val="0"/>
        <w:spacing w:line="570" w:lineRule="exact"/>
        <w:ind w:firstLine="640"/>
        <w:textAlignment w:val="auto"/>
        <w:rPr>
          <w:rFonts w:eastAsia="楷体_GB2312"/>
          <w:bCs/>
        </w:rPr>
      </w:pPr>
      <w:r>
        <w:rPr>
          <w:rFonts w:hint="eastAsia" w:eastAsia="楷体_GB2312"/>
          <w:bCs/>
        </w:rPr>
        <w:t>（五）水务治理体系需进一步完善</w:t>
      </w:r>
      <w:r>
        <w:rPr>
          <w:rFonts w:eastAsia="楷体_GB2312"/>
          <w:bCs/>
        </w:rPr>
        <w:t>。</w:t>
      </w:r>
    </w:p>
    <w:p>
      <w:pPr>
        <w:keepNext w:val="0"/>
        <w:keepLines w:val="0"/>
        <w:pageBreakBefore w:val="0"/>
        <w:widowControl w:val="0"/>
        <w:kinsoku/>
        <w:wordWrap/>
        <w:overflowPunct/>
        <w:topLinePunct w:val="0"/>
        <w:autoSpaceDE/>
        <w:autoSpaceDN/>
        <w:bidi w:val="0"/>
        <w:spacing w:line="570" w:lineRule="exact"/>
        <w:ind w:firstLine="640"/>
        <w:textAlignment w:val="auto"/>
        <w:rPr>
          <w:rFonts w:hint="eastAsia"/>
        </w:rPr>
      </w:pPr>
      <w:r>
        <w:t>一是体制机制仍需进一步优化提升，需进一步强化河长责任落实机制，完善务实工作机制，提升河涌管理水平。二是水务设施风险应对能力需进一步强化，需加快建立健全我区水务基础设施应对重大风险的管理体系，全面提升风险应对能</w:t>
      </w:r>
      <w:bookmarkStart w:id="17" w:name="_Toc90375861"/>
      <w:r>
        <w:rPr>
          <w:rFonts w:hint="eastAsia"/>
        </w:rPr>
        <w:t>力。</w:t>
      </w:r>
      <w:bookmarkStart w:id="18" w:name="_Toc132031075"/>
      <w:bookmarkStart w:id="19" w:name="_Toc132038266"/>
    </w:p>
    <w:p>
      <w:pPr>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bookmarkEnd w:id="17"/>
      <w:r>
        <w:rPr>
          <w:rFonts w:hint="eastAsia" w:ascii="黑体" w:hAnsi="黑体" w:eastAsia="黑体" w:cs="黑体"/>
          <w:sz w:val="32"/>
          <w:szCs w:val="32"/>
        </w:rPr>
        <w:t xml:space="preserve">  总体要求</w:t>
      </w:r>
      <w:bookmarkEnd w:id="18"/>
      <w:bookmarkEnd w:id="19"/>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center"/>
        <w:textAlignment w:val="auto"/>
        <w:outlineLvl w:val="1"/>
        <w:rPr>
          <w:rFonts w:hint="eastAsia" w:eastAsia="楷体_GB2312"/>
          <w:b w:val="0"/>
          <w:bCs/>
        </w:rPr>
      </w:pPr>
      <w:bookmarkStart w:id="20" w:name="_Toc90375862"/>
      <w:bookmarkStart w:id="21" w:name="_Toc132038267"/>
      <w:r>
        <w:rPr>
          <w:rFonts w:hint="eastAsia" w:eastAsia="楷体_GB2312"/>
          <w:b w:val="0"/>
          <w:bCs/>
        </w:rPr>
        <w:t>第一节 指导思想</w:t>
      </w:r>
      <w:bookmarkEnd w:id="20"/>
      <w:bookmarkEnd w:id="21"/>
    </w:p>
    <w:p>
      <w:pPr>
        <w:keepNext w:val="0"/>
        <w:keepLines w:val="0"/>
        <w:pageBreakBefore w:val="0"/>
        <w:widowControl w:val="0"/>
        <w:kinsoku/>
        <w:wordWrap/>
        <w:overflowPunct/>
        <w:topLinePunct w:val="0"/>
        <w:autoSpaceDE/>
        <w:autoSpaceDN/>
        <w:bidi w:val="0"/>
        <w:spacing w:line="570" w:lineRule="exact"/>
        <w:ind w:firstLine="640"/>
        <w:textAlignment w:val="auto"/>
      </w:pPr>
      <w:r>
        <w:t>坚持以习近平新时代中国特色社会主义思想为指导，</w:t>
      </w:r>
      <w:r>
        <w:rPr>
          <w:rFonts w:hint="eastAsia"/>
        </w:rPr>
        <w:t>深入学习贯彻党的十九大和十九届历次全会精神，</w:t>
      </w:r>
      <w:r>
        <w:t>深刻认识高质量发展是全面建设社会主义现代化国家的必经之路，积极践行习近平总书记“宜居、绿色、韧性、智慧、人文”的城市建设理念，深入贯彻落实“节水优先、空间均衡、系统治理、两手发力”的治水思路，牢牢把握“水利工程补短板，水利行业强监管”水利改革发展总基调和“防洪保安全、优质水资源、健康水生态、宜居水环境”的治理要求，把建设人水和谐的幸福河作为主线，把水安全风险防控作为底线，把水资源作为刚性约束上限，把水生态保护修复作为控制红线，坚持创新、协调、绿色、开放、共享五大发展理念，坚持以人民为中心、生态优先绿色发展的根本要求，建设造福人民的优质水生态，打造水务产城融合宜居典范，</w:t>
      </w:r>
      <w:r>
        <w:rPr>
          <w:rFonts w:hint="eastAsia"/>
        </w:rPr>
        <w:t>建设造福人民的幸福河湖，</w:t>
      </w:r>
      <w:r>
        <w:t>以水务事业高质量发展，为海珠区建设宜居生态城央区提供坚实的水务支撑和保障。</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center"/>
        <w:textAlignment w:val="auto"/>
        <w:outlineLvl w:val="1"/>
        <w:rPr>
          <w:rFonts w:hint="eastAsia" w:eastAsia="楷体_GB2312"/>
          <w:b w:val="0"/>
          <w:bCs/>
        </w:rPr>
      </w:pPr>
      <w:bookmarkStart w:id="22" w:name="_Toc132038268"/>
      <w:bookmarkStart w:id="23" w:name="_Toc90375863"/>
      <w:r>
        <w:rPr>
          <w:rFonts w:hint="eastAsia" w:eastAsia="楷体_GB2312"/>
          <w:b w:val="0"/>
          <w:bCs/>
        </w:rPr>
        <w:t>第二节 基本原则</w:t>
      </w:r>
      <w:bookmarkEnd w:id="22"/>
      <w:bookmarkEnd w:id="23"/>
    </w:p>
    <w:p>
      <w:pPr>
        <w:keepNext w:val="0"/>
        <w:keepLines w:val="0"/>
        <w:pageBreakBefore w:val="0"/>
        <w:widowControl w:val="0"/>
        <w:kinsoku/>
        <w:wordWrap/>
        <w:overflowPunct/>
        <w:topLinePunct w:val="0"/>
        <w:autoSpaceDE/>
        <w:autoSpaceDN/>
        <w:bidi w:val="0"/>
        <w:spacing w:line="570" w:lineRule="exact"/>
        <w:ind w:firstLine="640"/>
        <w:textAlignment w:val="auto"/>
        <w:rPr>
          <w:rFonts w:eastAsia="楷体_GB2312"/>
        </w:rPr>
      </w:pPr>
      <w:r>
        <w:rPr>
          <w:rFonts w:hint="eastAsia" w:eastAsia="楷体_GB2312"/>
        </w:rPr>
        <w:t>（一）坚持以人为本，民生至上</w:t>
      </w:r>
      <w:r>
        <w:rPr>
          <w:rFonts w:eastAsia="楷体_GB2312"/>
        </w:rPr>
        <w:t>。</w:t>
      </w:r>
    </w:p>
    <w:p>
      <w:pPr>
        <w:keepNext w:val="0"/>
        <w:keepLines w:val="0"/>
        <w:pageBreakBefore w:val="0"/>
        <w:widowControl w:val="0"/>
        <w:kinsoku/>
        <w:wordWrap/>
        <w:overflowPunct/>
        <w:topLinePunct w:val="0"/>
        <w:autoSpaceDE/>
        <w:autoSpaceDN/>
        <w:bidi w:val="0"/>
        <w:spacing w:line="570" w:lineRule="exact"/>
        <w:ind w:firstLine="640"/>
        <w:textAlignment w:val="auto"/>
      </w:pPr>
      <w:r>
        <w:t>在满足人民群众对除水害兴水利的需求基础上，进一步更好满足人民群众对水资源、水环境、水生态的需求，优先解决人民群众最关心、最直接、最现实的水资源、水环境、水生态问题。不断增强水利公共服务供给，促进水利基本公共服务均等化，让水利改革发展成果更充分更公平地惠及全区人民。</w:t>
      </w:r>
    </w:p>
    <w:p>
      <w:pPr>
        <w:keepNext w:val="0"/>
        <w:keepLines w:val="0"/>
        <w:pageBreakBefore w:val="0"/>
        <w:widowControl w:val="0"/>
        <w:kinsoku/>
        <w:wordWrap/>
        <w:overflowPunct/>
        <w:topLinePunct w:val="0"/>
        <w:autoSpaceDE/>
        <w:autoSpaceDN/>
        <w:bidi w:val="0"/>
        <w:spacing w:line="570" w:lineRule="exact"/>
        <w:ind w:firstLine="640"/>
        <w:textAlignment w:val="auto"/>
        <w:rPr>
          <w:rFonts w:eastAsia="楷体_GB2312"/>
        </w:rPr>
      </w:pPr>
      <w:r>
        <w:rPr>
          <w:rFonts w:hint="eastAsia" w:eastAsia="楷体_GB2312"/>
        </w:rPr>
        <w:t>（二）坚持统筹兼顾，系统治理</w:t>
      </w:r>
      <w:r>
        <w:rPr>
          <w:rFonts w:eastAsia="楷体_GB2312"/>
        </w:rPr>
        <w:t>。</w:t>
      </w:r>
    </w:p>
    <w:p>
      <w:pPr>
        <w:keepNext w:val="0"/>
        <w:keepLines w:val="0"/>
        <w:pageBreakBefore w:val="0"/>
        <w:widowControl w:val="0"/>
        <w:kinsoku/>
        <w:wordWrap/>
        <w:overflowPunct/>
        <w:topLinePunct w:val="0"/>
        <w:autoSpaceDE/>
        <w:autoSpaceDN/>
        <w:bidi w:val="0"/>
        <w:spacing w:line="570" w:lineRule="exact"/>
        <w:ind w:firstLine="640"/>
        <w:textAlignment w:val="auto"/>
      </w:pPr>
      <w:r>
        <w:t>把握“重在保护，要在治理”战略要求，坚持山水林田湖草系统治理，以全面推行河长制湖长制和高质量建设广东万里碧道为重点，实施水资源、水生态、水环境、水灾害统筹治理。统筹促进区域、城乡、流域协调发展，提高水利发展与经济社会发展的协调性。</w:t>
      </w:r>
    </w:p>
    <w:p>
      <w:pPr>
        <w:keepNext w:val="0"/>
        <w:keepLines w:val="0"/>
        <w:pageBreakBefore w:val="0"/>
        <w:widowControl w:val="0"/>
        <w:kinsoku/>
        <w:wordWrap/>
        <w:overflowPunct/>
        <w:topLinePunct w:val="0"/>
        <w:autoSpaceDE/>
        <w:autoSpaceDN/>
        <w:bidi w:val="0"/>
        <w:spacing w:line="570" w:lineRule="exact"/>
        <w:ind w:firstLine="640"/>
        <w:textAlignment w:val="auto"/>
        <w:rPr>
          <w:rFonts w:eastAsia="楷体_GB2312"/>
        </w:rPr>
      </w:pPr>
      <w:r>
        <w:rPr>
          <w:rFonts w:hint="eastAsia" w:eastAsia="楷体_GB2312"/>
        </w:rPr>
        <w:t>（三）坚持改革创新，先行先试</w:t>
      </w:r>
      <w:r>
        <w:rPr>
          <w:rFonts w:eastAsia="楷体_GB2312"/>
        </w:rPr>
        <w:t>。</w:t>
      </w:r>
    </w:p>
    <w:p>
      <w:pPr>
        <w:keepNext w:val="0"/>
        <w:keepLines w:val="0"/>
        <w:pageBreakBefore w:val="0"/>
        <w:widowControl w:val="0"/>
        <w:kinsoku/>
        <w:wordWrap/>
        <w:overflowPunct/>
        <w:topLinePunct w:val="0"/>
        <w:autoSpaceDE/>
        <w:autoSpaceDN/>
        <w:bidi w:val="0"/>
        <w:spacing w:line="570" w:lineRule="exact"/>
        <w:ind w:firstLine="640"/>
        <w:textAlignment w:val="auto"/>
      </w:pPr>
      <w:r>
        <w:t>以体制机制改革为重点，进一步深化水务改革，理顺政府与市场的关系。以点、线带面，以面带整体，在水务发展不同领域进行示范，并不断延伸拓展，整体提升水务公共管理水平，形成具有时代特色的水务发展新格局。</w:t>
      </w:r>
    </w:p>
    <w:p>
      <w:pPr>
        <w:keepNext w:val="0"/>
        <w:keepLines w:val="0"/>
        <w:pageBreakBefore w:val="0"/>
        <w:widowControl w:val="0"/>
        <w:kinsoku/>
        <w:wordWrap/>
        <w:overflowPunct/>
        <w:topLinePunct w:val="0"/>
        <w:autoSpaceDE/>
        <w:autoSpaceDN/>
        <w:bidi w:val="0"/>
        <w:spacing w:line="570" w:lineRule="exact"/>
        <w:ind w:firstLine="640"/>
        <w:textAlignment w:val="auto"/>
        <w:rPr>
          <w:rFonts w:eastAsia="楷体_GB2312"/>
        </w:rPr>
      </w:pPr>
      <w:r>
        <w:rPr>
          <w:rFonts w:hint="eastAsia" w:eastAsia="楷体_GB2312"/>
        </w:rPr>
        <w:t>（四）坚持人水和谐，绿色发展</w:t>
      </w:r>
      <w:r>
        <w:rPr>
          <w:rFonts w:eastAsia="楷体_GB2312"/>
        </w:rPr>
        <w:t>。</w:t>
      </w:r>
    </w:p>
    <w:p>
      <w:pPr>
        <w:keepNext w:val="0"/>
        <w:keepLines w:val="0"/>
        <w:pageBreakBefore w:val="0"/>
        <w:widowControl w:val="0"/>
        <w:kinsoku/>
        <w:wordWrap/>
        <w:overflowPunct/>
        <w:topLinePunct w:val="0"/>
        <w:autoSpaceDE/>
        <w:autoSpaceDN/>
        <w:bidi w:val="0"/>
        <w:spacing w:line="570" w:lineRule="exact"/>
        <w:ind w:firstLine="640"/>
        <w:textAlignment w:val="auto"/>
      </w:pPr>
      <w:r>
        <w:t>坚持人与自然和谐共生，以水定城、以水定地、以水定人、以水定产，加快形成节约水资源、保护水环境、涵养水生态的空间格局、产业结构、生产生活方式和消费模式，推动绿色低碳循环发展。</w:t>
      </w:r>
    </w:p>
    <w:p>
      <w:pPr>
        <w:keepNext w:val="0"/>
        <w:keepLines w:val="0"/>
        <w:pageBreakBefore w:val="0"/>
        <w:widowControl w:val="0"/>
        <w:kinsoku/>
        <w:wordWrap/>
        <w:overflowPunct/>
        <w:topLinePunct w:val="0"/>
        <w:autoSpaceDE/>
        <w:autoSpaceDN/>
        <w:bidi w:val="0"/>
        <w:spacing w:line="570" w:lineRule="exact"/>
        <w:ind w:firstLine="640"/>
        <w:textAlignment w:val="auto"/>
        <w:rPr>
          <w:rFonts w:eastAsia="楷体_GB2312"/>
        </w:rPr>
      </w:pPr>
      <w:r>
        <w:rPr>
          <w:rFonts w:hint="eastAsia" w:eastAsia="楷体_GB2312"/>
        </w:rPr>
        <w:t>（五）坚持目标导向，兼顾问题</w:t>
      </w:r>
      <w:r>
        <w:rPr>
          <w:rFonts w:eastAsia="楷体_GB2312"/>
        </w:rPr>
        <w:t>。</w:t>
      </w:r>
    </w:p>
    <w:p>
      <w:pPr>
        <w:keepNext w:val="0"/>
        <w:keepLines w:val="0"/>
        <w:pageBreakBefore w:val="0"/>
        <w:widowControl w:val="0"/>
        <w:kinsoku/>
        <w:wordWrap/>
        <w:overflowPunct/>
        <w:topLinePunct w:val="0"/>
        <w:autoSpaceDE/>
        <w:autoSpaceDN/>
        <w:bidi w:val="0"/>
        <w:spacing w:line="570" w:lineRule="exact"/>
        <w:ind w:firstLine="640"/>
        <w:textAlignment w:val="auto"/>
      </w:pPr>
      <w:r>
        <w:t>坚持目标和问题导向，转方式、补短板、防风险，做到重点突破、及时见效，切实落到项目上，落到具体责任主体上，优先安排切实可行的重点项目，集中财力确保全区水务基础设施网络建设和水污染治理稳步推进。</w:t>
      </w:r>
    </w:p>
    <w:p>
      <w:pPr>
        <w:keepNext w:val="0"/>
        <w:keepLines w:val="0"/>
        <w:pageBreakBefore w:val="0"/>
        <w:widowControl w:val="0"/>
        <w:kinsoku/>
        <w:wordWrap/>
        <w:overflowPunct/>
        <w:topLinePunct w:val="0"/>
        <w:autoSpaceDE/>
        <w:autoSpaceDN/>
        <w:bidi w:val="0"/>
        <w:spacing w:line="570" w:lineRule="exact"/>
        <w:ind w:firstLine="640"/>
        <w:textAlignment w:val="auto"/>
        <w:rPr>
          <w:rFonts w:eastAsia="楷体_GB2312"/>
        </w:rPr>
      </w:pPr>
      <w:r>
        <w:rPr>
          <w:rFonts w:hint="eastAsia" w:eastAsia="楷体_GB2312"/>
        </w:rPr>
        <w:t>（六）坚持节水优先，高效利用</w:t>
      </w:r>
      <w:r>
        <w:rPr>
          <w:rFonts w:eastAsia="楷体_GB2312"/>
        </w:rPr>
        <w:t>。</w:t>
      </w:r>
    </w:p>
    <w:p>
      <w:pPr>
        <w:keepNext w:val="0"/>
        <w:keepLines w:val="0"/>
        <w:pageBreakBefore w:val="0"/>
        <w:widowControl w:val="0"/>
        <w:kinsoku/>
        <w:wordWrap/>
        <w:overflowPunct/>
        <w:topLinePunct w:val="0"/>
        <w:autoSpaceDE/>
        <w:autoSpaceDN/>
        <w:bidi w:val="0"/>
        <w:spacing w:line="570" w:lineRule="exact"/>
        <w:ind w:firstLine="640"/>
        <w:textAlignment w:val="auto"/>
      </w:pPr>
      <w:r>
        <w:t>强化水资源承载能力刚性约束，实行水资源消耗总量和强度双重管控，把节水贯穿到经济社会发展全过程和各领域，加快推进用水方式由粗放向集约转变，不断提高用水效率和效益。聚焦重点领域节水，加强用水计量监测，加大节水技术、产品研发和推广，大力培育水产业。</w:t>
      </w:r>
    </w:p>
    <w:p>
      <w:pPr>
        <w:keepNext w:val="0"/>
        <w:keepLines w:val="0"/>
        <w:pageBreakBefore w:val="0"/>
        <w:widowControl w:val="0"/>
        <w:kinsoku/>
        <w:wordWrap/>
        <w:overflowPunct/>
        <w:topLinePunct w:val="0"/>
        <w:autoSpaceDE/>
        <w:autoSpaceDN/>
        <w:bidi w:val="0"/>
        <w:spacing w:line="570" w:lineRule="exact"/>
        <w:ind w:firstLine="640"/>
        <w:textAlignment w:val="auto"/>
        <w:rPr>
          <w:rFonts w:eastAsia="楷体_GB2312"/>
        </w:rPr>
      </w:pPr>
      <w:r>
        <w:rPr>
          <w:rFonts w:hint="eastAsia" w:eastAsia="楷体_GB2312"/>
        </w:rPr>
        <w:t>（七）坚持尊重历史，以民为本</w:t>
      </w:r>
      <w:r>
        <w:rPr>
          <w:rFonts w:eastAsia="楷体_GB2312"/>
        </w:rPr>
        <w:t>。</w:t>
      </w:r>
    </w:p>
    <w:p>
      <w:pPr>
        <w:keepNext w:val="0"/>
        <w:keepLines w:val="0"/>
        <w:pageBreakBefore w:val="0"/>
        <w:widowControl w:val="0"/>
        <w:kinsoku/>
        <w:wordWrap/>
        <w:overflowPunct/>
        <w:topLinePunct w:val="0"/>
        <w:autoSpaceDE/>
        <w:autoSpaceDN/>
        <w:bidi w:val="0"/>
        <w:spacing w:line="570" w:lineRule="exact"/>
        <w:ind w:firstLine="640"/>
        <w:textAlignment w:val="auto"/>
      </w:pPr>
      <w:r>
        <w:t>完善海珠历史文化保护制度体系，充分听取群众的建议和意见，考虑群众对运动休闲游憩、遮阴纳凉、历史乡愁等需求及群众健康、景观搭配、人文因素，避免选用易致人体过敏的树种或更换承载历史乡愁的树木，注重保留历史风貌。珠江沿岸、河涌湖泊周围优先选用根系发达、固土保水能力强、抗风能力好的树种。</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center"/>
        <w:textAlignment w:val="auto"/>
        <w:outlineLvl w:val="1"/>
        <w:rPr>
          <w:rFonts w:hint="eastAsia" w:eastAsia="楷体_GB2312"/>
          <w:b w:val="0"/>
          <w:bCs/>
        </w:rPr>
      </w:pPr>
      <w:bookmarkStart w:id="24" w:name="_Toc132038269"/>
      <w:bookmarkStart w:id="25" w:name="_Toc90375865"/>
      <w:r>
        <w:rPr>
          <w:rFonts w:hint="eastAsia" w:eastAsia="楷体_GB2312"/>
          <w:b w:val="0"/>
          <w:bCs/>
        </w:rPr>
        <w:t>第三节 发展目标</w:t>
      </w:r>
      <w:bookmarkEnd w:id="24"/>
      <w:bookmarkEnd w:id="25"/>
    </w:p>
    <w:p>
      <w:pPr>
        <w:keepNext w:val="0"/>
        <w:keepLines w:val="0"/>
        <w:pageBreakBefore w:val="0"/>
        <w:widowControl w:val="0"/>
        <w:kinsoku/>
        <w:wordWrap/>
        <w:overflowPunct/>
        <w:topLinePunct w:val="0"/>
        <w:autoSpaceDE/>
        <w:autoSpaceDN/>
        <w:bidi w:val="0"/>
        <w:spacing w:line="570" w:lineRule="exact"/>
        <w:ind w:firstLine="640"/>
        <w:textAlignment w:val="auto"/>
      </w:pPr>
      <w:r>
        <w:t>“十四五”时期，力争实现更加可靠的防洪除涝减灾能力、更加清洁的水体环境质量、更高标准的水环境保障、更加健康的水体生态、更加宜居的滨水空间，具体目标如下：</w:t>
      </w:r>
    </w:p>
    <w:p>
      <w:pPr>
        <w:keepNext w:val="0"/>
        <w:keepLines w:val="0"/>
        <w:pageBreakBefore w:val="0"/>
        <w:widowControl w:val="0"/>
        <w:kinsoku/>
        <w:wordWrap/>
        <w:overflowPunct/>
        <w:topLinePunct w:val="0"/>
        <w:autoSpaceDE/>
        <w:autoSpaceDN/>
        <w:bidi w:val="0"/>
        <w:spacing w:line="570" w:lineRule="exact"/>
        <w:ind w:firstLine="640"/>
        <w:textAlignment w:val="auto"/>
        <w:rPr>
          <w:rFonts w:eastAsia="楷体_GB2312"/>
        </w:rPr>
      </w:pPr>
      <w:r>
        <w:rPr>
          <w:rFonts w:hint="eastAsia" w:eastAsia="楷体_GB2312"/>
        </w:rPr>
        <w:t>（一）水安全：防洪排涝进一步完善</w:t>
      </w:r>
      <w:r>
        <w:rPr>
          <w:rFonts w:eastAsia="楷体_GB2312"/>
        </w:rPr>
        <w:t>。</w:t>
      </w:r>
    </w:p>
    <w:p>
      <w:pPr>
        <w:keepNext w:val="0"/>
        <w:keepLines w:val="0"/>
        <w:pageBreakBefore w:val="0"/>
        <w:widowControl w:val="0"/>
        <w:kinsoku/>
        <w:wordWrap/>
        <w:overflowPunct/>
        <w:topLinePunct w:val="0"/>
        <w:autoSpaceDE/>
        <w:autoSpaceDN/>
        <w:bidi w:val="0"/>
        <w:spacing w:line="570" w:lineRule="exact"/>
        <w:ind w:firstLine="640"/>
        <w:textAlignment w:val="auto"/>
      </w:pPr>
      <w:r>
        <w:rPr>
          <w:rFonts w:hint="eastAsia"/>
        </w:rPr>
        <w:t>继续推进河道达标治理，结合城市规划逐片改造进一步提升防洪排涝能力，城市防洪能力有效抵御外江3.06</w:t>
      </w:r>
      <w:r>
        <w:t>m</w:t>
      </w:r>
      <w:r>
        <w:rPr>
          <w:rFonts w:hint="eastAsia"/>
        </w:rPr>
        <w:t>（200年一遇）的洪潮水位，有效应对不低于50年一遇暴雨（403mm/24h），防洪排涝安全得到有效保障。</w:t>
      </w:r>
    </w:p>
    <w:p>
      <w:pPr>
        <w:keepNext w:val="0"/>
        <w:keepLines w:val="0"/>
        <w:pageBreakBefore w:val="0"/>
        <w:widowControl w:val="0"/>
        <w:kinsoku/>
        <w:wordWrap/>
        <w:overflowPunct/>
        <w:topLinePunct w:val="0"/>
        <w:autoSpaceDE/>
        <w:autoSpaceDN/>
        <w:bidi w:val="0"/>
        <w:spacing w:line="570" w:lineRule="exact"/>
        <w:ind w:firstLine="640"/>
        <w:textAlignment w:val="auto"/>
        <w:rPr>
          <w:rFonts w:eastAsia="楷体_GB2312"/>
        </w:rPr>
      </w:pPr>
      <w:r>
        <w:rPr>
          <w:rFonts w:hint="eastAsia" w:eastAsia="楷体_GB2312"/>
        </w:rPr>
        <w:t>（二）水资源：水资源利用与节水水平明显提升</w:t>
      </w:r>
      <w:r>
        <w:rPr>
          <w:rFonts w:eastAsia="楷体_GB2312"/>
        </w:rPr>
        <w:t>。</w:t>
      </w:r>
    </w:p>
    <w:p>
      <w:pPr>
        <w:keepNext w:val="0"/>
        <w:keepLines w:val="0"/>
        <w:pageBreakBefore w:val="0"/>
        <w:widowControl w:val="0"/>
        <w:kinsoku/>
        <w:wordWrap/>
        <w:overflowPunct/>
        <w:topLinePunct w:val="0"/>
        <w:autoSpaceDE/>
        <w:autoSpaceDN/>
        <w:bidi w:val="0"/>
        <w:spacing w:line="570" w:lineRule="exact"/>
        <w:ind w:firstLine="640"/>
        <w:textAlignment w:val="auto"/>
      </w:pPr>
      <w:r>
        <w:t>万元GDP用水量及万元GDP增加值用水量满足广州市最严格水资源管理制度考核要求</w:t>
      </w:r>
      <w:r>
        <w:rPr>
          <w:rFonts w:hint="eastAsia"/>
        </w:rPr>
        <w:t>。</w:t>
      </w:r>
    </w:p>
    <w:p>
      <w:pPr>
        <w:keepNext w:val="0"/>
        <w:keepLines w:val="0"/>
        <w:pageBreakBefore w:val="0"/>
        <w:widowControl w:val="0"/>
        <w:kinsoku/>
        <w:wordWrap/>
        <w:overflowPunct/>
        <w:topLinePunct w:val="0"/>
        <w:autoSpaceDE/>
        <w:autoSpaceDN/>
        <w:bidi w:val="0"/>
        <w:spacing w:line="570" w:lineRule="exact"/>
        <w:ind w:firstLine="640"/>
        <w:textAlignment w:val="auto"/>
        <w:rPr>
          <w:rFonts w:eastAsia="楷体_GB2312"/>
        </w:rPr>
      </w:pPr>
      <w:r>
        <w:rPr>
          <w:rFonts w:hint="eastAsia" w:eastAsia="楷体_GB2312"/>
        </w:rPr>
        <w:t>（三）供排水：供排水系统效能与服务水平持续优化</w:t>
      </w:r>
      <w:r>
        <w:rPr>
          <w:rFonts w:eastAsia="楷体_GB2312"/>
        </w:rPr>
        <w:t>。</w:t>
      </w:r>
    </w:p>
    <w:p>
      <w:pPr>
        <w:keepNext w:val="0"/>
        <w:keepLines w:val="0"/>
        <w:pageBreakBefore w:val="0"/>
        <w:widowControl w:val="0"/>
        <w:kinsoku/>
        <w:wordWrap/>
        <w:overflowPunct/>
        <w:topLinePunct w:val="0"/>
        <w:autoSpaceDE/>
        <w:autoSpaceDN/>
        <w:bidi w:val="0"/>
        <w:spacing w:line="570" w:lineRule="exact"/>
        <w:ind w:firstLine="640"/>
        <w:textAlignment w:val="auto"/>
      </w:pPr>
      <w:r>
        <w:t>供水管网漏损率降至10%以下；再生水利用率达到15%以上；供排水效能进一步提升</w:t>
      </w:r>
      <w:r>
        <w:rPr>
          <w:rFonts w:hint="eastAsia"/>
        </w:rPr>
        <w:t>，</w:t>
      </w:r>
      <w:r>
        <w:t>排水单元达标率达到</w:t>
      </w:r>
      <w:r>
        <w:rPr>
          <w:rFonts w:hint="eastAsia"/>
        </w:rPr>
        <w:t>9</w:t>
      </w:r>
      <w:r>
        <w:t>0</w:t>
      </w:r>
      <w:r>
        <w:rPr>
          <w:rFonts w:hint="eastAsia"/>
        </w:rPr>
        <w:t>%。</w:t>
      </w:r>
    </w:p>
    <w:p>
      <w:pPr>
        <w:keepNext w:val="0"/>
        <w:keepLines w:val="0"/>
        <w:pageBreakBefore w:val="0"/>
        <w:widowControl w:val="0"/>
        <w:kinsoku/>
        <w:wordWrap/>
        <w:overflowPunct/>
        <w:topLinePunct w:val="0"/>
        <w:autoSpaceDE/>
        <w:autoSpaceDN/>
        <w:bidi w:val="0"/>
        <w:spacing w:line="570" w:lineRule="exact"/>
        <w:ind w:firstLine="640"/>
        <w:textAlignment w:val="auto"/>
        <w:rPr>
          <w:rFonts w:eastAsia="楷体_GB2312"/>
        </w:rPr>
      </w:pPr>
      <w:r>
        <w:rPr>
          <w:rFonts w:hint="eastAsia" w:eastAsia="楷体_GB2312"/>
        </w:rPr>
        <w:t>（四）水环境：水环境质量进一步改善</w:t>
      </w:r>
      <w:r>
        <w:rPr>
          <w:rFonts w:eastAsia="楷体_GB2312"/>
        </w:rPr>
        <w:t>。</w:t>
      </w:r>
    </w:p>
    <w:p>
      <w:pPr>
        <w:keepNext w:val="0"/>
        <w:keepLines w:val="0"/>
        <w:pageBreakBefore w:val="0"/>
        <w:widowControl w:val="0"/>
        <w:kinsoku/>
        <w:wordWrap/>
        <w:overflowPunct/>
        <w:topLinePunct w:val="0"/>
        <w:autoSpaceDE/>
        <w:autoSpaceDN/>
        <w:bidi w:val="0"/>
        <w:spacing w:line="570" w:lineRule="exact"/>
        <w:ind w:firstLine="640"/>
        <w:textAlignment w:val="auto"/>
      </w:pPr>
      <w:r>
        <w:t>水污染源得到进一步控制，城市污水处理率提高到98%以上；河流水质达到水质目标。</w:t>
      </w:r>
    </w:p>
    <w:p>
      <w:pPr>
        <w:keepNext w:val="0"/>
        <w:keepLines w:val="0"/>
        <w:pageBreakBefore w:val="0"/>
        <w:widowControl w:val="0"/>
        <w:kinsoku/>
        <w:wordWrap/>
        <w:overflowPunct/>
        <w:topLinePunct w:val="0"/>
        <w:autoSpaceDE/>
        <w:autoSpaceDN/>
        <w:bidi w:val="0"/>
        <w:spacing w:line="570" w:lineRule="exact"/>
        <w:ind w:firstLine="640"/>
        <w:textAlignment w:val="auto"/>
        <w:rPr>
          <w:rFonts w:eastAsia="楷体_GB2312"/>
        </w:rPr>
      </w:pPr>
      <w:r>
        <w:rPr>
          <w:rFonts w:hint="eastAsia" w:eastAsia="楷体_GB2312"/>
        </w:rPr>
        <w:t>（五）水生态：水生态廊道建设进一步推进</w:t>
      </w:r>
      <w:r>
        <w:rPr>
          <w:rFonts w:eastAsia="楷体_GB2312"/>
        </w:rPr>
        <w:t>。</w:t>
      </w:r>
    </w:p>
    <w:p>
      <w:pPr>
        <w:keepNext w:val="0"/>
        <w:keepLines w:val="0"/>
        <w:pageBreakBefore w:val="0"/>
        <w:widowControl w:val="0"/>
        <w:kinsoku/>
        <w:wordWrap/>
        <w:overflowPunct/>
        <w:topLinePunct w:val="0"/>
        <w:autoSpaceDE/>
        <w:autoSpaceDN/>
        <w:bidi w:val="0"/>
        <w:spacing w:line="570" w:lineRule="exact"/>
        <w:ind w:firstLine="640"/>
        <w:textAlignment w:val="auto"/>
      </w:pPr>
      <w:r>
        <w:t>碧道建设加快推进，有序推进海绵城市建设，采取“渗、滞、蓄、净、用、排”等措施，城市建成区</w:t>
      </w:r>
      <w:r>
        <w:rPr>
          <w:rFonts w:hint="eastAsia"/>
        </w:rPr>
        <w:t>45</w:t>
      </w:r>
      <w:r>
        <w:t>%面积</w:t>
      </w:r>
      <w:r>
        <w:rPr>
          <w:rFonts w:hint="eastAsia"/>
        </w:rPr>
        <w:t>（以2020年为现状水平年统计的建成区面积）</w:t>
      </w:r>
      <w:r>
        <w:t>达到海绵城市建设目标要求，城市水系及下垫面生态功能逐渐显现。构建完善的水土流失监测与综合监管体系</w:t>
      </w:r>
      <w:r>
        <w:rPr>
          <w:rFonts w:hint="eastAsia"/>
        </w:rPr>
        <w:t>。</w:t>
      </w:r>
    </w:p>
    <w:p>
      <w:pPr>
        <w:keepNext w:val="0"/>
        <w:keepLines w:val="0"/>
        <w:pageBreakBefore w:val="0"/>
        <w:widowControl w:val="0"/>
        <w:kinsoku/>
        <w:wordWrap/>
        <w:overflowPunct/>
        <w:topLinePunct w:val="0"/>
        <w:autoSpaceDE/>
        <w:autoSpaceDN/>
        <w:bidi w:val="0"/>
        <w:spacing w:line="570" w:lineRule="exact"/>
        <w:ind w:firstLine="640"/>
        <w:textAlignment w:val="auto"/>
        <w:rPr>
          <w:rFonts w:eastAsia="楷体_GB2312"/>
        </w:rPr>
      </w:pPr>
      <w:r>
        <w:rPr>
          <w:rFonts w:hint="eastAsia" w:eastAsia="楷体_GB2312"/>
        </w:rPr>
        <w:t>（六）水务管理：水务管理改革进一步深化</w:t>
      </w:r>
      <w:r>
        <w:rPr>
          <w:rFonts w:eastAsia="楷体_GB2312"/>
        </w:rPr>
        <w:t>。</w:t>
      </w:r>
    </w:p>
    <w:p>
      <w:pPr>
        <w:keepNext w:val="0"/>
        <w:keepLines w:val="0"/>
        <w:pageBreakBefore w:val="0"/>
        <w:widowControl w:val="0"/>
        <w:kinsoku/>
        <w:wordWrap/>
        <w:overflowPunct/>
        <w:topLinePunct w:val="0"/>
        <w:autoSpaceDE/>
        <w:autoSpaceDN/>
        <w:bidi w:val="0"/>
        <w:spacing w:line="570" w:lineRule="exact"/>
        <w:ind w:firstLine="640"/>
        <w:textAlignment w:val="auto"/>
      </w:pPr>
      <w:r>
        <w:rPr>
          <w:rFonts w:hint="eastAsia"/>
        </w:rPr>
        <w:t>全面落实系统治理理念，由单一的功能性治水向全要素系统性治理转变，以河湖长制为引领，健全流域管理机制；做好与上位法律法规以及水务发展新形势新要求的衔接；以遥感、大数据等技术为手段，加强水域面积的动态监测和占用水域活动的监督检查；用绣花功夫不断促进我区水务科技创新、高效管理以及涉水产业健康发展。</w:t>
      </w:r>
    </w:p>
    <w:p>
      <w:pPr>
        <w:pStyle w:val="63"/>
        <w:spacing w:line="570" w:lineRule="exact"/>
        <w:rPr>
          <w:rFonts w:ascii="Times New Roman" w:hAnsi="Times New Roman" w:cs="Times New Roman"/>
          <w:sz w:val="28"/>
          <w:szCs w:val="24"/>
        </w:rPr>
      </w:pPr>
      <w:r>
        <w:rPr>
          <w:rFonts w:hint="eastAsia" w:ascii="Times New Roman" w:hAnsi="Times New Roman" w:cs="Times New Roman"/>
          <w:sz w:val="28"/>
          <w:szCs w:val="24"/>
        </w:rPr>
        <w:t>表</w:t>
      </w:r>
      <w:r>
        <w:rPr>
          <w:rFonts w:ascii="Times New Roman" w:hAnsi="Times New Roman" w:cs="Times New Roman"/>
          <w:sz w:val="28"/>
          <w:szCs w:val="24"/>
        </w:rPr>
        <w:t xml:space="preserve">2  </w:t>
      </w:r>
      <w:r>
        <w:rPr>
          <w:rFonts w:hint="eastAsia" w:ascii="Times New Roman" w:hAnsi="Times New Roman" w:cs="Times New Roman"/>
          <w:sz w:val="28"/>
          <w:szCs w:val="24"/>
        </w:rPr>
        <w:t>海珠区水务发展“十四五”规划指标体系表</w:t>
      </w:r>
    </w:p>
    <w:tbl>
      <w:tblPr>
        <w:tblStyle w:val="34"/>
        <w:tblW w:w="881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8"/>
        <w:gridCol w:w="858"/>
        <w:gridCol w:w="2946"/>
        <w:gridCol w:w="1417"/>
        <w:gridCol w:w="1735"/>
        <w:gridCol w:w="10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blHeader/>
        </w:trPr>
        <w:tc>
          <w:tcPr>
            <w:tcW w:w="858" w:type="dxa"/>
            <w:vMerge w:val="restart"/>
            <w:shd w:val="clear" w:color="auto" w:fill="auto"/>
            <w:vAlign w:val="center"/>
          </w:tcPr>
          <w:p>
            <w:pPr>
              <w:widowControl/>
              <w:tabs>
                <w:tab w:val="clear" w:pos="420"/>
              </w:tabs>
              <w:spacing w:line="240" w:lineRule="auto"/>
              <w:ind w:firstLine="0" w:firstLineChars="0"/>
              <w:jc w:val="center"/>
              <w:rPr>
                <w:rFonts w:eastAsia="仿宋"/>
                <w:b/>
                <w:kern w:val="0"/>
                <w:sz w:val="22"/>
              </w:rPr>
            </w:pPr>
            <w:r>
              <w:rPr>
                <w:rFonts w:eastAsia="仿宋"/>
                <w:b/>
                <w:kern w:val="0"/>
                <w:sz w:val="22"/>
              </w:rPr>
              <w:t>分项</w:t>
            </w:r>
          </w:p>
        </w:tc>
        <w:tc>
          <w:tcPr>
            <w:tcW w:w="858" w:type="dxa"/>
            <w:vMerge w:val="restart"/>
            <w:shd w:val="clear" w:color="auto" w:fill="auto"/>
            <w:vAlign w:val="center"/>
          </w:tcPr>
          <w:p>
            <w:pPr>
              <w:widowControl/>
              <w:tabs>
                <w:tab w:val="clear" w:pos="420"/>
              </w:tabs>
              <w:spacing w:line="240" w:lineRule="auto"/>
              <w:ind w:firstLine="0" w:firstLineChars="0"/>
              <w:jc w:val="center"/>
              <w:rPr>
                <w:rFonts w:eastAsia="仿宋"/>
                <w:b/>
                <w:kern w:val="0"/>
                <w:sz w:val="22"/>
              </w:rPr>
            </w:pPr>
            <w:r>
              <w:rPr>
                <w:rFonts w:eastAsia="仿宋"/>
                <w:b/>
                <w:kern w:val="0"/>
                <w:sz w:val="22"/>
              </w:rPr>
              <w:t>序号</w:t>
            </w:r>
          </w:p>
        </w:tc>
        <w:tc>
          <w:tcPr>
            <w:tcW w:w="2946" w:type="dxa"/>
            <w:vMerge w:val="restart"/>
            <w:shd w:val="clear" w:color="auto" w:fill="auto"/>
            <w:vAlign w:val="center"/>
          </w:tcPr>
          <w:p>
            <w:pPr>
              <w:widowControl/>
              <w:tabs>
                <w:tab w:val="clear" w:pos="420"/>
              </w:tabs>
              <w:spacing w:line="240" w:lineRule="auto"/>
              <w:ind w:firstLine="0" w:firstLineChars="0"/>
              <w:jc w:val="center"/>
              <w:rPr>
                <w:rFonts w:eastAsia="仿宋"/>
                <w:b/>
                <w:kern w:val="0"/>
                <w:sz w:val="22"/>
              </w:rPr>
            </w:pPr>
            <w:r>
              <w:rPr>
                <w:rFonts w:eastAsia="仿宋"/>
                <w:b/>
                <w:kern w:val="0"/>
                <w:sz w:val="22"/>
              </w:rPr>
              <w:t>指标名称</w:t>
            </w:r>
          </w:p>
        </w:tc>
        <w:tc>
          <w:tcPr>
            <w:tcW w:w="1417" w:type="dxa"/>
            <w:vMerge w:val="restart"/>
            <w:shd w:val="clear" w:color="auto" w:fill="auto"/>
            <w:vAlign w:val="center"/>
          </w:tcPr>
          <w:p>
            <w:pPr>
              <w:widowControl/>
              <w:tabs>
                <w:tab w:val="clear" w:pos="420"/>
              </w:tabs>
              <w:spacing w:line="240" w:lineRule="auto"/>
              <w:ind w:firstLine="0" w:firstLineChars="0"/>
              <w:jc w:val="center"/>
              <w:rPr>
                <w:rFonts w:eastAsia="仿宋"/>
                <w:b/>
                <w:kern w:val="0"/>
                <w:sz w:val="22"/>
              </w:rPr>
            </w:pPr>
            <w:r>
              <w:rPr>
                <w:rFonts w:eastAsia="仿宋"/>
                <w:b/>
                <w:kern w:val="0"/>
                <w:sz w:val="22"/>
              </w:rPr>
              <w:t>现状指标</w:t>
            </w:r>
          </w:p>
        </w:tc>
        <w:tc>
          <w:tcPr>
            <w:tcW w:w="1735" w:type="dxa"/>
            <w:vMerge w:val="restart"/>
            <w:shd w:val="clear" w:color="auto" w:fill="auto"/>
            <w:vAlign w:val="center"/>
          </w:tcPr>
          <w:p>
            <w:pPr>
              <w:widowControl/>
              <w:tabs>
                <w:tab w:val="clear" w:pos="420"/>
              </w:tabs>
              <w:spacing w:line="240" w:lineRule="auto"/>
              <w:ind w:firstLine="0" w:firstLineChars="0"/>
              <w:jc w:val="center"/>
              <w:rPr>
                <w:rFonts w:eastAsia="仿宋"/>
                <w:b/>
                <w:kern w:val="0"/>
                <w:sz w:val="22"/>
              </w:rPr>
            </w:pPr>
            <w:r>
              <w:rPr>
                <w:rFonts w:eastAsia="仿宋"/>
                <w:b/>
                <w:kern w:val="0"/>
                <w:sz w:val="22"/>
              </w:rPr>
              <w:t>2025年指标</w:t>
            </w:r>
          </w:p>
        </w:tc>
        <w:tc>
          <w:tcPr>
            <w:tcW w:w="1000" w:type="dxa"/>
            <w:vMerge w:val="restart"/>
            <w:shd w:val="clear" w:color="auto" w:fill="auto"/>
            <w:vAlign w:val="center"/>
          </w:tcPr>
          <w:p>
            <w:pPr>
              <w:widowControl/>
              <w:tabs>
                <w:tab w:val="clear" w:pos="420"/>
              </w:tabs>
              <w:spacing w:line="240" w:lineRule="auto"/>
              <w:ind w:firstLine="0" w:firstLineChars="0"/>
              <w:jc w:val="center"/>
              <w:rPr>
                <w:rFonts w:eastAsia="仿宋"/>
                <w:b/>
                <w:kern w:val="0"/>
                <w:sz w:val="22"/>
              </w:rPr>
            </w:pPr>
            <w:r>
              <w:rPr>
                <w:rFonts w:eastAsia="仿宋"/>
                <w:b/>
                <w:kern w:val="0"/>
                <w:sz w:val="22"/>
              </w:rPr>
              <w:t>指标</w:t>
            </w:r>
          </w:p>
          <w:p>
            <w:pPr>
              <w:widowControl/>
              <w:tabs>
                <w:tab w:val="clear" w:pos="420"/>
              </w:tabs>
              <w:spacing w:line="240" w:lineRule="auto"/>
              <w:ind w:firstLine="0" w:firstLineChars="0"/>
              <w:jc w:val="center"/>
              <w:rPr>
                <w:rFonts w:eastAsia="仿宋"/>
                <w:b/>
                <w:kern w:val="0"/>
                <w:sz w:val="22"/>
              </w:rPr>
            </w:pPr>
            <w:r>
              <w:rPr>
                <w:rFonts w:eastAsia="仿宋"/>
                <w:b/>
                <w:kern w:val="0"/>
                <w:sz w:val="22"/>
              </w:rPr>
              <w:t>属性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blHeader/>
        </w:trPr>
        <w:tc>
          <w:tcPr>
            <w:tcW w:w="858" w:type="dxa"/>
            <w:vMerge w:val="continue"/>
            <w:vAlign w:val="center"/>
          </w:tcPr>
          <w:p>
            <w:pPr>
              <w:widowControl/>
              <w:tabs>
                <w:tab w:val="clear" w:pos="420"/>
              </w:tabs>
              <w:spacing w:line="240" w:lineRule="auto"/>
              <w:ind w:firstLine="0" w:firstLineChars="0"/>
              <w:jc w:val="center"/>
              <w:rPr>
                <w:rFonts w:eastAsia="仿宋"/>
                <w:kern w:val="0"/>
                <w:sz w:val="22"/>
              </w:rPr>
            </w:pPr>
          </w:p>
        </w:tc>
        <w:tc>
          <w:tcPr>
            <w:tcW w:w="858" w:type="dxa"/>
            <w:vMerge w:val="continue"/>
            <w:vAlign w:val="center"/>
          </w:tcPr>
          <w:p>
            <w:pPr>
              <w:widowControl/>
              <w:tabs>
                <w:tab w:val="clear" w:pos="420"/>
              </w:tabs>
              <w:spacing w:line="240" w:lineRule="auto"/>
              <w:ind w:firstLine="0" w:firstLineChars="0"/>
              <w:jc w:val="center"/>
              <w:rPr>
                <w:rFonts w:eastAsia="仿宋"/>
                <w:kern w:val="0"/>
                <w:sz w:val="22"/>
              </w:rPr>
            </w:pPr>
          </w:p>
        </w:tc>
        <w:tc>
          <w:tcPr>
            <w:tcW w:w="2946" w:type="dxa"/>
            <w:vMerge w:val="continue"/>
            <w:vAlign w:val="center"/>
          </w:tcPr>
          <w:p>
            <w:pPr>
              <w:widowControl/>
              <w:tabs>
                <w:tab w:val="clear" w:pos="420"/>
              </w:tabs>
              <w:spacing w:line="240" w:lineRule="auto"/>
              <w:ind w:firstLine="0" w:firstLineChars="0"/>
              <w:jc w:val="center"/>
              <w:rPr>
                <w:rFonts w:eastAsia="仿宋"/>
                <w:kern w:val="0"/>
                <w:sz w:val="22"/>
              </w:rPr>
            </w:pPr>
          </w:p>
        </w:tc>
        <w:tc>
          <w:tcPr>
            <w:tcW w:w="1417" w:type="dxa"/>
            <w:vMerge w:val="continue"/>
            <w:vAlign w:val="center"/>
          </w:tcPr>
          <w:p>
            <w:pPr>
              <w:widowControl/>
              <w:tabs>
                <w:tab w:val="clear" w:pos="420"/>
              </w:tabs>
              <w:spacing w:line="240" w:lineRule="auto"/>
              <w:ind w:firstLine="0" w:firstLineChars="0"/>
              <w:jc w:val="center"/>
              <w:rPr>
                <w:rFonts w:eastAsia="仿宋"/>
                <w:kern w:val="0"/>
                <w:sz w:val="22"/>
              </w:rPr>
            </w:pPr>
          </w:p>
        </w:tc>
        <w:tc>
          <w:tcPr>
            <w:tcW w:w="1735" w:type="dxa"/>
            <w:vMerge w:val="continue"/>
            <w:vAlign w:val="center"/>
          </w:tcPr>
          <w:p>
            <w:pPr>
              <w:widowControl/>
              <w:tabs>
                <w:tab w:val="clear" w:pos="420"/>
              </w:tabs>
              <w:spacing w:line="240" w:lineRule="auto"/>
              <w:ind w:firstLine="0" w:firstLineChars="0"/>
              <w:jc w:val="center"/>
              <w:rPr>
                <w:rFonts w:eastAsia="仿宋"/>
                <w:kern w:val="0"/>
                <w:sz w:val="22"/>
              </w:rPr>
            </w:pPr>
          </w:p>
        </w:tc>
        <w:tc>
          <w:tcPr>
            <w:tcW w:w="1000" w:type="dxa"/>
            <w:vMerge w:val="continue"/>
            <w:vAlign w:val="center"/>
          </w:tcPr>
          <w:p>
            <w:pPr>
              <w:widowControl/>
              <w:tabs>
                <w:tab w:val="clear" w:pos="420"/>
              </w:tabs>
              <w:spacing w:line="240" w:lineRule="auto"/>
              <w:ind w:firstLine="0" w:firstLineChars="0"/>
              <w:jc w:val="center"/>
              <w:rPr>
                <w:rFonts w:eastAsia="仿宋"/>
                <w:kern w:val="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58" w:type="dxa"/>
            <w:vMerge w:val="restart"/>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防洪排涝</w:t>
            </w:r>
          </w:p>
        </w:tc>
        <w:tc>
          <w:tcPr>
            <w:tcW w:w="858"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1</w:t>
            </w:r>
          </w:p>
        </w:tc>
        <w:tc>
          <w:tcPr>
            <w:tcW w:w="2946"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城市防（潮）洪标准</w:t>
            </w:r>
          </w:p>
        </w:tc>
        <w:tc>
          <w:tcPr>
            <w:tcW w:w="3152" w:type="dxa"/>
            <w:gridSpan w:val="2"/>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有效抵御外江3.06m的洪潮水位（200年一遇）</w:t>
            </w:r>
          </w:p>
        </w:tc>
        <w:tc>
          <w:tcPr>
            <w:tcW w:w="1000"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58" w:type="dxa"/>
            <w:vMerge w:val="continue"/>
            <w:vAlign w:val="center"/>
          </w:tcPr>
          <w:p>
            <w:pPr>
              <w:widowControl/>
              <w:tabs>
                <w:tab w:val="clear" w:pos="420"/>
              </w:tabs>
              <w:spacing w:line="240" w:lineRule="auto"/>
              <w:ind w:firstLine="0" w:firstLineChars="0"/>
              <w:jc w:val="center"/>
              <w:rPr>
                <w:rFonts w:eastAsia="仿宋"/>
                <w:kern w:val="0"/>
                <w:sz w:val="22"/>
              </w:rPr>
            </w:pPr>
          </w:p>
        </w:tc>
        <w:tc>
          <w:tcPr>
            <w:tcW w:w="858"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2</w:t>
            </w:r>
          </w:p>
        </w:tc>
        <w:tc>
          <w:tcPr>
            <w:tcW w:w="2946"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城市河湖水面率（%）</w:t>
            </w:r>
          </w:p>
        </w:tc>
        <w:tc>
          <w:tcPr>
            <w:tcW w:w="1417"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17.83%</w:t>
            </w:r>
          </w:p>
        </w:tc>
        <w:tc>
          <w:tcPr>
            <w:tcW w:w="1735"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17.83%</w:t>
            </w:r>
          </w:p>
        </w:tc>
        <w:tc>
          <w:tcPr>
            <w:tcW w:w="1000"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58" w:type="dxa"/>
            <w:vMerge w:val="continue"/>
            <w:vAlign w:val="center"/>
          </w:tcPr>
          <w:p>
            <w:pPr>
              <w:widowControl/>
              <w:tabs>
                <w:tab w:val="clear" w:pos="420"/>
              </w:tabs>
              <w:spacing w:line="240" w:lineRule="auto"/>
              <w:ind w:firstLine="0" w:firstLineChars="0"/>
              <w:jc w:val="center"/>
              <w:rPr>
                <w:rFonts w:eastAsia="仿宋"/>
                <w:kern w:val="0"/>
                <w:sz w:val="22"/>
              </w:rPr>
            </w:pPr>
          </w:p>
        </w:tc>
        <w:tc>
          <w:tcPr>
            <w:tcW w:w="858"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3</w:t>
            </w:r>
          </w:p>
        </w:tc>
        <w:tc>
          <w:tcPr>
            <w:tcW w:w="2946"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城市建成区严重影响生产生活秩序的易涝积水点消除比例（%）</w:t>
            </w:r>
          </w:p>
        </w:tc>
        <w:tc>
          <w:tcPr>
            <w:tcW w:w="1417"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w:t>
            </w:r>
          </w:p>
        </w:tc>
        <w:tc>
          <w:tcPr>
            <w:tcW w:w="1735"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100%</w:t>
            </w:r>
          </w:p>
        </w:tc>
        <w:tc>
          <w:tcPr>
            <w:tcW w:w="1000"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858" w:type="dxa"/>
            <w:vMerge w:val="restart"/>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水资源与节水</w:t>
            </w:r>
          </w:p>
        </w:tc>
        <w:tc>
          <w:tcPr>
            <w:tcW w:w="858"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4</w:t>
            </w:r>
          </w:p>
        </w:tc>
        <w:tc>
          <w:tcPr>
            <w:tcW w:w="2946"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用水总量控制目标（亿m</w:t>
            </w:r>
            <w:r>
              <w:rPr>
                <w:rFonts w:eastAsia="仿宋"/>
                <w:kern w:val="0"/>
                <w:sz w:val="22"/>
                <w:vertAlign w:val="superscript"/>
              </w:rPr>
              <w:t>3</w:t>
            </w:r>
            <w:r>
              <w:rPr>
                <w:rFonts w:eastAsia="仿宋"/>
                <w:kern w:val="0"/>
                <w:sz w:val="22"/>
              </w:rPr>
              <w:t>）</w:t>
            </w:r>
          </w:p>
        </w:tc>
        <w:tc>
          <w:tcPr>
            <w:tcW w:w="1417"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2.8m</w:t>
            </w:r>
            <w:r>
              <w:rPr>
                <w:rFonts w:eastAsia="仿宋"/>
                <w:kern w:val="0"/>
                <w:sz w:val="22"/>
                <w:vertAlign w:val="superscript"/>
              </w:rPr>
              <w:t>3</w:t>
            </w:r>
          </w:p>
        </w:tc>
        <w:tc>
          <w:tcPr>
            <w:tcW w:w="1735"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2.8m</w:t>
            </w:r>
            <w:r>
              <w:rPr>
                <w:rFonts w:eastAsia="仿宋"/>
                <w:kern w:val="0"/>
                <w:sz w:val="22"/>
                <w:vertAlign w:val="superscript"/>
              </w:rPr>
              <w:t>3</w:t>
            </w:r>
          </w:p>
        </w:tc>
        <w:tc>
          <w:tcPr>
            <w:tcW w:w="1000"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858" w:type="dxa"/>
            <w:vMerge w:val="continue"/>
            <w:vAlign w:val="center"/>
          </w:tcPr>
          <w:p>
            <w:pPr>
              <w:widowControl/>
              <w:tabs>
                <w:tab w:val="clear" w:pos="420"/>
              </w:tabs>
              <w:spacing w:line="240" w:lineRule="auto"/>
              <w:ind w:firstLine="0" w:firstLineChars="0"/>
              <w:jc w:val="center"/>
              <w:rPr>
                <w:rFonts w:eastAsia="仿宋"/>
                <w:kern w:val="0"/>
                <w:sz w:val="22"/>
              </w:rPr>
            </w:pPr>
          </w:p>
        </w:tc>
        <w:tc>
          <w:tcPr>
            <w:tcW w:w="858"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5</w:t>
            </w:r>
          </w:p>
        </w:tc>
        <w:tc>
          <w:tcPr>
            <w:tcW w:w="2946"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万元GDP用水量（亿m</w:t>
            </w:r>
            <w:r>
              <w:rPr>
                <w:rFonts w:eastAsia="仿宋"/>
                <w:kern w:val="0"/>
                <w:sz w:val="22"/>
                <w:vertAlign w:val="superscript"/>
              </w:rPr>
              <w:t>3</w:t>
            </w:r>
            <w:r>
              <w:rPr>
                <w:rFonts w:eastAsia="仿宋"/>
                <w:kern w:val="0"/>
                <w:sz w:val="22"/>
              </w:rPr>
              <w:t>）</w:t>
            </w:r>
          </w:p>
        </w:tc>
        <w:tc>
          <w:tcPr>
            <w:tcW w:w="1417"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14.54m</w:t>
            </w:r>
            <w:r>
              <w:rPr>
                <w:rFonts w:eastAsia="仿宋"/>
                <w:kern w:val="0"/>
                <w:sz w:val="22"/>
                <w:vertAlign w:val="superscript"/>
              </w:rPr>
              <w:t>3</w:t>
            </w:r>
          </w:p>
        </w:tc>
        <w:tc>
          <w:tcPr>
            <w:tcW w:w="1735"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14.54m</w:t>
            </w:r>
            <w:r>
              <w:rPr>
                <w:rFonts w:eastAsia="仿宋"/>
                <w:kern w:val="0"/>
                <w:sz w:val="22"/>
                <w:vertAlign w:val="superscript"/>
              </w:rPr>
              <w:t>3</w:t>
            </w:r>
          </w:p>
        </w:tc>
        <w:tc>
          <w:tcPr>
            <w:tcW w:w="1000"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858" w:type="dxa"/>
            <w:vMerge w:val="continue"/>
            <w:vAlign w:val="center"/>
          </w:tcPr>
          <w:p>
            <w:pPr>
              <w:widowControl/>
              <w:tabs>
                <w:tab w:val="clear" w:pos="420"/>
              </w:tabs>
              <w:spacing w:line="240" w:lineRule="auto"/>
              <w:ind w:firstLine="0" w:firstLineChars="0"/>
              <w:jc w:val="center"/>
              <w:rPr>
                <w:rFonts w:eastAsia="仿宋"/>
                <w:kern w:val="0"/>
                <w:sz w:val="22"/>
              </w:rPr>
            </w:pPr>
          </w:p>
        </w:tc>
        <w:tc>
          <w:tcPr>
            <w:tcW w:w="858"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6</w:t>
            </w:r>
          </w:p>
        </w:tc>
        <w:tc>
          <w:tcPr>
            <w:tcW w:w="2946"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万元GDP增加值用水量（m</w:t>
            </w:r>
            <w:r>
              <w:rPr>
                <w:rFonts w:eastAsia="仿宋"/>
                <w:kern w:val="0"/>
                <w:sz w:val="22"/>
                <w:vertAlign w:val="superscript"/>
              </w:rPr>
              <w:t>3</w:t>
            </w:r>
            <w:r>
              <w:rPr>
                <w:rFonts w:eastAsia="仿宋"/>
                <w:kern w:val="0"/>
                <w:sz w:val="22"/>
              </w:rPr>
              <w:t>）</w:t>
            </w:r>
          </w:p>
        </w:tc>
        <w:tc>
          <w:tcPr>
            <w:tcW w:w="1417"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21.93m</w:t>
            </w:r>
            <w:r>
              <w:rPr>
                <w:rFonts w:eastAsia="仿宋"/>
                <w:kern w:val="0"/>
                <w:sz w:val="22"/>
                <w:vertAlign w:val="superscript"/>
              </w:rPr>
              <w:t>3</w:t>
            </w:r>
          </w:p>
        </w:tc>
        <w:tc>
          <w:tcPr>
            <w:tcW w:w="1735"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21.93m</w:t>
            </w:r>
            <w:r>
              <w:rPr>
                <w:rFonts w:eastAsia="仿宋"/>
                <w:kern w:val="0"/>
                <w:sz w:val="22"/>
                <w:vertAlign w:val="superscript"/>
              </w:rPr>
              <w:t>3</w:t>
            </w:r>
          </w:p>
        </w:tc>
        <w:tc>
          <w:tcPr>
            <w:tcW w:w="1000"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58" w:type="dxa"/>
            <w:vMerge w:val="continue"/>
            <w:vAlign w:val="center"/>
          </w:tcPr>
          <w:p>
            <w:pPr>
              <w:widowControl/>
              <w:tabs>
                <w:tab w:val="clear" w:pos="420"/>
              </w:tabs>
              <w:spacing w:line="240" w:lineRule="auto"/>
              <w:ind w:firstLine="0" w:firstLineChars="0"/>
              <w:jc w:val="center"/>
              <w:rPr>
                <w:rFonts w:eastAsia="仿宋"/>
                <w:kern w:val="0"/>
                <w:sz w:val="22"/>
              </w:rPr>
            </w:pPr>
          </w:p>
        </w:tc>
        <w:tc>
          <w:tcPr>
            <w:tcW w:w="858"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7</w:t>
            </w:r>
          </w:p>
        </w:tc>
        <w:tc>
          <w:tcPr>
            <w:tcW w:w="2946"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雨水资源利用率（%）</w:t>
            </w:r>
          </w:p>
        </w:tc>
        <w:tc>
          <w:tcPr>
            <w:tcW w:w="3152" w:type="dxa"/>
            <w:gridSpan w:val="2"/>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≥3%</w:t>
            </w:r>
          </w:p>
        </w:tc>
        <w:tc>
          <w:tcPr>
            <w:tcW w:w="1000"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1" w:hRule="atLeast"/>
        </w:trPr>
        <w:tc>
          <w:tcPr>
            <w:tcW w:w="858" w:type="dxa"/>
            <w:vMerge w:val="continue"/>
            <w:vAlign w:val="center"/>
          </w:tcPr>
          <w:p>
            <w:pPr>
              <w:widowControl/>
              <w:tabs>
                <w:tab w:val="clear" w:pos="420"/>
              </w:tabs>
              <w:spacing w:line="240" w:lineRule="auto"/>
              <w:ind w:firstLine="0" w:firstLineChars="0"/>
              <w:jc w:val="center"/>
              <w:rPr>
                <w:rFonts w:eastAsia="仿宋"/>
                <w:kern w:val="0"/>
                <w:sz w:val="22"/>
              </w:rPr>
            </w:pPr>
          </w:p>
        </w:tc>
        <w:tc>
          <w:tcPr>
            <w:tcW w:w="858"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8</w:t>
            </w:r>
          </w:p>
        </w:tc>
        <w:tc>
          <w:tcPr>
            <w:tcW w:w="2946"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污水再生水利用率（%）</w:t>
            </w:r>
          </w:p>
        </w:tc>
        <w:tc>
          <w:tcPr>
            <w:tcW w:w="3152" w:type="dxa"/>
            <w:gridSpan w:val="2"/>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≥15%</w:t>
            </w:r>
          </w:p>
        </w:tc>
        <w:tc>
          <w:tcPr>
            <w:tcW w:w="1000"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58" w:type="dxa"/>
            <w:vMerge w:val="restart"/>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供排水</w:t>
            </w:r>
          </w:p>
        </w:tc>
        <w:tc>
          <w:tcPr>
            <w:tcW w:w="858"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9</w:t>
            </w:r>
          </w:p>
        </w:tc>
        <w:tc>
          <w:tcPr>
            <w:tcW w:w="2946"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城市公共管网漏损率（%）</w:t>
            </w:r>
          </w:p>
        </w:tc>
        <w:tc>
          <w:tcPr>
            <w:tcW w:w="3152" w:type="dxa"/>
            <w:gridSpan w:val="2"/>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&lt;10%</w:t>
            </w:r>
          </w:p>
        </w:tc>
        <w:tc>
          <w:tcPr>
            <w:tcW w:w="1000"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58" w:type="dxa"/>
            <w:vMerge w:val="continue"/>
            <w:vAlign w:val="center"/>
          </w:tcPr>
          <w:p>
            <w:pPr>
              <w:widowControl/>
              <w:tabs>
                <w:tab w:val="clear" w:pos="420"/>
              </w:tabs>
              <w:spacing w:line="240" w:lineRule="auto"/>
              <w:ind w:firstLine="0" w:firstLineChars="0"/>
              <w:jc w:val="center"/>
              <w:rPr>
                <w:rFonts w:eastAsia="仿宋"/>
                <w:kern w:val="0"/>
                <w:sz w:val="22"/>
              </w:rPr>
            </w:pPr>
          </w:p>
        </w:tc>
        <w:tc>
          <w:tcPr>
            <w:tcW w:w="858"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10</w:t>
            </w:r>
          </w:p>
        </w:tc>
        <w:tc>
          <w:tcPr>
            <w:tcW w:w="2946"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城市供水水质综合合格率（%）</w:t>
            </w:r>
          </w:p>
        </w:tc>
        <w:tc>
          <w:tcPr>
            <w:tcW w:w="1417"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99.69%</w:t>
            </w:r>
          </w:p>
        </w:tc>
        <w:tc>
          <w:tcPr>
            <w:tcW w:w="1735"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99.9%</w:t>
            </w:r>
          </w:p>
        </w:tc>
        <w:tc>
          <w:tcPr>
            <w:tcW w:w="1000"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58" w:type="dxa"/>
            <w:vMerge w:val="continue"/>
            <w:vAlign w:val="center"/>
          </w:tcPr>
          <w:p>
            <w:pPr>
              <w:widowControl/>
              <w:tabs>
                <w:tab w:val="clear" w:pos="420"/>
              </w:tabs>
              <w:spacing w:line="240" w:lineRule="auto"/>
              <w:ind w:firstLine="0" w:firstLineChars="0"/>
              <w:jc w:val="center"/>
              <w:rPr>
                <w:rFonts w:eastAsia="仿宋"/>
                <w:kern w:val="0"/>
                <w:sz w:val="22"/>
              </w:rPr>
            </w:pPr>
          </w:p>
        </w:tc>
        <w:tc>
          <w:tcPr>
            <w:tcW w:w="858"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11</w:t>
            </w:r>
          </w:p>
        </w:tc>
        <w:tc>
          <w:tcPr>
            <w:tcW w:w="2946"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排水单元达标率（%）</w:t>
            </w:r>
          </w:p>
        </w:tc>
        <w:tc>
          <w:tcPr>
            <w:tcW w:w="1417"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60%</w:t>
            </w:r>
          </w:p>
        </w:tc>
        <w:tc>
          <w:tcPr>
            <w:tcW w:w="1735"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90%</w:t>
            </w:r>
          </w:p>
        </w:tc>
        <w:tc>
          <w:tcPr>
            <w:tcW w:w="1000"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58" w:type="dxa"/>
            <w:vMerge w:val="restart"/>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水环境</w:t>
            </w:r>
          </w:p>
        </w:tc>
        <w:tc>
          <w:tcPr>
            <w:tcW w:w="858"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12</w:t>
            </w:r>
          </w:p>
        </w:tc>
        <w:tc>
          <w:tcPr>
            <w:tcW w:w="2946"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城镇污水处理率（%）</w:t>
            </w:r>
          </w:p>
        </w:tc>
        <w:tc>
          <w:tcPr>
            <w:tcW w:w="1417"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97%</w:t>
            </w:r>
          </w:p>
        </w:tc>
        <w:tc>
          <w:tcPr>
            <w:tcW w:w="1735"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98%</w:t>
            </w:r>
          </w:p>
        </w:tc>
        <w:tc>
          <w:tcPr>
            <w:tcW w:w="1000"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58" w:type="dxa"/>
            <w:vMerge w:val="continue"/>
            <w:vAlign w:val="center"/>
          </w:tcPr>
          <w:p>
            <w:pPr>
              <w:widowControl/>
              <w:tabs>
                <w:tab w:val="clear" w:pos="420"/>
              </w:tabs>
              <w:spacing w:line="240" w:lineRule="auto"/>
              <w:ind w:firstLine="0" w:firstLineChars="0"/>
              <w:jc w:val="center"/>
              <w:rPr>
                <w:rFonts w:eastAsia="仿宋"/>
                <w:kern w:val="0"/>
                <w:sz w:val="22"/>
              </w:rPr>
            </w:pPr>
          </w:p>
        </w:tc>
        <w:tc>
          <w:tcPr>
            <w:tcW w:w="858"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13</w:t>
            </w:r>
          </w:p>
        </w:tc>
        <w:tc>
          <w:tcPr>
            <w:tcW w:w="2946"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径流污染消减率（%）</w:t>
            </w:r>
          </w:p>
        </w:tc>
        <w:tc>
          <w:tcPr>
            <w:tcW w:w="3152" w:type="dxa"/>
            <w:gridSpan w:val="2"/>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新建项目50%，改建项目40%</w:t>
            </w:r>
          </w:p>
        </w:tc>
        <w:tc>
          <w:tcPr>
            <w:tcW w:w="1000"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0" w:hRule="atLeast"/>
        </w:trPr>
        <w:tc>
          <w:tcPr>
            <w:tcW w:w="858" w:type="dxa"/>
            <w:vMerge w:val="continue"/>
            <w:vAlign w:val="center"/>
          </w:tcPr>
          <w:p>
            <w:pPr>
              <w:widowControl/>
              <w:tabs>
                <w:tab w:val="clear" w:pos="420"/>
              </w:tabs>
              <w:spacing w:line="240" w:lineRule="auto"/>
              <w:ind w:firstLine="0" w:firstLineChars="0"/>
              <w:jc w:val="center"/>
              <w:rPr>
                <w:rFonts w:eastAsia="仿宋"/>
                <w:kern w:val="0"/>
                <w:sz w:val="22"/>
              </w:rPr>
            </w:pPr>
          </w:p>
        </w:tc>
        <w:tc>
          <w:tcPr>
            <w:tcW w:w="858"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14</w:t>
            </w:r>
          </w:p>
        </w:tc>
        <w:tc>
          <w:tcPr>
            <w:tcW w:w="2946"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地表水环境质量</w:t>
            </w:r>
          </w:p>
        </w:tc>
        <w:tc>
          <w:tcPr>
            <w:tcW w:w="3152" w:type="dxa"/>
            <w:gridSpan w:val="2"/>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地表水消除劣V类，水质优良（达到或优于Ⅲ类）比例进一步提升</w:t>
            </w:r>
          </w:p>
        </w:tc>
        <w:tc>
          <w:tcPr>
            <w:tcW w:w="1000"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05" w:hRule="atLeast"/>
        </w:trPr>
        <w:tc>
          <w:tcPr>
            <w:tcW w:w="858" w:type="dxa"/>
            <w:vMerge w:val="restart"/>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水生态</w:t>
            </w:r>
          </w:p>
        </w:tc>
        <w:tc>
          <w:tcPr>
            <w:tcW w:w="858"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15</w:t>
            </w:r>
          </w:p>
        </w:tc>
        <w:tc>
          <w:tcPr>
            <w:tcW w:w="2946"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年径流总量控制率（%）</w:t>
            </w:r>
          </w:p>
        </w:tc>
        <w:tc>
          <w:tcPr>
            <w:tcW w:w="1417"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70%，20%的建成区面积达到目标要求</w:t>
            </w:r>
          </w:p>
        </w:tc>
        <w:tc>
          <w:tcPr>
            <w:tcW w:w="1735"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70%，</w:t>
            </w:r>
            <w:r>
              <w:rPr>
                <w:rFonts w:hint="eastAsia" w:eastAsia="仿宋"/>
                <w:kern w:val="0"/>
                <w:sz w:val="22"/>
              </w:rPr>
              <w:t>45</w:t>
            </w:r>
            <w:r>
              <w:rPr>
                <w:rFonts w:eastAsia="仿宋"/>
                <w:kern w:val="0"/>
                <w:sz w:val="22"/>
              </w:rPr>
              <w:t>%建成区</w:t>
            </w:r>
            <w:r>
              <w:rPr>
                <w:rFonts w:hint="eastAsia" w:eastAsia="仿宋"/>
                <w:kern w:val="0"/>
                <w:sz w:val="22"/>
              </w:rPr>
              <w:t>面积</w:t>
            </w:r>
            <w:r>
              <w:rPr>
                <w:rFonts w:eastAsia="仿宋"/>
                <w:kern w:val="0"/>
                <w:sz w:val="22"/>
              </w:rPr>
              <w:t>达到目标要求</w:t>
            </w:r>
          </w:p>
        </w:tc>
        <w:tc>
          <w:tcPr>
            <w:tcW w:w="1000"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约束性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3" w:hRule="atLeast"/>
        </w:trPr>
        <w:tc>
          <w:tcPr>
            <w:tcW w:w="858" w:type="dxa"/>
            <w:vMerge w:val="continue"/>
            <w:shd w:val="clear" w:color="auto" w:fill="auto"/>
            <w:vAlign w:val="center"/>
          </w:tcPr>
          <w:p>
            <w:pPr>
              <w:widowControl/>
              <w:tabs>
                <w:tab w:val="clear" w:pos="420"/>
              </w:tabs>
              <w:spacing w:line="240" w:lineRule="auto"/>
              <w:ind w:firstLine="0" w:firstLineChars="0"/>
              <w:jc w:val="center"/>
              <w:rPr>
                <w:rFonts w:eastAsia="仿宋"/>
                <w:kern w:val="0"/>
                <w:sz w:val="22"/>
              </w:rPr>
            </w:pPr>
          </w:p>
        </w:tc>
        <w:tc>
          <w:tcPr>
            <w:tcW w:w="858"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16</w:t>
            </w:r>
          </w:p>
        </w:tc>
        <w:tc>
          <w:tcPr>
            <w:tcW w:w="2946"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碧道建设长度（km）</w:t>
            </w:r>
          </w:p>
        </w:tc>
        <w:tc>
          <w:tcPr>
            <w:tcW w:w="1417"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w:t>
            </w:r>
          </w:p>
        </w:tc>
        <w:tc>
          <w:tcPr>
            <w:tcW w:w="1735"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106.5km</w:t>
            </w:r>
          </w:p>
        </w:tc>
        <w:tc>
          <w:tcPr>
            <w:tcW w:w="1000"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58" w:type="dxa"/>
            <w:vMerge w:val="restart"/>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水务管理</w:t>
            </w:r>
          </w:p>
        </w:tc>
        <w:tc>
          <w:tcPr>
            <w:tcW w:w="858"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17</w:t>
            </w:r>
          </w:p>
        </w:tc>
        <w:tc>
          <w:tcPr>
            <w:tcW w:w="2946"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重点业务应用系统覆盖率（%）</w:t>
            </w:r>
          </w:p>
        </w:tc>
        <w:tc>
          <w:tcPr>
            <w:tcW w:w="3152" w:type="dxa"/>
            <w:gridSpan w:val="2"/>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30%</w:t>
            </w:r>
          </w:p>
        </w:tc>
        <w:tc>
          <w:tcPr>
            <w:tcW w:w="1000"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预期性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trPr>
        <w:tc>
          <w:tcPr>
            <w:tcW w:w="858" w:type="dxa"/>
            <w:vMerge w:val="continue"/>
            <w:vAlign w:val="center"/>
          </w:tcPr>
          <w:p>
            <w:pPr>
              <w:widowControl/>
              <w:tabs>
                <w:tab w:val="clear" w:pos="420"/>
              </w:tabs>
              <w:spacing w:line="240" w:lineRule="auto"/>
              <w:ind w:firstLine="0" w:firstLineChars="0"/>
              <w:jc w:val="center"/>
              <w:rPr>
                <w:rFonts w:eastAsia="仿宋"/>
                <w:kern w:val="0"/>
                <w:sz w:val="22"/>
              </w:rPr>
            </w:pPr>
          </w:p>
        </w:tc>
        <w:tc>
          <w:tcPr>
            <w:tcW w:w="858"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18</w:t>
            </w:r>
          </w:p>
        </w:tc>
        <w:tc>
          <w:tcPr>
            <w:tcW w:w="2946"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重要河湖水域岸线监管率（%）</w:t>
            </w:r>
          </w:p>
        </w:tc>
        <w:tc>
          <w:tcPr>
            <w:tcW w:w="1417"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100%</w:t>
            </w:r>
          </w:p>
        </w:tc>
        <w:tc>
          <w:tcPr>
            <w:tcW w:w="1735"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100%</w:t>
            </w:r>
          </w:p>
        </w:tc>
        <w:tc>
          <w:tcPr>
            <w:tcW w:w="1000" w:type="dxa"/>
            <w:shd w:val="clear" w:color="auto" w:fill="auto"/>
            <w:vAlign w:val="center"/>
          </w:tcPr>
          <w:p>
            <w:pPr>
              <w:widowControl/>
              <w:tabs>
                <w:tab w:val="clear" w:pos="420"/>
              </w:tabs>
              <w:spacing w:line="240" w:lineRule="auto"/>
              <w:ind w:firstLine="0" w:firstLineChars="0"/>
              <w:jc w:val="center"/>
              <w:rPr>
                <w:rFonts w:eastAsia="仿宋"/>
                <w:kern w:val="0"/>
                <w:sz w:val="22"/>
              </w:rPr>
            </w:pPr>
            <w:r>
              <w:rPr>
                <w:rFonts w:eastAsia="仿宋"/>
                <w:kern w:val="0"/>
                <w:sz w:val="22"/>
              </w:rPr>
              <w:t>约束性</w:t>
            </w:r>
          </w:p>
        </w:tc>
      </w:tr>
    </w:tbl>
    <w:p>
      <w:pPr>
        <w:spacing w:line="570" w:lineRule="exact"/>
        <w:ind w:firstLine="0" w:firstLineChars="0"/>
      </w:pPr>
    </w:p>
    <w:p>
      <w:pPr>
        <w:pStyle w:val="2"/>
      </w:pPr>
    </w:p>
    <w:p>
      <w:pPr>
        <w:pStyle w:val="2"/>
        <w:sectPr>
          <w:footerReference r:id="rId18" w:type="default"/>
          <w:footerReference r:id="rId19" w:type="even"/>
          <w:pgSz w:w="11905" w:h="16838"/>
          <w:pgMar w:top="2098" w:right="1474" w:bottom="1984" w:left="1587" w:header="850" w:footer="1701" w:gutter="0"/>
          <w:pgNumType w:fmt="decimal"/>
          <w:cols w:space="0" w:num="1"/>
          <w:rtlGutter w:val="0"/>
          <w:docGrid w:type="lines" w:linePitch="580" w:charSpace="0"/>
        </w:sectPr>
      </w:pPr>
    </w:p>
    <w:p>
      <w:pPr>
        <w:pStyle w:val="3"/>
        <w:widowControl/>
        <w:numPr>
          <w:ilvl w:val="255"/>
          <w:numId w:val="0"/>
        </w:numPr>
        <w:adjustRightInd/>
        <w:spacing w:before="0" w:beforeLines="0" w:after="348" w:afterLines="60" w:line="570" w:lineRule="exact"/>
        <w:rPr>
          <w:rFonts w:ascii="黑体" w:hAnsi="黑体" w:cs="黑体"/>
          <w:sz w:val="32"/>
          <w:szCs w:val="32"/>
        </w:rPr>
      </w:pPr>
      <w:bookmarkStart w:id="26" w:name="_Toc132031076"/>
      <w:bookmarkStart w:id="27" w:name="_Toc132038270"/>
      <w:r>
        <w:rPr>
          <w:rFonts w:hint="eastAsia" w:ascii="黑体" w:hAnsi="黑体" w:cs="黑体"/>
          <w:sz w:val="32"/>
          <w:szCs w:val="32"/>
        </w:rPr>
        <w:t>第三章 “十四五”水务建设任务</w:t>
      </w:r>
      <w:bookmarkEnd w:id="26"/>
      <w:bookmarkEnd w:id="27"/>
    </w:p>
    <w:p>
      <w:pPr>
        <w:adjustRightInd w:val="0"/>
        <w:snapToGrid w:val="0"/>
        <w:spacing w:line="570" w:lineRule="exact"/>
        <w:ind w:firstLine="0" w:firstLineChars="0"/>
        <w:jc w:val="center"/>
        <w:outlineLvl w:val="1"/>
        <w:rPr>
          <w:rFonts w:eastAsia="楷体_GB2312"/>
          <w:b w:val="0"/>
          <w:bCs/>
        </w:rPr>
      </w:pPr>
      <w:bookmarkStart w:id="28" w:name="_Toc132038271"/>
      <w:r>
        <w:rPr>
          <w:rFonts w:hint="eastAsia" w:eastAsia="楷体_GB2312"/>
          <w:b w:val="0"/>
          <w:bCs/>
        </w:rPr>
        <w:t>第一节 构建河涌立体防洪排涝体系</w:t>
      </w:r>
      <w:bookmarkEnd w:id="28"/>
    </w:p>
    <w:p>
      <w:pPr>
        <w:spacing w:line="570" w:lineRule="exact"/>
        <w:ind w:firstLine="640"/>
        <w:rPr>
          <w:rFonts w:eastAsia="楷体_GB2312"/>
        </w:rPr>
      </w:pPr>
      <w:r>
        <w:rPr>
          <w:rFonts w:hint="eastAsia" w:eastAsia="楷体_GB2312"/>
        </w:rPr>
        <w:t>（一）规划建设任务</w:t>
      </w:r>
      <w:r>
        <w:rPr>
          <w:rFonts w:ascii="楷体_GB2312" w:hAnsi="楷体_GB2312" w:eastAsia="楷体_GB2312" w:cs="楷体_GB2312"/>
        </w:rPr>
        <w:t>。</w:t>
      </w:r>
    </w:p>
    <w:p>
      <w:pPr>
        <w:spacing w:line="570" w:lineRule="exact"/>
        <w:ind w:firstLine="640"/>
      </w:pPr>
      <w:r>
        <w:rPr>
          <w:rFonts w:hint="eastAsia"/>
        </w:rPr>
        <w:t>落实《珠江流域防洪（潮）总体规划》及《粤港澳大湾区水安全保障规划》等上位规划要求，高质量推进珠江堤防达标加固工程。在现有防洪（潮）排涝体系的基础上，全面提升城市防洪（潮）排涝能力，保障人民生命财产安全，有机整合防洪（潮）、排涝两大板块，加强事前预警，事中精准调度，事后快速恢复的非工程措施体系，构建“体系完备，安全可靠”的城市防洪减灾体系。一是持续开展重点堤段检修及巩固提升工作，提高城市防汛减灾能力。二是全力推动外江涌口及内河涌闸泵体系完善，提高城市排涝能力。三是对外江堤防进行闭合及巩固，对水闸、泵站进行改造、重建、新建，完善防洪体系，有效保障海珠区人民的生命财产安全。</w:t>
      </w:r>
    </w:p>
    <w:p>
      <w:pPr>
        <w:spacing w:line="570" w:lineRule="exact"/>
        <w:ind w:firstLine="640"/>
        <w:rPr>
          <w:rFonts w:eastAsia="楷体_GB2312"/>
        </w:rPr>
      </w:pPr>
      <w:r>
        <w:rPr>
          <w:rFonts w:hint="eastAsia" w:eastAsia="楷体_GB2312"/>
        </w:rPr>
        <w:t>（二）规划提升措施</w:t>
      </w:r>
      <w:r>
        <w:rPr>
          <w:rFonts w:ascii="楷体_GB2312" w:hAnsi="楷体_GB2312" w:eastAsia="楷体_GB2312" w:cs="楷体_GB2312"/>
        </w:rPr>
        <w:t>。</w:t>
      </w:r>
    </w:p>
    <w:p>
      <w:pPr>
        <w:spacing w:line="570" w:lineRule="exact"/>
        <w:ind w:firstLine="643"/>
      </w:pPr>
      <w:r>
        <w:rPr>
          <w:b/>
        </w:rPr>
        <w:t>1.</w:t>
      </w:r>
      <w:r>
        <w:rPr>
          <w:rFonts w:hint="eastAsia"/>
          <w:b/>
        </w:rPr>
        <w:t>堤防工程</w:t>
      </w:r>
      <w:r>
        <w:rPr>
          <w:rFonts w:hint="eastAsia"/>
        </w:rPr>
        <w:t>。根据总体规划和工程现状，持续开展堤防巡查检修、巩固提升工作。对年代久远的外江堤防、企业岸线及部分外江与内涌衔接段进行重点排查鉴定，并根据鉴定结果针对性开展巩固或提升工作。及时查漏补缺，针对性巩固提升，确保防洪体系整体功能的正常发挥。</w:t>
      </w:r>
    </w:p>
    <w:p>
      <w:pPr>
        <w:spacing w:line="570" w:lineRule="exact"/>
        <w:ind w:firstLine="643"/>
      </w:pPr>
      <w:r>
        <w:rPr>
          <w:b/>
          <w:bCs/>
        </w:rPr>
        <w:t>2.</w:t>
      </w:r>
      <w:r>
        <w:rPr>
          <w:rFonts w:hint="eastAsia"/>
          <w:b/>
          <w:bCs/>
        </w:rPr>
        <w:t>水闸泵站。</w:t>
      </w:r>
      <w:r>
        <w:rPr>
          <w:rFonts w:hint="eastAsia"/>
        </w:rPr>
        <w:t>根据总体规划和工程现状，在现有海珠区外江防洪体系基础上对水闸、泵站进行改造、重建、新建，共规划建设23宗闸泵工程：水闸工程13宗，其中新建3宗，重建10宗；泵站工程10宗，其中新建9宗，重建1宗。</w:t>
      </w:r>
    </w:p>
    <w:p>
      <w:pPr>
        <w:spacing w:line="570" w:lineRule="exact"/>
        <w:ind w:firstLine="643"/>
      </w:pPr>
      <w:r>
        <w:rPr>
          <w:b/>
          <w:bCs/>
        </w:rPr>
        <w:t>3.</w:t>
      </w:r>
      <w:r>
        <w:rPr>
          <w:rFonts w:hint="eastAsia"/>
          <w:b/>
          <w:bCs/>
        </w:rPr>
        <w:t>内河涌整治。</w:t>
      </w:r>
      <w:r>
        <w:rPr>
          <w:rFonts w:hint="eastAsia"/>
        </w:rPr>
        <w:t>根据总体规划和河涌现状，对园艺场涌和南秦涌-广纸涌开展整治工程。</w:t>
      </w:r>
    </w:p>
    <w:p>
      <w:pPr>
        <w:spacing w:line="570" w:lineRule="exact"/>
        <w:ind w:firstLine="643"/>
      </w:pPr>
      <w:r>
        <w:rPr>
          <w:b/>
          <w:bCs/>
        </w:rPr>
        <w:t>4.</w:t>
      </w:r>
      <w:r>
        <w:rPr>
          <w:rFonts w:hint="eastAsia"/>
          <w:b/>
          <w:bCs/>
        </w:rPr>
        <w:t>内涝综合治理。</w:t>
      </w:r>
      <w:r>
        <w:rPr>
          <w:rFonts w:hint="eastAsia"/>
        </w:rPr>
        <w:t>主要治理措施包括雨水管网完善、新建水闸泵站、恢复疏浚行泄通道、河道整治等。</w:t>
      </w:r>
    </w:p>
    <w:p>
      <w:pPr>
        <w:spacing w:line="570" w:lineRule="exact"/>
        <w:ind w:firstLine="640"/>
        <w:rPr>
          <w:rFonts w:eastAsia="楷体_GB2312"/>
        </w:rPr>
      </w:pPr>
      <w:r>
        <w:rPr>
          <w:rFonts w:hint="eastAsia" w:eastAsia="楷体_GB2312"/>
        </w:rPr>
        <w:t>（三）规划管理任务</w:t>
      </w:r>
      <w:r>
        <w:rPr>
          <w:rFonts w:ascii="楷体_GB2312" w:hAnsi="楷体_GB2312" w:eastAsia="楷体_GB2312" w:cs="楷体_GB2312"/>
        </w:rPr>
        <w:t>。</w:t>
      </w:r>
    </w:p>
    <w:p>
      <w:pPr>
        <w:spacing w:line="570" w:lineRule="exact"/>
        <w:ind w:firstLine="643"/>
        <w:rPr>
          <w:b/>
          <w:bCs/>
        </w:rPr>
      </w:pPr>
      <w:r>
        <w:rPr>
          <w:b/>
          <w:bCs/>
        </w:rPr>
        <w:t>1.</w:t>
      </w:r>
      <w:r>
        <w:rPr>
          <w:rFonts w:hint="eastAsia"/>
          <w:b/>
          <w:bCs/>
        </w:rPr>
        <w:t>完善防洪减灾信息化管理</w:t>
      </w:r>
    </w:p>
    <w:p>
      <w:pPr>
        <w:spacing w:line="570" w:lineRule="exact"/>
        <w:ind w:firstLine="643"/>
      </w:pPr>
      <w:r>
        <w:rPr>
          <w:rFonts w:hint="eastAsia"/>
          <w:b/>
          <w:bCs/>
        </w:rPr>
        <w:t>完善水文站网监测工程。</w:t>
      </w:r>
      <w:r>
        <w:rPr>
          <w:rFonts w:hint="eastAsia"/>
        </w:rPr>
        <w:t>结合城市防洪排涝形势和需求，加强内涝监测站网布设，结合智慧水务、水文站网实施计划，推进水文现代化建设，优化完善水文站网体系，升级改造现有水文测站的水位、流量等信息采集和传输设施设备，配置水文测站视频安全监控和远程水位、流量、雨量等信息的视频观测监控装备。</w:t>
      </w:r>
    </w:p>
    <w:p>
      <w:pPr>
        <w:spacing w:line="570" w:lineRule="exact"/>
        <w:ind w:firstLine="643"/>
      </w:pPr>
      <w:r>
        <w:rPr>
          <w:rFonts w:hint="eastAsia"/>
          <w:b/>
          <w:bCs/>
        </w:rPr>
        <w:t>加强防洪减灾预报预警建设。</w:t>
      </w:r>
      <w:r>
        <w:rPr>
          <w:rFonts w:hint="eastAsia"/>
        </w:rPr>
        <w:t>基于雨情、水情、工情监测站网，加强与区三防办及市水旱灾害防御中心在防潮、防台风方面的预警预报合作与交流，建设洪涝监测预警、联防联控和应急调度系统，提升防洪防涝预警能力和防洪防潮减灾应急能力。</w:t>
      </w:r>
    </w:p>
    <w:p>
      <w:pPr>
        <w:spacing w:line="570" w:lineRule="exact"/>
        <w:ind w:firstLine="643"/>
      </w:pPr>
      <w:r>
        <w:rPr>
          <w:rFonts w:hint="eastAsia"/>
          <w:b/>
          <w:bCs/>
        </w:rPr>
        <w:t>建立防洪排涝设施管理平台。</w:t>
      </w:r>
      <w:r>
        <w:rPr>
          <w:rFonts w:hint="eastAsia"/>
        </w:rPr>
        <w:t>利用全要素地形图和遥感影像等资料，整合流域水系河湖、河道岸线、水闸泵站等信息，充分运用卫星遥感、无人机、5G及物联网等技术，系统开展河湖水文、水环境、水生态、水域空间的监测和动态监控，建立河湖基础数据信息平台，河湖管理范围划定、涉河建设项目许可、河湖岸线规划等全部成果上图管理，实现“河湖一张图”。</w:t>
      </w:r>
    </w:p>
    <w:p>
      <w:pPr>
        <w:spacing w:line="570" w:lineRule="exact"/>
        <w:ind w:firstLine="643"/>
        <w:rPr>
          <w:b/>
          <w:bCs/>
        </w:rPr>
      </w:pPr>
      <w:r>
        <w:rPr>
          <w:b/>
          <w:bCs/>
        </w:rPr>
        <w:t>2.</w:t>
      </w:r>
      <w:r>
        <w:rPr>
          <w:rFonts w:hint="eastAsia"/>
          <w:b/>
          <w:bCs/>
        </w:rPr>
        <w:t>加强流域联合调度</w:t>
      </w:r>
    </w:p>
    <w:p>
      <w:pPr>
        <w:spacing w:line="570" w:lineRule="exact"/>
        <w:ind w:firstLine="643"/>
      </w:pPr>
      <w:r>
        <w:rPr>
          <w:rFonts w:hint="eastAsia"/>
          <w:b/>
          <w:bCs/>
        </w:rPr>
        <w:t>加强水闸、泵站等各工程设施统一调度。</w:t>
      </w:r>
      <w:r>
        <w:rPr>
          <w:rFonts w:hint="eastAsia"/>
        </w:rPr>
        <w:t>基于流域管理机构，按照优化协同高效原则，加强水系系统性调度，有效解决城市防洪排涝和水污染治理和问题。一是在充分分析利用河道下泄洪水的基础上，加强流域内节制闸拦蓄错峰，有效应对流域标准内洪水。提前做好受洪潮涝威胁地区人员转移安置，并加强工程监测、巡查、防守、抢险，应对超标准洪水，力保流域内重点保护对象防洪安全，尽可能减轻洪灾损失。二是加强防洪排涝工程安全督查，实行台账管理，消除安全运行隐患，确保各工程设施安全运行。三是依托智慧水务建设，开展区域、片区智慧化调度，各工程错峰联合调度，综合集成水文模型、河道模型、管网模型等，结合深度学习、大数据分析、耦合模拟及并行计算，提高流域水工程调度的智能化和科学化水平，实现科学调度、自动控制全过程的联调联控。</w:t>
      </w:r>
    </w:p>
    <w:p>
      <w:pPr>
        <w:spacing w:line="570" w:lineRule="exact"/>
        <w:ind w:firstLine="643"/>
        <w:rPr>
          <w:b/>
          <w:bCs/>
        </w:rPr>
      </w:pPr>
      <w:r>
        <w:rPr>
          <w:b/>
          <w:bCs/>
        </w:rPr>
        <w:t>3.</w:t>
      </w:r>
      <w:r>
        <w:rPr>
          <w:rFonts w:hint="eastAsia"/>
          <w:b/>
          <w:bCs/>
        </w:rPr>
        <w:t>加强三防工作部署</w:t>
      </w:r>
    </w:p>
    <w:p>
      <w:pPr>
        <w:spacing w:line="570" w:lineRule="exact"/>
        <w:ind w:firstLine="643"/>
      </w:pPr>
      <w:r>
        <w:rPr>
          <w:rFonts w:hint="eastAsia"/>
          <w:b/>
          <w:bCs/>
        </w:rPr>
        <w:t>提前谋划，加强部署。</w:t>
      </w:r>
      <w:r>
        <w:rPr>
          <w:rFonts w:hint="eastAsia"/>
        </w:rPr>
        <w:t>完善更新洪水风险图、完善洪水调度方案及极端天气暴雨洪水应对方案。建立健全洪、涝、潮水重大风险应急处置工作机制。落实防汛责任制、完善防汛物资储备、加强水务行业抢险救灾队伍建设、持续完善防洪排涝工程体系、加强防灾信息传送与防灾减灾宣传、舆论引导和模拟演习、加强行业管理引导市民增强自救意识。</w:t>
      </w:r>
    </w:p>
    <w:p>
      <w:pPr>
        <w:spacing w:line="570" w:lineRule="exact"/>
        <w:ind w:firstLine="643"/>
      </w:pPr>
      <w:r>
        <w:rPr>
          <w:rFonts w:hint="eastAsia"/>
          <w:b/>
          <w:bCs/>
        </w:rPr>
        <w:t>加强监督协调。</w:t>
      </w:r>
      <w:r>
        <w:rPr>
          <w:rFonts w:hint="eastAsia"/>
        </w:rPr>
        <w:t>根据每年三防指挥领导成员的调整情况，进行三防抢险技术的培训，提高三防组织指挥和决策能力，以适应三防工作的需要。</w:t>
      </w:r>
    </w:p>
    <w:p>
      <w:pPr>
        <w:spacing w:line="570" w:lineRule="exact"/>
        <w:ind w:firstLine="643"/>
      </w:pPr>
      <w:r>
        <w:rPr>
          <w:b/>
          <w:bCs/>
        </w:rPr>
        <w:t>4.</w:t>
      </w:r>
      <w:r>
        <w:rPr>
          <w:rFonts w:hint="eastAsia"/>
          <w:b/>
          <w:bCs/>
        </w:rPr>
        <w:t>加强城市系统规划和布局</w:t>
      </w:r>
    </w:p>
    <w:p>
      <w:pPr>
        <w:spacing w:line="570" w:lineRule="exact"/>
        <w:ind w:firstLine="640"/>
      </w:pPr>
      <w:r>
        <w:rPr>
          <w:rFonts w:hint="eastAsia"/>
        </w:rPr>
        <w:t>规划引领，推行城市内涝系统防治理念，规划、住建、园林、交通等部门应在城市规划、项目立项、建设、项目验收等过程中，逐步提高“雨水年径流总量控制率，充分发挥建筑、道路、绿地、水系等生态系统对雨水的吸纳、蓄渗和缓释作用，实现雨水自然积存、自然渗透、自然净化，通过雨水源头减排，有效提高城市防涝能力。</w:t>
      </w:r>
    </w:p>
    <w:p>
      <w:pPr>
        <w:spacing w:line="570" w:lineRule="exact"/>
        <w:ind w:firstLine="643"/>
        <w:rPr>
          <w:b/>
          <w:bCs/>
        </w:rPr>
      </w:pPr>
      <w:r>
        <w:rPr>
          <w:b/>
          <w:bCs/>
        </w:rPr>
        <w:t>5.</w:t>
      </w:r>
      <w:r>
        <w:rPr>
          <w:rFonts w:hint="eastAsia"/>
          <w:b/>
          <w:bCs/>
        </w:rPr>
        <w:t>加强城市规划建设管控</w:t>
      </w:r>
    </w:p>
    <w:p>
      <w:pPr>
        <w:spacing w:line="570" w:lineRule="exact"/>
        <w:ind w:firstLine="640"/>
      </w:pPr>
      <w:r>
        <w:rPr>
          <w:rFonts w:hint="eastAsia"/>
        </w:rPr>
        <w:t>在城市规划建设、更新改造过程中，严格落实海绵城市建设理念，优先利用河道、湖泊和山塘水库等天然水体作为排涝除险设施，充分发挥对雨水的吸纳、蓄渗和调蓄作用</w:t>
      </w:r>
      <w:r>
        <w:rPr>
          <w:rFonts w:eastAsia="微软雅黑"/>
        </w:rPr>
        <w:t>，</w:t>
      </w:r>
      <w:r>
        <w:rPr>
          <w:rFonts w:hint="eastAsia"/>
        </w:rPr>
        <w:t>综合提高防洪排涝建设标准。在国土空间规划阶段，构建绿底蓝脉的生态水系格局，加强源头减排管控；在控制性规划或专项规划阶段，每个项目均应开展防洪排涝评估，确保城市排涝安全。全区所有开发建设项目严格按照《广州市水务局关于印发广州市城市开发建设项目海绵城市建设——洪涝安全评估技术指引（试行）的通知》（穗水规计〔2021〕10号），在城市开发建设项目的策划方案阶段、控制性详细规划阶段，开展相应深度的洪涝安全评估，并将评估内容、结论及措施纳入海绵城市建设专篇，加强海绵城市指标管控和城市竖向管控。</w:t>
      </w:r>
    </w:p>
    <w:p>
      <w:pPr>
        <w:adjustRightInd w:val="0"/>
        <w:snapToGrid w:val="0"/>
        <w:spacing w:line="570" w:lineRule="exact"/>
        <w:ind w:firstLine="0" w:firstLineChars="0"/>
        <w:jc w:val="center"/>
        <w:outlineLvl w:val="1"/>
        <w:rPr>
          <w:rFonts w:eastAsia="楷体_GB2312"/>
          <w:b w:val="0"/>
          <w:bCs/>
        </w:rPr>
      </w:pPr>
      <w:bookmarkStart w:id="29" w:name="_Toc132038272"/>
      <w:r>
        <w:rPr>
          <w:rFonts w:hint="eastAsia" w:eastAsia="楷体_GB2312"/>
          <w:b w:val="0"/>
          <w:bCs/>
        </w:rPr>
        <w:t>第二节 构建水城融合碧道体系</w:t>
      </w:r>
      <w:bookmarkEnd w:id="29"/>
    </w:p>
    <w:p>
      <w:pPr>
        <w:spacing w:line="570" w:lineRule="exact"/>
        <w:ind w:firstLine="640"/>
        <w:rPr>
          <w:rFonts w:eastAsia="楷体_GB2312"/>
        </w:rPr>
      </w:pPr>
      <w:r>
        <w:rPr>
          <w:rFonts w:hint="eastAsia" w:eastAsia="楷体_GB2312"/>
        </w:rPr>
        <w:t>（一）规划建设任务</w:t>
      </w:r>
      <w:r>
        <w:rPr>
          <w:rFonts w:ascii="楷体_GB2312" w:hAnsi="楷体_GB2312" w:eastAsia="楷体_GB2312" w:cs="楷体_GB2312"/>
        </w:rPr>
        <w:t>。</w:t>
      </w:r>
    </w:p>
    <w:p>
      <w:pPr>
        <w:spacing w:line="570" w:lineRule="exact"/>
        <w:ind w:firstLine="640"/>
      </w:pPr>
      <w:r>
        <w:rPr>
          <w:rFonts w:hint="eastAsia"/>
        </w:rPr>
        <w:t>在《广州市碧道建设总体规划（2019-2035年）》的基础上，海珠区建设要求及重点为“环岛碧道、多元生活”。依托湿地河涌，打造海珠区“环岛碧道、多元生活”为主题的碧道</w:t>
      </w:r>
      <w:r>
        <w:t>，</w:t>
      </w:r>
      <w:r>
        <w:rPr>
          <w:rFonts w:hint="eastAsia"/>
        </w:rPr>
        <w:t>重点打造“小环岛+大环岛的游憩系统”和“滨水百里带状公园”两大功能。</w:t>
      </w:r>
    </w:p>
    <w:p>
      <w:pPr>
        <w:spacing w:line="570" w:lineRule="exact"/>
        <w:ind w:firstLine="640"/>
      </w:pPr>
      <w:r>
        <w:rPr>
          <w:rFonts w:hint="eastAsia"/>
        </w:rPr>
        <w:t>海珠区“十四五”期间规划建设34条水系碧道，</w:t>
      </w:r>
      <w:r>
        <w:t>建设范围</w:t>
      </w:r>
      <w:r>
        <w:rPr>
          <w:rFonts w:hint="eastAsia"/>
        </w:rPr>
        <w:t>包括珠江前航道碧道、珠江后航道碧道、海珠湿地碧道试点、石榴岗河碧道、黄埔涌碧道、海珠涌碧道、琶洲南涌碧道、赤岗涌碧道、磨碟沙涌碧道、海珠湿地碧道试点建设项目等</w:t>
      </w:r>
      <w:r>
        <w:t>，</w:t>
      </w:r>
      <w:r>
        <w:rPr>
          <w:rFonts w:hint="eastAsia"/>
        </w:rPr>
        <w:t>全长1</w:t>
      </w:r>
      <w:r>
        <w:t>06.5km</w:t>
      </w:r>
      <w:r>
        <w:rPr>
          <w:rFonts w:hint="eastAsia"/>
        </w:rPr>
        <w:t>。</w:t>
      </w:r>
    </w:p>
    <w:p>
      <w:pPr>
        <w:adjustRightInd w:val="0"/>
        <w:snapToGrid w:val="0"/>
        <w:spacing w:line="570" w:lineRule="exact"/>
        <w:ind w:firstLine="640"/>
      </w:pPr>
      <w:r>
        <w:rPr>
          <w:rFonts w:hint="eastAsia" w:eastAsia="楷体_GB2312"/>
        </w:rPr>
        <w:t>（</w:t>
      </w:r>
      <w:r>
        <w:rPr>
          <w:rFonts w:ascii="楷体_GB2312" w:hAnsi="楷体_GB2312" w:eastAsia="楷体_GB2312" w:cs="楷体_GB2312"/>
        </w:rPr>
        <w:t>二</w:t>
      </w:r>
      <w:r>
        <w:rPr>
          <w:rFonts w:hint="eastAsia" w:eastAsia="楷体_GB2312"/>
        </w:rPr>
        <w:t>）</w:t>
      </w:r>
      <w:r>
        <w:rPr>
          <w:rFonts w:ascii="楷体_GB2312" w:hAnsi="楷体_GB2312" w:eastAsia="楷体_GB2312" w:cs="楷体_GB2312"/>
        </w:rPr>
        <w:t>规划提升措施。</w:t>
      </w:r>
    </w:p>
    <w:p>
      <w:pPr>
        <w:adjustRightInd w:val="0"/>
        <w:snapToGrid w:val="0"/>
        <w:spacing w:line="570" w:lineRule="exact"/>
        <w:ind w:firstLine="643"/>
        <w:rPr>
          <w:b/>
          <w:bCs/>
        </w:rPr>
      </w:pPr>
      <w:r>
        <w:rPr>
          <w:b/>
          <w:bCs/>
        </w:rPr>
        <w:t>1.</w:t>
      </w:r>
      <w:r>
        <w:rPr>
          <w:rFonts w:hint="eastAsia"/>
          <w:b/>
          <w:bCs/>
        </w:rPr>
        <w:t>进行水系连通，完善水资源配置格局</w:t>
      </w:r>
    </w:p>
    <w:p>
      <w:pPr>
        <w:adjustRightInd w:val="0"/>
        <w:snapToGrid w:val="0"/>
        <w:spacing w:line="570" w:lineRule="exact"/>
        <w:ind w:firstLine="640"/>
      </w:pPr>
      <w:r>
        <w:rPr>
          <w:rFonts w:hint="eastAsia"/>
        </w:rPr>
        <w:t>因地制宜实施江河湖库水系连通工程，增强径流调蓄能力和供水调配保障能力。加强水网生态廊道建设，完善多源互补，实现跨流域、跨区域互联互通。</w:t>
      </w:r>
    </w:p>
    <w:p>
      <w:pPr>
        <w:adjustRightInd w:val="0"/>
        <w:snapToGrid w:val="0"/>
        <w:spacing w:line="570" w:lineRule="exact"/>
        <w:ind w:firstLine="643"/>
        <w:rPr>
          <w:b/>
          <w:bCs/>
        </w:rPr>
      </w:pPr>
      <w:r>
        <w:rPr>
          <w:b/>
          <w:bCs/>
        </w:rPr>
        <w:t>2.</w:t>
      </w:r>
      <w:r>
        <w:rPr>
          <w:rFonts w:hint="eastAsia"/>
          <w:b/>
          <w:bCs/>
        </w:rPr>
        <w:t>结合碧道建设进行慢行道贯通</w:t>
      </w:r>
    </w:p>
    <w:p>
      <w:pPr>
        <w:adjustRightInd w:val="0"/>
        <w:snapToGrid w:val="0"/>
        <w:spacing w:line="570" w:lineRule="exact"/>
        <w:ind w:firstLine="640"/>
      </w:pPr>
      <w:r>
        <w:rPr>
          <w:rFonts w:hint="eastAsia"/>
        </w:rPr>
        <w:t>打通河涌沿线断头路，消除慢行系统阻断点，实现滨水空间的连续贯通。对滨水道与高架、桥梁等交叉处的连接台阶进行无障碍坡道建设，实现慢行的无障碍通行。对影响慢行道通行的设备、设施、违建</w:t>
      </w:r>
      <w:r>
        <w:t>规范</w:t>
      </w:r>
      <w:r>
        <w:rPr>
          <w:rFonts w:hint="eastAsia"/>
        </w:rPr>
        <w:t>进行清除，保证慢行道正常通行。</w:t>
      </w:r>
    </w:p>
    <w:p>
      <w:pPr>
        <w:adjustRightInd w:val="0"/>
        <w:snapToGrid w:val="0"/>
        <w:spacing w:line="570" w:lineRule="exact"/>
        <w:ind w:firstLine="643"/>
        <w:rPr>
          <w:b/>
          <w:bCs/>
        </w:rPr>
      </w:pPr>
      <w:r>
        <w:rPr>
          <w:b/>
          <w:bCs/>
        </w:rPr>
        <w:t>3.</w:t>
      </w:r>
      <w:r>
        <w:rPr>
          <w:rFonts w:hint="eastAsia"/>
          <w:b/>
          <w:bCs/>
        </w:rPr>
        <w:t>串联自然生态节点</w:t>
      </w:r>
    </w:p>
    <w:p>
      <w:pPr>
        <w:adjustRightInd w:val="0"/>
        <w:snapToGrid w:val="0"/>
        <w:spacing w:line="570" w:lineRule="exact"/>
        <w:ind w:firstLine="640"/>
      </w:pPr>
      <w:r>
        <w:rPr>
          <w:rFonts w:hint="eastAsia"/>
        </w:rPr>
        <w:t>通过连接径建设串联水系沿线范围内自然生态节点、历史文化节点、公园及风景名胜区等节点，通过维持现状</w:t>
      </w:r>
      <w:r>
        <w:t>、</w:t>
      </w:r>
      <w:r>
        <w:rPr>
          <w:rFonts w:hint="eastAsia"/>
        </w:rPr>
        <w:t>改造提升</w:t>
      </w:r>
      <w:r>
        <w:t>、</w:t>
      </w:r>
      <w:r>
        <w:rPr>
          <w:rFonts w:hint="eastAsia"/>
        </w:rPr>
        <w:t>新建节点三种方式进行节点营造。</w:t>
      </w:r>
    </w:p>
    <w:p>
      <w:pPr>
        <w:adjustRightInd w:val="0"/>
        <w:snapToGrid w:val="0"/>
        <w:spacing w:line="570" w:lineRule="exact"/>
        <w:ind w:firstLine="643"/>
        <w:rPr>
          <w:b/>
          <w:bCs/>
        </w:rPr>
      </w:pPr>
      <w:r>
        <w:rPr>
          <w:b/>
          <w:bCs/>
        </w:rPr>
        <w:t>4.</w:t>
      </w:r>
      <w:r>
        <w:rPr>
          <w:rFonts w:hint="eastAsia"/>
          <w:b/>
          <w:bCs/>
        </w:rPr>
        <w:t>打造珠岛滨水百里带状公园</w:t>
      </w:r>
    </w:p>
    <w:p>
      <w:pPr>
        <w:adjustRightInd w:val="0"/>
        <w:snapToGrid w:val="0"/>
        <w:spacing w:line="570" w:lineRule="exact"/>
        <w:ind w:firstLine="640"/>
      </w:pPr>
      <w:r>
        <w:rPr>
          <w:rFonts w:hint="eastAsia"/>
        </w:rPr>
        <w:t>以会展公园、海印公园、洲头咀公园、海珠湿地等点状空间为基点，以滨水碧道建设为媒介，进行海珠区滨水带状公园建设，建成有层次感的滨水休闲公园、有获得感的滨水休憩空间、有娱乐性的滨水游乐空间。</w:t>
      </w:r>
    </w:p>
    <w:p>
      <w:pPr>
        <w:adjustRightInd w:val="0"/>
        <w:snapToGrid w:val="0"/>
        <w:spacing w:line="570" w:lineRule="exact"/>
        <w:ind w:firstLine="643"/>
        <w:rPr>
          <w:b/>
          <w:bCs/>
        </w:rPr>
      </w:pPr>
      <w:r>
        <w:rPr>
          <w:b/>
          <w:bCs/>
        </w:rPr>
        <w:t>5.</w:t>
      </w:r>
      <w:r>
        <w:rPr>
          <w:rFonts w:hint="eastAsia"/>
          <w:b/>
          <w:bCs/>
        </w:rPr>
        <w:t>修复海珠湿地及海珠湖岛链生境</w:t>
      </w:r>
    </w:p>
    <w:p>
      <w:pPr>
        <w:adjustRightInd w:val="0"/>
        <w:snapToGrid w:val="0"/>
        <w:spacing w:line="570" w:lineRule="exact"/>
        <w:ind w:firstLine="640"/>
      </w:pPr>
      <w:r>
        <w:rPr>
          <w:rFonts w:hint="eastAsia"/>
        </w:rPr>
        <w:t>海珠湿地与海珠湖整体进行鱼类生境修复、鸟类迁徙踏脚石建设</w:t>
      </w:r>
      <w:r>
        <w:t>。</w:t>
      </w:r>
      <w:r>
        <w:rPr>
          <w:rFonts w:hint="eastAsia"/>
        </w:rPr>
        <w:t>以海珠国家湿地公园为空间载体，主要开展对鸟类生境的营造工作以及与鸟类生存相关最密切的鱼类生境的修复和营造工作。</w:t>
      </w:r>
    </w:p>
    <w:p>
      <w:pPr>
        <w:adjustRightInd w:val="0"/>
        <w:snapToGrid w:val="0"/>
        <w:spacing w:line="570" w:lineRule="exact"/>
        <w:ind w:firstLine="643"/>
        <w:rPr>
          <w:b/>
          <w:bCs/>
        </w:rPr>
      </w:pPr>
      <w:r>
        <w:rPr>
          <w:b/>
          <w:bCs/>
        </w:rPr>
        <w:t>6.</w:t>
      </w:r>
      <w:r>
        <w:rPr>
          <w:rFonts w:hint="eastAsia"/>
          <w:b/>
          <w:bCs/>
        </w:rPr>
        <w:t>构建滨水陆上游线</w:t>
      </w:r>
      <w:r>
        <w:rPr>
          <w:b/>
          <w:bCs/>
        </w:rPr>
        <w:t>+</w:t>
      </w:r>
      <w:r>
        <w:rPr>
          <w:rFonts w:hint="eastAsia"/>
          <w:b/>
          <w:bCs/>
        </w:rPr>
        <w:t>水上游线</w:t>
      </w:r>
    </w:p>
    <w:p>
      <w:pPr>
        <w:adjustRightInd w:val="0"/>
        <w:snapToGrid w:val="0"/>
        <w:spacing w:line="570" w:lineRule="exact"/>
        <w:ind w:firstLine="640"/>
      </w:pPr>
      <w:r>
        <w:rPr>
          <w:rFonts w:hint="eastAsia"/>
        </w:rPr>
        <w:t>策划珠水丝路线+工业拾遗线+黄金水道线+湿地风光线</w:t>
      </w:r>
      <w:r>
        <w:t>等</w:t>
      </w:r>
      <w:r>
        <w:rPr>
          <w:rFonts w:hint="eastAsia"/>
        </w:rPr>
        <w:t>4类滨水陆上游线</w:t>
      </w:r>
      <w:r>
        <w:t>，</w:t>
      </w:r>
      <w:r>
        <w:rPr>
          <w:rFonts w:hint="eastAsia"/>
        </w:rPr>
        <w:t>打造历史文化、工业改造、黄金水道、湿地生态等景观节点。</w:t>
      </w:r>
    </w:p>
    <w:p>
      <w:pPr>
        <w:adjustRightInd w:val="0"/>
        <w:snapToGrid w:val="0"/>
        <w:spacing w:line="570" w:lineRule="exact"/>
        <w:ind w:firstLine="643"/>
        <w:rPr>
          <w:b/>
          <w:bCs/>
        </w:rPr>
      </w:pPr>
      <w:r>
        <w:rPr>
          <w:b/>
          <w:bCs/>
        </w:rPr>
        <w:t>7.</w:t>
      </w:r>
      <w:r>
        <w:rPr>
          <w:rFonts w:hint="eastAsia"/>
          <w:b/>
          <w:bCs/>
        </w:rPr>
        <w:t>构建游憩服务配套系统</w:t>
      </w:r>
    </w:p>
    <w:p>
      <w:pPr>
        <w:adjustRightInd w:val="0"/>
        <w:snapToGrid w:val="0"/>
        <w:spacing w:line="570" w:lineRule="exact"/>
        <w:ind w:firstLine="640"/>
      </w:pPr>
      <w:r>
        <w:rPr>
          <w:rFonts w:hint="eastAsia"/>
        </w:rPr>
        <w:t>推行便捷游憩一公里计划，海珠碧道沿线实现游憩设施一公里服务半径碧道全覆盖。</w:t>
      </w:r>
    </w:p>
    <w:p>
      <w:pPr>
        <w:adjustRightInd w:val="0"/>
        <w:snapToGrid w:val="0"/>
        <w:spacing w:line="570" w:lineRule="exact"/>
        <w:ind w:firstLine="643"/>
        <w:rPr>
          <w:b/>
          <w:bCs/>
        </w:rPr>
      </w:pPr>
      <w:r>
        <w:rPr>
          <w:b/>
          <w:bCs/>
        </w:rPr>
        <w:t>8.</w:t>
      </w:r>
      <w:r>
        <w:rPr>
          <w:rFonts w:hint="eastAsia"/>
          <w:b/>
          <w:bCs/>
        </w:rPr>
        <w:t>串联带动</w:t>
      </w:r>
      <w:r>
        <w:rPr>
          <w:b/>
          <w:bCs/>
        </w:rPr>
        <w:t>3</w:t>
      </w:r>
      <w:r>
        <w:rPr>
          <w:rFonts w:hint="eastAsia"/>
          <w:b/>
          <w:bCs/>
        </w:rPr>
        <w:t>大产业片区，推动高质提升</w:t>
      </w:r>
    </w:p>
    <w:p>
      <w:pPr>
        <w:adjustRightInd w:val="0"/>
        <w:snapToGrid w:val="0"/>
        <w:spacing w:line="570" w:lineRule="exact"/>
        <w:ind w:firstLine="640"/>
      </w:pPr>
      <w:r>
        <w:rPr>
          <w:rFonts w:hint="eastAsia"/>
        </w:rPr>
        <w:t>借以碧道建设带动琶洲人工智能与数字经济试验区、中大国际创新谷、海珠湾滨水区三大片区的村落环境提升、产业地块品质提升。结合周边产业地块开发及产业升级进行特色碧道空间建设，带动产业地块品质提升，充分发挥绿地及水系的生态效益，推动水岸文旅发展。</w:t>
      </w:r>
    </w:p>
    <w:p>
      <w:pPr>
        <w:adjustRightInd w:val="0"/>
        <w:snapToGrid w:val="0"/>
        <w:spacing w:line="570" w:lineRule="exact"/>
        <w:ind w:firstLine="0" w:firstLineChars="0"/>
        <w:jc w:val="center"/>
        <w:outlineLvl w:val="1"/>
        <w:rPr>
          <w:rFonts w:eastAsia="楷体_GB2312"/>
          <w:b w:val="0"/>
          <w:bCs/>
          <w:sz w:val="32"/>
          <w:szCs w:val="32"/>
        </w:rPr>
      </w:pPr>
      <w:bookmarkStart w:id="30" w:name="_Toc132038273"/>
      <w:r>
        <w:rPr>
          <w:rFonts w:hint="eastAsia" w:eastAsia="楷体_GB2312"/>
          <w:b w:val="0"/>
          <w:bCs/>
          <w:sz w:val="32"/>
          <w:szCs w:val="32"/>
        </w:rPr>
        <w:t>第三节 构建安全高效供排水体系</w:t>
      </w:r>
      <w:bookmarkEnd w:id="30"/>
    </w:p>
    <w:p>
      <w:pPr>
        <w:adjustRightInd w:val="0"/>
        <w:snapToGrid w:val="0"/>
        <w:spacing w:line="570" w:lineRule="exact"/>
        <w:ind w:firstLine="640"/>
        <w:rPr>
          <w:rFonts w:eastAsia="楷体_GB2312"/>
        </w:rPr>
      </w:pPr>
      <w:r>
        <w:rPr>
          <w:rFonts w:hint="eastAsia" w:eastAsia="楷体_GB2312"/>
        </w:rPr>
        <w:t>（一）构建安全供水保障体系</w:t>
      </w:r>
      <w:r>
        <w:rPr>
          <w:rFonts w:ascii="楷体_GB2312" w:hAnsi="楷体_GB2312" w:eastAsia="楷体_GB2312" w:cs="楷体_GB2312"/>
        </w:rPr>
        <w:t>。</w:t>
      </w:r>
    </w:p>
    <w:p>
      <w:pPr>
        <w:adjustRightInd w:val="0"/>
        <w:snapToGrid w:val="0"/>
        <w:spacing w:line="570" w:lineRule="exact"/>
        <w:ind w:firstLine="643"/>
      </w:pPr>
      <w:r>
        <w:rPr>
          <w:b/>
          <w:bCs/>
        </w:rPr>
        <w:t>1.</w:t>
      </w:r>
      <w:r>
        <w:rPr>
          <w:rFonts w:hint="eastAsia"/>
          <w:b/>
          <w:bCs/>
        </w:rPr>
        <w:t>继续坚持最严格的水资源管理制度的构建。</w:t>
      </w:r>
      <w:r>
        <w:rPr>
          <w:rFonts w:hint="eastAsia"/>
        </w:rPr>
        <w:t>加强用水效率控制红线管理，全面推进节水型社会建设，把节约用水贯穿于经济社会发展和群众生活生产全过程，强化用水定额管理，加快推进节水技术改造。</w:t>
      </w:r>
    </w:p>
    <w:p>
      <w:pPr>
        <w:adjustRightInd w:val="0"/>
        <w:snapToGrid w:val="0"/>
        <w:spacing w:line="570" w:lineRule="exact"/>
        <w:ind w:firstLine="0" w:firstLineChars="0"/>
      </w:pPr>
      <w:r>
        <w:rPr>
          <w:rFonts w:hint="eastAsia"/>
        </w:rPr>
        <w:t>严控水资源开发利用强度，完善规划和建设项目水资源论证制度，以水定城、以水定产，合理确定经济布局、结构和规模。严格实行取水许可制度。加强对重点用水户、特殊用水行业用水户的监督管理。</w:t>
      </w:r>
    </w:p>
    <w:p>
      <w:pPr>
        <w:adjustRightInd w:val="0"/>
        <w:snapToGrid w:val="0"/>
        <w:spacing w:line="570" w:lineRule="exact"/>
        <w:ind w:firstLine="643"/>
      </w:pPr>
      <w:r>
        <w:rPr>
          <w:b/>
          <w:bCs/>
        </w:rPr>
        <w:t>2.</w:t>
      </w:r>
      <w:r>
        <w:rPr>
          <w:rFonts w:hint="eastAsia"/>
          <w:b/>
          <w:bCs/>
        </w:rPr>
        <w:t>建立节水型社会，提高水利用效率。</w:t>
      </w:r>
      <w:r>
        <w:rPr>
          <w:rFonts w:hint="eastAsia"/>
        </w:rPr>
        <w:t>建立节流优先、治污为本的全民节水型社会。全区工商企业用水通过产业调整和技术改造，重复利用率达到75％</w:t>
      </w:r>
      <w:r>
        <w:t>。</w:t>
      </w:r>
      <w:r>
        <w:rPr>
          <w:rFonts w:hint="eastAsia"/>
        </w:rPr>
        <w:t>生活用水通过推广节水器具和阶梯水价等手段，形成体现市场调节特征的水价制度，促进全社会节水的广泛普及。提高城市节水工作系统性，将节水落实到城市规划、建设、管理各环节，实现优水优用、循环循序利用。落实城市节水各项基础管理制度，推进城镇节水改造</w:t>
      </w:r>
      <w:r>
        <w:t>。</w:t>
      </w:r>
      <w:r>
        <w:rPr>
          <w:rFonts w:hint="eastAsia"/>
        </w:rPr>
        <w:t>配合海绵城市建设，提高雨水资源利用水平</w:t>
      </w:r>
      <w:r>
        <w:t>。</w:t>
      </w:r>
      <w:r>
        <w:rPr>
          <w:rFonts w:hint="eastAsia"/>
        </w:rPr>
        <w:t>重点抓好污水再生利用设施建设与改造，城市生态景观、工业生产、城市绿化、道路清扫、车辆冲洗和建筑施工等，应当优先使用再生水，提升再生水利用水平，鼓励构建城镇良性水循环系统。</w:t>
      </w:r>
    </w:p>
    <w:p>
      <w:pPr>
        <w:adjustRightInd w:val="0"/>
        <w:snapToGrid w:val="0"/>
        <w:spacing w:line="570" w:lineRule="exact"/>
        <w:ind w:firstLine="640"/>
      </w:pPr>
      <w:r>
        <w:t>3.</w:t>
      </w:r>
      <w:r>
        <w:rPr>
          <w:rFonts w:hint="eastAsia"/>
          <w:b/>
          <w:bCs/>
        </w:rPr>
        <w:t>建立可靠的水资源供给与高效利用保障体系</w:t>
      </w:r>
      <w:r>
        <w:t>。坚持</w:t>
      </w:r>
      <w:r>
        <w:rPr>
          <w:rFonts w:hint="eastAsia"/>
        </w:rPr>
        <w:t>开源节流并举</w:t>
      </w:r>
      <w:r>
        <w:t>、</w:t>
      </w:r>
      <w:r>
        <w:rPr>
          <w:rFonts w:hint="eastAsia"/>
        </w:rPr>
        <w:t>节流优先，合理开发、高效利用和优化配置水资源</w:t>
      </w:r>
      <w:r>
        <w:t>。</w:t>
      </w:r>
      <w:r>
        <w:rPr>
          <w:rFonts w:hint="eastAsia"/>
        </w:rPr>
        <w:t>调整产业结构布局与经济结构，优先满足生活用水，基本保障国民经济发展用水，逐步改善生态用水。强化节水监督考核</w:t>
      </w:r>
      <w:r>
        <w:t>，</w:t>
      </w:r>
      <w:r>
        <w:rPr>
          <w:rFonts w:hint="eastAsia"/>
        </w:rPr>
        <w:t>逐步建立节水目标责任制，将水资源节约和保护的主要指标纳入经济社会发展综合评价体系。完善监督考核工作机制，强化部门协作，严格节水责任追究。</w:t>
      </w:r>
    </w:p>
    <w:p>
      <w:pPr>
        <w:adjustRightInd w:val="0"/>
        <w:snapToGrid w:val="0"/>
        <w:spacing w:line="570" w:lineRule="exact"/>
        <w:ind w:firstLine="643"/>
      </w:pPr>
      <w:r>
        <w:rPr>
          <w:b/>
          <w:bCs/>
        </w:rPr>
        <w:t>4.</w:t>
      </w:r>
      <w:r>
        <w:rPr>
          <w:rFonts w:hint="eastAsia"/>
          <w:b/>
          <w:bCs/>
        </w:rPr>
        <w:t>继续坚持为民服务，</w:t>
      </w:r>
      <w:r>
        <w:rPr>
          <w:b/>
          <w:bCs/>
        </w:rPr>
        <w:t>做实做细</w:t>
      </w:r>
      <w:r>
        <w:rPr>
          <w:rFonts w:hint="eastAsia"/>
          <w:b/>
          <w:bCs/>
        </w:rPr>
        <w:t>民生实事</w:t>
      </w:r>
      <w:r>
        <w:t>。</w:t>
      </w:r>
      <w:r>
        <w:rPr>
          <w:rFonts w:hint="eastAsia"/>
        </w:rPr>
        <w:t>着手二次供水设施改造维修工作，推进供水服务到终端。结合老旧小区微改造同步推进20452户老旧小区用户共用供水设施改造维修工作，解决与人民利益最直接相关的二次供水问题，提高群众生活满意度。</w:t>
      </w:r>
    </w:p>
    <w:p>
      <w:pPr>
        <w:adjustRightInd w:val="0"/>
        <w:snapToGrid w:val="0"/>
        <w:spacing w:line="570" w:lineRule="exact"/>
        <w:ind w:firstLine="643"/>
      </w:pPr>
      <w:r>
        <w:rPr>
          <w:b/>
          <w:bCs/>
        </w:rPr>
        <w:t>5.</w:t>
      </w:r>
      <w:r>
        <w:rPr>
          <w:rFonts w:hint="eastAsia"/>
          <w:b/>
          <w:bCs/>
        </w:rPr>
        <w:t>大幅降低供水管网漏损。</w:t>
      </w:r>
      <w:r>
        <w:rPr>
          <w:rFonts w:hint="eastAsia"/>
        </w:rPr>
        <w:t>加快制定和实施供水管网改造建设实施方案，完善供水管网检漏制度。加强公共供水系统运行监督管理，推进城镇供水管网分区计量管理，建立精细化管理平台和漏损管控体系，协同推进二次供水设施改造和专业化管理。推进</w:t>
      </w:r>
      <w:r>
        <w:t>全区</w:t>
      </w:r>
      <w:r>
        <w:rPr>
          <w:rFonts w:hint="eastAsia"/>
        </w:rPr>
        <w:t>供水管网改造工程，由供水部门对</w:t>
      </w:r>
      <w:r>
        <w:t>全</w:t>
      </w:r>
      <w:r>
        <w:rPr>
          <w:rFonts w:hint="eastAsia"/>
        </w:rPr>
        <w:t>区老旧小区供水管网进行改造，改造老旧供水管网长度约44.16km。</w:t>
      </w:r>
    </w:p>
    <w:p>
      <w:pPr>
        <w:adjustRightInd w:val="0"/>
        <w:snapToGrid w:val="0"/>
        <w:spacing w:line="570" w:lineRule="exact"/>
        <w:ind w:firstLine="643"/>
      </w:pPr>
      <w:r>
        <w:rPr>
          <w:b/>
          <w:bCs/>
        </w:rPr>
        <w:t>6.</w:t>
      </w:r>
      <w:r>
        <w:rPr>
          <w:rFonts w:hint="eastAsia"/>
          <w:b/>
          <w:bCs/>
        </w:rPr>
        <w:t>深入开展公共领域节水。</w:t>
      </w:r>
      <w:r>
        <w:rPr>
          <w:rFonts w:hint="eastAsia"/>
        </w:rPr>
        <w:t>园林绿化选用适合本地区的节水耐旱型植被，采用喷灌、微灌等节水灌溉方式。公共机构要开展供水管网、绿化浇灌系统等节水诊断，推广应用节水新技术、新工艺和新产品，提高节水器具使用率。大力推广绿色建筑，新建公共建筑必须安装节水器具。推动城镇居民家庭节水，普及推广节水型用水器具。</w:t>
      </w:r>
    </w:p>
    <w:p>
      <w:pPr>
        <w:adjustRightInd w:val="0"/>
        <w:snapToGrid w:val="0"/>
        <w:spacing w:line="570" w:lineRule="exact"/>
        <w:ind w:firstLine="643"/>
      </w:pPr>
      <w:r>
        <w:rPr>
          <w:b/>
          <w:bCs/>
        </w:rPr>
        <w:t>7.</w:t>
      </w:r>
      <w:r>
        <w:rPr>
          <w:rFonts w:hint="eastAsia"/>
          <w:b/>
          <w:bCs/>
        </w:rPr>
        <w:t>科技创新引领。</w:t>
      </w:r>
      <w:r>
        <w:rPr>
          <w:rFonts w:hint="eastAsia"/>
        </w:rPr>
        <w:t>推动节水技术与工艺创新，瞄准世界先进技术，加大节水产品和技术研发，加强大数据、人工智能、区块链等新一代信息技术与节水技术、管理及产品的深度融合。重点支持用水精准计量、水资源高效循环利用、精准节水灌溉控制、管网漏损监测智能化、非常规水利用等先进技术及适用设备研发。建立“政产学研用”深度融合的节水技术创新体系，加快节水科技成果转化，推进节水技术、产品、设备使用示范基地、国家海水利用创新示范基地和节水型社会创新试点建设。鼓励通过信息化手段推广节水产品和技术，拓展节水科技成果及先进节水技术工艺推广渠道，逐步推动节水技术成果市场化。鼓励企业加大节水装备及产品研发、设计和生产投入，降低节水技术工艺与装备产品成本，提高节水产品质量，提升品牌的差异化竞争力，构建节水装备及产品的多元化供给体系。发展具有竞争力的第三方节水服务企业，提供社会化、专业化、规范化节水服务，培育节水产业。</w:t>
      </w:r>
    </w:p>
    <w:p>
      <w:pPr>
        <w:adjustRightInd w:val="0"/>
        <w:snapToGrid w:val="0"/>
        <w:spacing w:line="570" w:lineRule="exact"/>
        <w:ind w:firstLine="643"/>
      </w:pPr>
      <w:r>
        <w:rPr>
          <w:b/>
          <w:bCs/>
        </w:rPr>
        <w:t>8.</w:t>
      </w:r>
      <w:r>
        <w:rPr>
          <w:rFonts w:hint="eastAsia"/>
          <w:b/>
          <w:bCs/>
        </w:rPr>
        <w:t>加强水功能区限制纳污红线管理</w:t>
      </w:r>
      <w:r>
        <w:rPr>
          <w:b/>
          <w:bCs/>
        </w:rPr>
        <w:t>。</w:t>
      </w:r>
      <w:r>
        <w:rPr>
          <w:rFonts w:hint="eastAsia"/>
        </w:rPr>
        <w:t>严格控制入河湖排污总量，包括严格水功能区监督管理，推进水生态系统保护与修复。</w:t>
      </w:r>
    </w:p>
    <w:p>
      <w:pPr>
        <w:adjustRightInd w:val="0"/>
        <w:snapToGrid w:val="0"/>
        <w:spacing w:line="570" w:lineRule="exact"/>
        <w:ind w:firstLine="640"/>
        <w:rPr>
          <w:rFonts w:eastAsia="楷体_GB2312"/>
        </w:rPr>
      </w:pPr>
      <w:r>
        <w:rPr>
          <w:rFonts w:hint="eastAsia" w:eastAsia="楷体_GB2312"/>
        </w:rPr>
        <w:t>（二）构建高效排水管网体系</w:t>
      </w:r>
      <w:r>
        <w:rPr>
          <w:rFonts w:ascii="楷体_GB2312" w:hAnsi="楷体_GB2312" w:eastAsia="楷体_GB2312" w:cs="楷体_GB2312"/>
        </w:rPr>
        <w:t>。</w:t>
      </w:r>
    </w:p>
    <w:p>
      <w:pPr>
        <w:adjustRightInd w:val="0"/>
        <w:snapToGrid w:val="0"/>
        <w:spacing w:line="570" w:lineRule="exact"/>
        <w:ind w:firstLine="643"/>
        <w:rPr>
          <w:b/>
          <w:bCs/>
        </w:rPr>
      </w:pPr>
      <w:r>
        <w:rPr>
          <w:b/>
          <w:bCs/>
        </w:rPr>
        <w:t>1.</w:t>
      </w:r>
      <w:r>
        <w:rPr>
          <w:rFonts w:hint="eastAsia"/>
          <w:b/>
          <w:bCs/>
        </w:rPr>
        <w:t>污水规划</w:t>
      </w:r>
    </w:p>
    <w:p>
      <w:pPr>
        <w:adjustRightInd w:val="0"/>
        <w:snapToGrid w:val="0"/>
        <w:spacing w:line="570" w:lineRule="exact"/>
        <w:ind w:firstLine="643"/>
      </w:pPr>
      <w:r>
        <w:rPr>
          <w:rFonts w:hint="eastAsia"/>
          <w:b/>
          <w:bCs/>
        </w:rPr>
        <w:t>（</w:t>
      </w:r>
      <w:r>
        <w:rPr>
          <w:b/>
          <w:bCs/>
        </w:rPr>
        <w:t>1</w:t>
      </w:r>
      <w:r>
        <w:rPr>
          <w:rFonts w:hint="eastAsia"/>
          <w:b/>
          <w:bCs/>
        </w:rPr>
        <w:t>）“源头收集”建设任务。</w:t>
      </w:r>
      <w:r>
        <w:rPr>
          <w:rFonts w:hint="eastAsia"/>
        </w:rPr>
        <w:t>2025年底前完成改造单元面积5.069km</w:t>
      </w:r>
      <w:r>
        <w:rPr>
          <w:rFonts w:hint="eastAsia"/>
          <w:vertAlign w:val="superscript"/>
        </w:rPr>
        <w:t>2</w:t>
      </w:r>
      <w:r>
        <w:rPr>
          <w:rFonts w:hint="eastAsia"/>
        </w:rPr>
        <w:t>，比例25.75%</w:t>
      </w:r>
      <w:r>
        <w:t>。</w:t>
      </w:r>
      <w:r>
        <w:rPr>
          <w:rFonts w:hint="eastAsia"/>
        </w:rPr>
        <w:t>整体排水达标单元改造比例完成90%以上，力争完成100%。</w:t>
      </w:r>
    </w:p>
    <w:p>
      <w:pPr>
        <w:adjustRightInd w:val="0"/>
        <w:snapToGrid w:val="0"/>
        <w:spacing w:line="570" w:lineRule="exact"/>
        <w:ind w:firstLine="643"/>
      </w:pPr>
      <w:r>
        <w:rPr>
          <w:rFonts w:hint="eastAsia"/>
          <w:b/>
          <w:bCs/>
        </w:rPr>
        <w:t>（</w:t>
      </w:r>
      <w:r>
        <w:rPr>
          <w:b/>
          <w:bCs/>
        </w:rPr>
        <w:t>2</w:t>
      </w:r>
      <w:r>
        <w:rPr>
          <w:rFonts w:hint="eastAsia"/>
          <w:b/>
          <w:bCs/>
        </w:rPr>
        <w:t>）“系统转输”建设任务。</w:t>
      </w:r>
      <w:r>
        <w:rPr>
          <w:rFonts w:hint="eastAsia"/>
        </w:rPr>
        <w:t>基于现有的污水处理厂、泵站及污水主干管的设计能力，根据《广州市水务局关于中心六区污水管道设计有关要求的通知》（穗水规划</w:t>
      </w:r>
      <w:r>
        <w:t>〔2013〕</w:t>
      </w:r>
      <w:r>
        <w:rPr>
          <w:rFonts w:hint="eastAsia"/>
        </w:rPr>
        <w:t>71号）的要求，适当提高合流管渠的截流倍数，加强对雨水径流污染控制、溢流污染物的收集</w:t>
      </w:r>
      <w:r>
        <w:t>；</w:t>
      </w:r>
      <w:r>
        <w:rPr>
          <w:rFonts w:hint="eastAsia"/>
        </w:rPr>
        <w:t>根据受纳水体的水环境要求，确保雨水径流污染控制、溢流污染物的收集量，按5倍截流倍数或收集一定的雨水径流污染控制量进行设计。对于采用雨污分流排水体制的，按照3倍污水量对管网进行校核。</w:t>
      </w:r>
    </w:p>
    <w:p>
      <w:pPr>
        <w:adjustRightInd w:val="0"/>
        <w:snapToGrid w:val="0"/>
        <w:spacing w:line="570" w:lineRule="exact"/>
        <w:ind w:firstLine="643"/>
      </w:pPr>
      <w:r>
        <w:rPr>
          <w:rFonts w:hint="eastAsia"/>
          <w:b/>
          <w:bCs/>
        </w:rPr>
        <w:t>（</w:t>
      </w:r>
      <w:r>
        <w:rPr>
          <w:b/>
          <w:bCs/>
        </w:rPr>
        <w:t>3</w:t>
      </w:r>
      <w:r>
        <w:rPr>
          <w:rFonts w:hint="eastAsia"/>
          <w:b/>
          <w:bCs/>
        </w:rPr>
        <w:t>）“末端处理”建设任务。</w:t>
      </w:r>
      <w:r>
        <w:t>进一步</w:t>
      </w:r>
      <w:r>
        <w:rPr>
          <w:rFonts w:hint="eastAsia"/>
        </w:rPr>
        <w:t>优化污水系统布局、减少管网运行费用，同时改善河涌水环境</w:t>
      </w:r>
      <w:r>
        <w:t>，</w:t>
      </w:r>
      <w:r>
        <w:rPr>
          <w:rFonts w:hint="eastAsia"/>
        </w:rPr>
        <w:t>污水处理出水就近补水周边河涌，规划建设西部污水厂。</w:t>
      </w:r>
    </w:p>
    <w:p>
      <w:pPr>
        <w:adjustRightInd w:val="0"/>
        <w:snapToGrid w:val="0"/>
        <w:spacing w:line="570" w:lineRule="exact"/>
        <w:ind w:firstLine="643"/>
        <w:rPr>
          <w:b/>
          <w:bCs/>
        </w:rPr>
      </w:pPr>
      <w:r>
        <w:rPr>
          <w:rFonts w:hint="eastAsia"/>
          <w:b/>
          <w:bCs/>
        </w:rPr>
        <w:t>（</w:t>
      </w:r>
      <w:r>
        <w:rPr>
          <w:b/>
          <w:bCs/>
        </w:rPr>
        <w:t>4</w:t>
      </w:r>
      <w:r>
        <w:rPr>
          <w:rFonts w:hint="eastAsia"/>
          <w:b/>
          <w:bCs/>
        </w:rPr>
        <w:t>）“互联互通”建设任务</w:t>
      </w:r>
      <w:r>
        <w:rPr>
          <w:b/>
          <w:bCs/>
        </w:rPr>
        <w:t>。</w:t>
      </w:r>
    </w:p>
    <w:p>
      <w:pPr>
        <w:adjustRightInd w:val="0"/>
        <w:snapToGrid w:val="0"/>
        <w:spacing w:line="570" w:lineRule="exact"/>
        <w:ind w:firstLine="643"/>
      </w:pPr>
      <w:r>
        <w:rPr>
          <w:b/>
          <w:bCs/>
        </w:rPr>
        <w:t>1</w:t>
      </w:r>
      <w:r>
        <w:rPr>
          <w:rFonts w:hint="eastAsia"/>
          <w:b/>
          <w:bCs/>
        </w:rPr>
        <w:t>）沥</w:t>
      </w:r>
      <w:r>
        <w:rPr>
          <w:rFonts w:hint="eastAsia" w:eastAsia="仿宋"/>
          <w:b/>
          <w:bCs/>
        </w:rPr>
        <w:t>滘</w:t>
      </w:r>
      <w:r>
        <w:rPr>
          <w:rFonts w:hint="eastAsia"/>
          <w:b/>
          <w:bCs/>
        </w:rPr>
        <w:t>污水系统核心厂与非核心厂之间互联互通</w:t>
      </w:r>
      <w:r>
        <w:rPr>
          <w:b/>
          <w:bCs/>
        </w:rPr>
        <w:t>。</w:t>
      </w:r>
      <w:r>
        <w:rPr>
          <w:rFonts w:hint="eastAsia"/>
        </w:rPr>
        <w:t>在沥</w:t>
      </w:r>
      <w:r>
        <w:rPr>
          <w:rFonts w:hint="eastAsia" w:eastAsia="仿宋"/>
        </w:rPr>
        <w:t>滘</w:t>
      </w:r>
      <w:r>
        <w:rPr>
          <w:rFonts w:hint="eastAsia"/>
        </w:rPr>
        <w:t>系统东部规划构建西部净水厂，以沥</w:t>
      </w:r>
      <w:r>
        <w:rPr>
          <w:rFonts w:hint="eastAsia" w:eastAsia="仿宋"/>
        </w:rPr>
        <w:t>滘</w:t>
      </w:r>
      <w:r>
        <w:rPr>
          <w:rFonts w:hint="eastAsia"/>
        </w:rPr>
        <w:t>污水厂作为核心污水厂，以环岛路污水主干管石岗路污水管节点过江压力管节点作为西部调水通道，形成系统内部互联互通格局。</w:t>
      </w:r>
    </w:p>
    <w:p>
      <w:pPr>
        <w:adjustRightInd w:val="0"/>
        <w:snapToGrid w:val="0"/>
        <w:spacing w:line="570" w:lineRule="exact"/>
        <w:ind w:firstLine="643"/>
      </w:pPr>
      <w:r>
        <w:rPr>
          <w:b/>
          <w:bCs/>
        </w:rPr>
        <w:t>2</w:t>
      </w:r>
      <w:r>
        <w:rPr>
          <w:rFonts w:hint="eastAsia"/>
          <w:b/>
          <w:bCs/>
        </w:rPr>
        <w:t>）改造污水提升泵站。</w:t>
      </w:r>
      <w:r>
        <w:rPr>
          <w:rFonts w:hint="eastAsia"/>
        </w:rPr>
        <w:t>针对广州大道5#泵站和环岛路泵站以外的无法独立运行或未设计集水池分格改造的污水提升泵站，通过提升泵站分格改造，实现水泵独立运行，达到检修不停产的目的。同时，利用马涌治理工程涌底调蓄系统的1号、4号调蓄池，实施连通管工程，作为马涌1#泵站和马涌2#泵站应急污水调蓄池。</w:t>
      </w:r>
    </w:p>
    <w:p>
      <w:pPr>
        <w:adjustRightInd w:val="0"/>
        <w:snapToGrid w:val="0"/>
        <w:spacing w:line="570" w:lineRule="exact"/>
        <w:ind w:firstLine="643"/>
        <w:rPr>
          <w:b/>
          <w:bCs/>
        </w:rPr>
      </w:pPr>
      <w:r>
        <w:rPr>
          <w:b/>
          <w:bCs/>
        </w:rPr>
        <w:t>2.</w:t>
      </w:r>
      <w:r>
        <w:rPr>
          <w:rFonts w:hint="eastAsia"/>
          <w:b/>
          <w:bCs/>
        </w:rPr>
        <w:t>雨水规划</w:t>
      </w:r>
    </w:p>
    <w:p>
      <w:pPr>
        <w:adjustRightInd w:val="0"/>
        <w:snapToGrid w:val="0"/>
        <w:spacing w:line="570" w:lineRule="exact"/>
        <w:ind w:firstLine="640"/>
      </w:pPr>
      <w:r>
        <w:rPr>
          <w:rFonts w:hint="eastAsia"/>
        </w:rPr>
        <w:t>将海珠区分为8个排涝片区，并对现存的内涝风险点进行原因分析，按照各排涝片区内涝整治标准，复核截流、调蓄和外排能力，清算片区“水账”，</w:t>
      </w:r>
      <w:r>
        <w:t>制定实施</w:t>
      </w:r>
      <w:r>
        <w:rPr>
          <w:rFonts w:hint="eastAsia"/>
        </w:rPr>
        <w:t>“空库待蓄、水系连通、蓄排结合、科学调度”的系统治涝方案。</w:t>
      </w:r>
    </w:p>
    <w:p>
      <w:pPr>
        <w:adjustRightInd w:val="0"/>
        <w:snapToGrid w:val="0"/>
        <w:spacing w:line="570" w:lineRule="exact"/>
        <w:ind w:firstLine="0" w:firstLineChars="0"/>
        <w:jc w:val="center"/>
        <w:outlineLvl w:val="1"/>
        <w:rPr>
          <w:rFonts w:eastAsia="楷体_GB2312"/>
          <w:b w:val="0"/>
          <w:bCs/>
        </w:rPr>
      </w:pPr>
      <w:bookmarkStart w:id="31" w:name="_Toc132038274"/>
      <w:r>
        <w:rPr>
          <w:rFonts w:hint="eastAsia" w:eastAsia="楷体_GB2312"/>
          <w:b w:val="0"/>
          <w:bCs/>
        </w:rPr>
        <w:t>第四节 构建绿色海绵城市体系</w:t>
      </w:r>
      <w:bookmarkEnd w:id="31"/>
    </w:p>
    <w:p>
      <w:pPr>
        <w:keepNext/>
        <w:keepLines/>
        <w:adjustRightInd w:val="0"/>
        <w:snapToGrid w:val="0"/>
        <w:spacing w:line="570" w:lineRule="exact"/>
        <w:ind w:firstLine="640"/>
        <w:rPr>
          <w:rFonts w:eastAsia="楷体_GB2312"/>
        </w:rPr>
      </w:pPr>
      <w:r>
        <w:rPr>
          <w:rFonts w:hint="eastAsia" w:eastAsia="楷体_GB2312"/>
        </w:rPr>
        <w:t>（一）规划建设任务</w:t>
      </w:r>
      <w:r>
        <w:rPr>
          <w:rFonts w:ascii="楷体_GB2312" w:hAnsi="楷体_GB2312" w:eastAsia="楷体_GB2312" w:cs="楷体_GB2312"/>
        </w:rPr>
        <w:t>。</w:t>
      </w:r>
    </w:p>
    <w:p>
      <w:pPr>
        <w:adjustRightInd w:val="0"/>
        <w:snapToGrid w:val="0"/>
        <w:spacing w:line="570" w:lineRule="exact"/>
        <w:ind w:firstLine="640"/>
      </w:pPr>
      <w:r>
        <w:rPr>
          <w:rFonts w:hint="eastAsia"/>
        </w:rPr>
        <w:t>“十四五”期间，根据《海珠区海绵城市专项规划和实施方案》要求2025年45%建成区达到目标要求，即2025年底前，海绵城市建设范围覆盖建成区面积应达到29.23km</w:t>
      </w:r>
      <w:r>
        <w:rPr>
          <w:rFonts w:hint="eastAsia"/>
          <w:vertAlign w:val="superscript"/>
        </w:rPr>
        <w:t>2</w:t>
      </w:r>
      <w:r>
        <w:rPr>
          <w:rFonts w:hint="eastAsia"/>
        </w:rPr>
        <w:t>以上（以2019年为现状水平年统计的建成区面积）。结合海珠区现状降雨径流、下垫面条件、自然水系等生态基底与社会经济分析，明确水安全、水环境、水资源、水生态等方面的海绵城市建设需求，进一步有序推进海珠区海绵城市建设。</w:t>
      </w:r>
    </w:p>
    <w:p>
      <w:pPr>
        <w:adjustRightInd w:val="0"/>
        <w:snapToGrid w:val="0"/>
        <w:spacing w:line="570" w:lineRule="exact"/>
        <w:ind w:firstLine="640"/>
        <w:rPr>
          <w:rFonts w:eastAsia="楷体_GB2312"/>
        </w:rPr>
      </w:pPr>
      <w:r>
        <w:rPr>
          <w:rFonts w:hint="eastAsia" w:eastAsia="楷体_GB2312"/>
        </w:rPr>
        <w:t>（二）规划实施策略</w:t>
      </w:r>
      <w:r>
        <w:rPr>
          <w:rFonts w:ascii="楷体_GB2312" w:hAnsi="楷体_GB2312" w:eastAsia="楷体_GB2312" w:cs="楷体_GB2312"/>
        </w:rPr>
        <w:t>。</w:t>
      </w:r>
    </w:p>
    <w:p>
      <w:pPr>
        <w:adjustRightInd w:val="0"/>
        <w:snapToGrid w:val="0"/>
        <w:spacing w:line="570" w:lineRule="exact"/>
        <w:ind w:firstLine="640"/>
      </w:pPr>
      <w:r>
        <w:rPr>
          <w:rFonts w:hint="eastAsia"/>
        </w:rPr>
        <w:t>重点针对城市开发建设过程中对内涝风险的控制、保护和改善水环境的需求、减少河湖水系生态功能受损等，按照源头削减、过程控制、末端治理的原则，制定积水点治理、城中村污水截污治理、工业点源污染控制、面源污染控制以及河湖水系生态修复等措施，并提出与城市道路、排水防涝、绿地、水系统等相关规划相衔接的要求。将《海珠区海绵城市专项规划及实施方案》内容分层级、分步骤地纳入到区总体规划、控制性详细规划以及其他相关规划中。</w:t>
      </w:r>
    </w:p>
    <w:p>
      <w:pPr>
        <w:adjustRightInd w:val="0"/>
        <w:snapToGrid w:val="0"/>
        <w:spacing w:line="570" w:lineRule="exact"/>
        <w:ind w:firstLine="643"/>
      </w:pPr>
      <w:r>
        <w:rPr>
          <w:b/>
          <w:bCs/>
        </w:rPr>
        <w:t>1.</w:t>
      </w:r>
      <w:r>
        <w:rPr>
          <w:rFonts w:hint="eastAsia"/>
          <w:b/>
          <w:bCs/>
        </w:rPr>
        <w:t>水生态系统——联通水系，生态修复</w:t>
      </w:r>
      <w:r>
        <w:rPr>
          <w:b/>
          <w:bCs/>
        </w:rPr>
        <w:t>。</w:t>
      </w:r>
      <w:r>
        <w:rPr>
          <w:rFonts w:hint="eastAsia"/>
        </w:rPr>
        <w:t>针对传统城市建设模式下已经受到破坏的水体和其他自然环境，强化绿地系统及水系统的生态保护。界定各等级河道保护控制线划定的对象，结合蓝线规划，加强水系保护管理，充分利用蓝线空间提升沿河生态功能。改造河道驳岸，为动植物生长提供丰富的滨水环境，为市民生活提供良好亲水空间，同时提高水系的自然截污净化能力。</w:t>
      </w:r>
    </w:p>
    <w:p>
      <w:pPr>
        <w:adjustRightInd w:val="0"/>
        <w:snapToGrid w:val="0"/>
        <w:spacing w:line="570" w:lineRule="exact"/>
        <w:ind w:firstLine="482" w:firstLineChars="150"/>
      </w:pPr>
      <w:r>
        <w:rPr>
          <w:b/>
          <w:bCs/>
        </w:rPr>
        <w:t>2.</w:t>
      </w:r>
      <w:r>
        <w:rPr>
          <w:rFonts w:hint="eastAsia"/>
          <w:b/>
          <w:bCs/>
        </w:rPr>
        <w:t>水安全系统——构建“灰绿蓝结合”的水安全保障体系。</w:t>
      </w:r>
      <w:r>
        <w:rPr>
          <w:rFonts w:hint="eastAsia"/>
        </w:rPr>
        <w:t>在防洪排涝双重压力下，针对外围水系顶托、排水不畅的情况，加强低影响开发，保护水生态敏感区。通过地块低影响开发设施源头控制</w:t>
      </w:r>
      <w:r>
        <w:t>、</w:t>
      </w:r>
      <w:r>
        <w:rPr>
          <w:rFonts w:hint="eastAsia"/>
        </w:rPr>
        <w:t>市政雨水排水系统实现中途收集蓄滞以及建设泵站等内涝防治系统实施末端抽排</w:t>
      </w:r>
      <w:r>
        <w:t>等措施</w:t>
      </w:r>
      <w:r>
        <w:rPr>
          <w:rFonts w:hint="eastAsia"/>
        </w:rPr>
        <w:t>，</w:t>
      </w:r>
      <w:r>
        <w:t>加强“</w:t>
      </w:r>
      <w:r>
        <w:rPr>
          <w:rFonts w:hint="eastAsia"/>
        </w:rPr>
        <w:t>源头、中途、末端</w:t>
      </w:r>
      <w:r>
        <w:t>”</w:t>
      </w:r>
      <w:r>
        <w:rPr>
          <w:rFonts w:hint="eastAsia"/>
        </w:rPr>
        <w:t>三大过程</w:t>
      </w:r>
      <w:r>
        <w:t>、</w:t>
      </w:r>
      <w:r>
        <w:rPr>
          <w:rFonts w:hint="eastAsia"/>
        </w:rPr>
        <w:t>三大系统有机结合</w:t>
      </w:r>
      <w:r>
        <w:t>及</w:t>
      </w:r>
      <w:r>
        <w:rPr>
          <w:rFonts w:hint="eastAsia"/>
        </w:rPr>
        <w:t>相互协作，保障海珠区排水防涝安全。</w:t>
      </w:r>
    </w:p>
    <w:p>
      <w:pPr>
        <w:adjustRightInd w:val="0"/>
        <w:snapToGrid w:val="0"/>
        <w:spacing w:line="570" w:lineRule="exact"/>
        <w:ind w:firstLine="643"/>
      </w:pPr>
      <w:r>
        <w:rPr>
          <w:b/>
          <w:bCs/>
        </w:rPr>
        <w:t>3.</w:t>
      </w:r>
      <w:r>
        <w:rPr>
          <w:rFonts w:hint="eastAsia"/>
          <w:b/>
          <w:bCs/>
        </w:rPr>
        <w:t>水环境系统——构建“源头减排、过程控制、末端治理”的全过程污染控制体系。</w:t>
      </w:r>
      <w:r>
        <w:rPr>
          <w:rFonts w:hint="eastAsia"/>
        </w:rPr>
        <w:t>针对海珠区工业废水、生活污水、城市面源污染等污染源特点及分布，以点源和面源污染联合防控为主，从源头、过程、末端加强水环境污染全过程防控，尤其着重前端管控，从源头截污、从根本减排，提高城市整体水环境容量。</w:t>
      </w:r>
    </w:p>
    <w:p>
      <w:pPr>
        <w:adjustRightInd w:val="0"/>
        <w:snapToGrid w:val="0"/>
        <w:spacing w:line="570" w:lineRule="exact"/>
        <w:ind w:firstLine="643"/>
      </w:pPr>
      <w:r>
        <w:rPr>
          <w:b/>
          <w:bCs/>
        </w:rPr>
        <w:t>4.</w:t>
      </w:r>
      <w:r>
        <w:rPr>
          <w:rFonts w:hint="eastAsia"/>
          <w:b/>
          <w:bCs/>
        </w:rPr>
        <w:t>水资源系统——加强水资源综合利用与优化配置，提高水资源保障体系。</w:t>
      </w:r>
      <w:r>
        <w:rPr>
          <w:rFonts w:hint="eastAsia"/>
        </w:rPr>
        <w:t>加强雨水收集利用、污水再生利用，提高工业重复用水率</w:t>
      </w:r>
      <w:r>
        <w:t>。</w:t>
      </w:r>
      <w:r>
        <w:rPr>
          <w:rFonts w:hint="eastAsia"/>
        </w:rPr>
        <w:t>调整用水结构，形成多元分质的资源化体系，形成循环节约的水资源化体系。</w:t>
      </w:r>
    </w:p>
    <w:p>
      <w:pPr>
        <w:adjustRightInd w:val="0"/>
        <w:snapToGrid w:val="0"/>
        <w:spacing w:line="570" w:lineRule="exact"/>
        <w:ind w:firstLine="643"/>
      </w:pPr>
      <w:r>
        <w:rPr>
          <w:b/>
          <w:bCs/>
        </w:rPr>
        <w:t>5.</w:t>
      </w:r>
      <w:r>
        <w:rPr>
          <w:rFonts w:hint="eastAsia"/>
          <w:b/>
          <w:bCs/>
        </w:rPr>
        <w:t>系统方案集成。</w:t>
      </w:r>
      <w:r>
        <w:rPr>
          <w:rFonts w:hint="eastAsia"/>
        </w:rPr>
        <w:t>以雨水径流控制为抓手，统筹城市大海绵、片区中海绵和地块小海绵的布局与引导，落实自然生态空间格局保护、城市公共海绵空间布局和地块源头海绵城市建设</w:t>
      </w:r>
      <w:r>
        <w:t>等</w:t>
      </w:r>
      <w:r>
        <w:rPr>
          <w:rFonts w:hint="eastAsia"/>
        </w:rPr>
        <w:t>要求。</w:t>
      </w:r>
    </w:p>
    <w:p>
      <w:pPr>
        <w:adjustRightInd w:val="0"/>
        <w:snapToGrid w:val="0"/>
        <w:spacing w:line="570" w:lineRule="exact"/>
        <w:ind w:firstLine="0" w:firstLineChars="0"/>
        <w:jc w:val="center"/>
        <w:outlineLvl w:val="1"/>
        <w:rPr>
          <w:rFonts w:eastAsia="楷体_GB2312"/>
          <w:b w:val="0"/>
          <w:bCs/>
        </w:rPr>
      </w:pPr>
      <w:bookmarkStart w:id="32" w:name="_Toc132038275"/>
      <w:r>
        <w:rPr>
          <w:rFonts w:hint="eastAsia" w:eastAsia="楷体_GB2312"/>
          <w:b w:val="0"/>
          <w:bCs/>
        </w:rPr>
        <w:t>第五节 构建多样化水生态体系</w:t>
      </w:r>
      <w:bookmarkEnd w:id="32"/>
    </w:p>
    <w:p>
      <w:pPr>
        <w:spacing w:line="570" w:lineRule="exact"/>
        <w:ind w:firstLine="640"/>
        <w:rPr>
          <w:rFonts w:eastAsia="楷体_GB2312"/>
        </w:rPr>
      </w:pPr>
      <w:r>
        <w:rPr>
          <w:rFonts w:hint="eastAsia" w:eastAsia="楷体_GB2312"/>
        </w:rPr>
        <w:t>（一）加强河道生态补水。</w:t>
      </w:r>
    </w:p>
    <w:p>
      <w:pPr>
        <w:spacing w:line="570" w:lineRule="exact"/>
        <w:ind w:firstLine="640"/>
      </w:pPr>
      <w:r>
        <w:rPr>
          <w:rFonts w:hint="eastAsia"/>
        </w:rPr>
        <w:t>对河道实施生态补水，综合考虑水体生态流量及纳污能力，形成再生水、天然水并济的健康、绿色补水系统。为确保河流生态需求，实现活水、动水，进一步提升城市水环境质量。</w:t>
      </w:r>
    </w:p>
    <w:p>
      <w:pPr>
        <w:numPr>
          <w:ilvl w:val="255"/>
          <w:numId w:val="0"/>
        </w:numPr>
        <w:spacing w:line="570" w:lineRule="exact"/>
        <w:ind w:firstLine="640" w:firstLineChars="200"/>
        <w:rPr>
          <w:rFonts w:ascii="楷体_GB2312" w:hAnsi="楷体_GB2312" w:eastAsia="楷体_GB2312" w:cs="楷体_GB2312"/>
        </w:rPr>
      </w:pPr>
      <w:r>
        <w:rPr>
          <w:rFonts w:hint="eastAsia" w:eastAsia="楷体_GB2312"/>
        </w:rPr>
        <w:t>（二）推进河道水生态修复。</w:t>
      </w:r>
    </w:p>
    <w:p>
      <w:pPr>
        <w:numPr>
          <w:ilvl w:val="0"/>
          <w:numId w:val="1"/>
        </w:numPr>
        <w:spacing w:line="570" w:lineRule="exact"/>
        <w:ind w:firstLine="640"/>
      </w:pPr>
      <w:r>
        <w:rPr>
          <w:rFonts w:hint="eastAsia"/>
        </w:rPr>
        <w:t>加强河湖水生态保护，科学划定生态保护红线，实施山水林田湖生态保护和修复工程，构建生态多样性保护水网络，改善江河湖库水生态系统环境质量。</w:t>
      </w:r>
    </w:p>
    <w:p>
      <w:pPr>
        <w:numPr>
          <w:ilvl w:val="255"/>
          <w:numId w:val="0"/>
        </w:numPr>
        <w:adjustRightInd w:val="0"/>
        <w:snapToGrid w:val="0"/>
        <w:spacing w:line="570" w:lineRule="exact"/>
        <w:ind w:firstLine="640"/>
      </w:pPr>
      <w:r>
        <w:t>2.</w:t>
      </w:r>
      <w:r>
        <w:rPr>
          <w:rFonts w:hint="eastAsia"/>
        </w:rPr>
        <w:t>通过连水增绿方式，提高区域水面率</w:t>
      </w:r>
      <w:r>
        <w:t>，</w:t>
      </w:r>
      <w:r>
        <w:rPr>
          <w:rFonts w:hint="eastAsia"/>
        </w:rPr>
        <w:t>扩增绿色空间</w:t>
      </w:r>
      <w:r>
        <w:t>，</w:t>
      </w:r>
      <w:r>
        <w:rPr>
          <w:rFonts w:hint="eastAsia"/>
        </w:rPr>
        <w:t>构建蓝绿生态空间结构，推进生态空间一体化保护修复。</w:t>
      </w:r>
    </w:p>
    <w:p>
      <w:pPr>
        <w:numPr>
          <w:ilvl w:val="255"/>
          <w:numId w:val="0"/>
        </w:numPr>
        <w:adjustRightInd w:val="0"/>
        <w:snapToGrid w:val="0"/>
        <w:spacing w:line="570" w:lineRule="exact"/>
        <w:ind w:firstLine="640"/>
      </w:pPr>
      <w:r>
        <w:t>3.切实维护与修复区域生态网络格局，构建与恢复生态廊道的连通性，保护与修复水体蜿蜒性、纵横垂向的透水性。构建完善的水生态监测体系，提升生物多样性。</w:t>
      </w:r>
    </w:p>
    <w:p>
      <w:pPr>
        <w:spacing w:line="570" w:lineRule="exact"/>
        <w:ind w:firstLine="640"/>
      </w:pPr>
      <w:r>
        <w:t>4.</w:t>
      </w:r>
      <w:r>
        <w:rPr>
          <w:rFonts w:hint="eastAsia"/>
        </w:rPr>
        <w:t>加强全区主要河涌堤岸景观升级改造工程建设，营建防护绿带，通过种植水生亲水植物、放养能起到净水作用的无害生物等措施改善河道水质，推进城市多样化亲水平台和设施的建设，扩建亲水区域，打造“水亲、岸绿、景美”的滨水景观。</w:t>
      </w:r>
    </w:p>
    <w:p>
      <w:pPr>
        <w:spacing w:line="570" w:lineRule="exact"/>
        <w:ind w:firstLine="640"/>
        <w:rPr>
          <w:rFonts w:eastAsia="楷体_GB2312"/>
        </w:rPr>
      </w:pPr>
      <w:r>
        <w:rPr>
          <w:rFonts w:hint="eastAsia" w:eastAsia="楷体_GB2312"/>
        </w:rPr>
        <w:t>（三）</w:t>
      </w:r>
      <w:r>
        <w:rPr>
          <w:rFonts w:ascii="楷体_GB2312" w:hAnsi="楷体_GB2312" w:eastAsia="楷体_GB2312" w:cs="楷体_GB2312"/>
        </w:rPr>
        <w:t>推进</w:t>
      </w:r>
      <w:r>
        <w:rPr>
          <w:rFonts w:hint="eastAsia" w:eastAsia="楷体_GB2312"/>
        </w:rPr>
        <w:t>海珠湿地品质提升疏通水系工程。</w:t>
      </w:r>
    </w:p>
    <w:p>
      <w:pPr>
        <w:spacing w:line="570" w:lineRule="exact"/>
        <w:ind w:firstLine="640"/>
      </w:pPr>
      <w:r>
        <w:rPr>
          <w:rFonts w:hint="eastAsia"/>
        </w:rPr>
        <w:t>实施海珠湿地疏通水系工程（石榴岗河片区）</w:t>
      </w:r>
      <w:r>
        <w:rPr>
          <w:rFonts w:hint="eastAsia"/>
        </w:rPr>
        <w:tab/>
      </w:r>
      <w:r>
        <w:rPr>
          <w:rFonts w:hint="eastAsia"/>
        </w:rPr>
        <w:t>，</w:t>
      </w:r>
      <w:r>
        <w:rPr>
          <w:rFonts w:hint="eastAsia"/>
        </w:rPr>
        <w:tab/>
      </w:r>
      <w:r>
        <w:rPr>
          <w:rFonts w:hint="eastAsia"/>
        </w:rPr>
        <w:t>对湿地范围内进行三清一护，使堤围具有良好防洪和的生态功能，保持水系通畅。</w:t>
      </w:r>
      <w:r>
        <w:t>计划完成</w:t>
      </w:r>
      <w:r>
        <w:rPr>
          <w:rFonts w:hint="eastAsia"/>
        </w:rPr>
        <w:t>湿地游船水道清淤范围为35255m</w:t>
      </w:r>
      <w:r>
        <w:rPr>
          <w:rFonts w:hint="eastAsia"/>
          <w:vertAlign w:val="superscript"/>
        </w:rPr>
        <w:t>2</w:t>
      </w:r>
      <w:r>
        <w:rPr>
          <w:rFonts w:hint="eastAsia"/>
        </w:rPr>
        <w:t>，考虑清淤深度为0.5m，清淤量约为1</w:t>
      </w:r>
      <w:r>
        <w:t>2100</w:t>
      </w:r>
      <w:r>
        <w:rPr>
          <w:rFonts w:hint="eastAsia"/>
        </w:rPr>
        <w:t>m</w:t>
      </w:r>
      <w:r>
        <w:rPr>
          <w:rFonts w:hint="eastAsia"/>
          <w:vertAlign w:val="superscript"/>
        </w:rPr>
        <w:t>3</w:t>
      </w:r>
      <w:r>
        <w:rPr>
          <w:rFonts w:hint="eastAsia"/>
        </w:rPr>
        <w:t>；实施海珠湖清淤工程，</w:t>
      </w:r>
      <w:r>
        <w:rPr>
          <w:rFonts w:hint="eastAsia"/>
        </w:rPr>
        <w:tab/>
      </w:r>
      <w:r>
        <w:rPr>
          <w:rFonts w:hint="eastAsia"/>
        </w:rPr>
        <w:t>清淤12</w:t>
      </w:r>
      <w:r>
        <w:t>300</w:t>
      </w:r>
      <w:r>
        <w:rPr>
          <w:rFonts w:hint="eastAsia"/>
        </w:rPr>
        <w:t>m</w:t>
      </w:r>
      <w:r>
        <w:rPr>
          <w:rFonts w:hint="eastAsia"/>
          <w:vertAlign w:val="superscript"/>
        </w:rPr>
        <w:t>3</w:t>
      </w:r>
      <w:r>
        <w:rPr>
          <w:rFonts w:hint="eastAsia"/>
        </w:rPr>
        <w:t>。</w:t>
      </w:r>
    </w:p>
    <w:p>
      <w:pPr>
        <w:spacing w:line="570" w:lineRule="exact"/>
        <w:ind w:firstLine="640"/>
      </w:pPr>
      <w:r>
        <w:t>1.</w:t>
      </w:r>
      <w:r>
        <w:rPr>
          <w:rFonts w:hint="eastAsia"/>
        </w:rPr>
        <w:t>梳理现状水系，使其连贯，成网络化，恢复湿地水系的自然连通，构建城市良性水循环系统</w:t>
      </w:r>
      <w:r>
        <w:t>。</w:t>
      </w:r>
    </w:p>
    <w:p>
      <w:pPr>
        <w:spacing w:line="570" w:lineRule="exact"/>
        <w:ind w:firstLine="640"/>
      </w:pPr>
      <w:r>
        <w:t>2.</w:t>
      </w:r>
      <w:r>
        <w:rPr>
          <w:rFonts w:hint="eastAsia"/>
        </w:rPr>
        <w:t>拓宽水面，增加排涝安全系数，增加水动力，恢复河涌水文形态特征</w:t>
      </w:r>
      <w:r>
        <w:t>。</w:t>
      </w:r>
    </w:p>
    <w:p>
      <w:pPr>
        <w:spacing w:line="570" w:lineRule="exact"/>
        <w:ind w:firstLine="640"/>
      </w:pPr>
      <w:r>
        <w:t>3.</w:t>
      </w:r>
      <w:r>
        <w:rPr>
          <w:rFonts w:hint="eastAsia"/>
        </w:rPr>
        <w:t>重塑健康自然的弯曲河岸线，恢复自然深潭浅滩，逐步改善水环境质量</w:t>
      </w:r>
      <w:r>
        <w:t>。</w:t>
      </w:r>
    </w:p>
    <w:p>
      <w:pPr>
        <w:spacing w:line="570" w:lineRule="exact"/>
        <w:ind w:firstLine="640"/>
      </w:pPr>
      <w:r>
        <w:t>4.</w:t>
      </w:r>
      <w:r>
        <w:rPr>
          <w:rFonts w:hint="eastAsia"/>
        </w:rPr>
        <w:t>修复河道两岸植被过滤带，恢复生物栖息地环境</w:t>
      </w:r>
      <w:r>
        <w:t>。</w:t>
      </w:r>
    </w:p>
    <w:p>
      <w:pPr>
        <w:spacing w:line="570" w:lineRule="exact"/>
        <w:ind w:firstLine="640"/>
      </w:pPr>
      <w:r>
        <w:t>5.</w:t>
      </w:r>
      <w:r>
        <w:rPr>
          <w:rFonts w:hint="eastAsia"/>
        </w:rPr>
        <w:t>利用沥</w:t>
      </w:r>
      <w:r>
        <w:rPr>
          <w:rFonts w:hint="eastAsia" w:eastAsia="仿宋"/>
        </w:rPr>
        <w:t>滘</w:t>
      </w:r>
      <w:r>
        <w:rPr>
          <w:rFonts w:hint="eastAsia"/>
        </w:rPr>
        <w:t>净水厂尾水对河涌进行生态补水。</w:t>
      </w:r>
    </w:p>
    <w:p>
      <w:pPr>
        <w:pStyle w:val="2"/>
      </w:pPr>
    </w:p>
    <w:p>
      <w:pPr>
        <w:adjustRightInd w:val="0"/>
        <w:snapToGrid w:val="0"/>
        <w:spacing w:line="570" w:lineRule="exact"/>
        <w:ind w:firstLine="640"/>
        <w:jc w:val="center"/>
        <w:rPr>
          <w:rFonts w:hint="eastAsia" w:eastAsia="楷体_GB2312"/>
        </w:rPr>
      </w:pPr>
      <w:bookmarkStart w:id="33" w:name="_Toc132038276"/>
      <w:r>
        <w:rPr>
          <w:rFonts w:hint="eastAsia" w:eastAsia="楷体_GB2312"/>
        </w:rPr>
        <w:t>第六节 构建先进智慧水务体系</w:t>
      </w:r>
      <w:bookmarkEnd w:id="33"/>
    </w:p>
    <w:p>
      <w:pPr>
        <w:adjustRightInd w:val="0"/>
        <w:snapToGrid w:val="0"/>
        <w:spacing w:line="570" w:lineRule="exact"/>
        <w:ind w:firstLine="640"/>
        <w:rPr>
          <w:rFonts w:eastAsia="楷体_GB2312"/>
        </w:rPr>
      </w:pPr>
      <w:r>
        <w:rPr>
          <w:rFonts w:hint="eastAsia" w:eastAsia="楷体_GB2312"/>
        </w:rPr>
        <w:t>（一</w:t>
      </w:r>
      <w:r>
        <w:rPr>
          <w:rFonts w:hint="eastAsia" w:eastAsia="楷体_GB2312"/>
          <w:b w:val="0"/>
          <w:bCs w:val="0"/>
        </w:rPr>
        <w:t>）规划建</w:t>
      </w:r>
      <w:r>
        <w:rPr>
          <w:rFonts w:hint="eastAsia" w:eastAsia="楷体_GB2312"/>
        </w:rPr>
        <w:t>设任务</w:t>
      </w:r>
      <w:r>
        <w:rPr>
          <w:rFonts w:ascii="楷体_GB2312" w:hAnsi="楷体_GB2312" w:eastAsia="楷体_GB2312" w:cs="楷体_GB2312"/>
        </w:rPr>
        <w:t>。</w:t>
      </w:r>
    </w:p>
    <w:p>
      <w:pPr>
        <w:spacing w:line="570" w:lineRule="exact"/>
        <w:ind w:firstLine="643"/>
        <w:rPr>
          <w:b/>
          <w:bCs/>
        </w:rPr>
      </w:pPr>
      <w:r>
        <w:rPr>
          <w:b/>
          <w:bCs/>
        </w:rPr>
        <w:t>1.</w:t>
      </w:r>
      <w:r>
        <w:rPr>
          <w:rFonts w:hint="eastAsia"/>
          <w:b/>
          <w:bCs/>
        </w:rPr>
        <w:t>构建智能感知体系</w:t>
      </w:r>
    </w:p>
    <w:p>
      <w:pPr>
        <w:spacing w:line="570" w:lineRule="exact"/>
        <w:ind w:firstLine="640"/>
      </w:pPr>
      <w:r>
        <w:rPr>
          <w:rFonts w:hint="eastAsia"/>
        </w:rPr>
        <w:t>在现有污水管网监测、雨水管网监测、供水监测、积水监测、水质监测、排水管渠监测的基础上，继续完善感知监测体系，包括对新建供水管网进行供水水质、水量、压力的在线监测</w:t>
      </w:r>
      <w:r>
        <w:t>。</w:t>
      </w:r>
      <w:r>
        <w:rPr>
          <w:rFonts w:hint="eastAsia"/>
        </w:rPr>
        <w:t>新建碧道视频监控系统、环境监测系统建设</w:t>
      </w:r>
      <w:r>
        <w:t>，</w:t>
      </w:r>
      <w:r>
        <w:rPr>
          <w:rFonts w:hint="eastAsia"/>
        </w:rPr>
        <w:t>规划新建的污水管网主干管水量水质监测</w:t>
      </w:r>
      <w:r>
        <w:t>，</w:t>
      </w:r>
      <w:r>
        <w:rPr>
          <w:rFonts w:hint="eastAsia"/>
        </w:rPr>
        <w:t>利用高分遥感、无人机倾斜摄影等手段进行水土保持监测。根据全区5G网络建设、感知设备、技术发展情况，对现有感知系统通讯网络设备、感知设备进行升级改造。</w:t>
      </w:r>
    </w:p>
    <w:p>
      <w:pPr>
        <w:spacing w:line="570" w:lineRule="exact"/>
        <w:ind w:firstLine="643"/>
        <w:rPr>
          <w:b/>
          <w:bCs/>
        </w:rPr>
      </w:pPr>
      <w:r>
        <w:rPr>
          <w:b/>
          <w:bCs/>
        </w:rPr>
        <w:t>2.</w:t>
      </w:r>
      <w:r>
        <w:rPr>
          <w:rFonts w:hint="eastAsia"/>
          <w:b/>
          <w:bCs/>
        </w:rPr>
        <w:t>构建更融合的“水务大脑”</w:t>
      </w:r>
    </w:p>
    <w:p>
      <w:pPr>
        <w:spacing w:line="570" w:lineRule="exact"/>
        <w:ind w:firstLine="643"/>
      </w:pPr>
      <w:r>
        <w:rPr>
          <w:rFonts w:hint="eastAsia"/>
          <w:b/>
          <w:bCs/>
        </w:rPr>
        <w:t>完善涉水设施数字化建设。</w:t>
      </w:r>
      <w:r>
        <w:rPr>
          <w:rFonts w:hint="eastAsia"/>
        </w:rPr>
        <w:t>以现有GIS数据库和相关系统平台为基础，一是对辖区内所有涉水设施进行全面摸底调查，包括供水设施、排水设施、污水处理设施、雨水提升泵站、污水提升泵站、污水处理设施、涉水经营企业单位等</w:t>
      </w:r>
      <w:r>
        <w:t>。</w:t>
      </w:r>
      <w:r>
        <w:rPr>
          <w:rFonts w:hint="eastAsia"/>
        </w:rPr>
        <w:t>二是加强存量涉水设施数据的测量和校对，完善和提高存量数据质量</w:t>
      </w:r>
      <w:r>
        <w:t>。</w:t>
      </w:r>
      <w:r>
        <w:rPr>
          <w:rFonts w:hint="eastAsia"/>
        </w:rPr>
        <w:t>三是做好待接收设施（如小区内部供排水设施、新建或移交市政设施）的现场普查、数据测量和录入</w:t>
      </w:r>
      <w:r>
        <w:t>。</w:t>
      </w:r>
      <w:r>
        <w:rPr>
          <w:rFonts w:hint="eastAsia"/>
        </w:rPr>
        <w:t>四是建立数据动态维护更新机制，对现场有变动的设施信息及时进行更新，确保设施信息与现场一致。</w:t>
      </w:r>
    </w:p>
    <w:p>
      <w:pPr>
        <w:spacing w:line="570" w:lineRule="exact"/>
        <w:ind w:firstLine="643"/>
      </w:pPr>
      <w:r>
        <w:rPr>
          <w:rFonts w:hint="eastAsia"/>
          <w:b/>
          <w:bCs/>
        </w:rPr>
        <w:t>构建水务模型、算法知识库。</w:t>
      </w:r>
      <w:r>
        <w:rPr>
          <w:rFonts w:hint="eastAsia"/>
        </w:rPr>
        <w:t>通过研究应用深度挖掘、机器学习、知识图谱等技术，构建区域特色的包括水文模型、水动力模型、水质模型、水工程模型的水务模型库。充分利用其它行业的机器认知库并对其进行改进，使计算机智能分析和音频、图像、视频智能分析等技术实现对水务目标信息和动态行为事件的自动提取和分析，进行静态和动态场景的智能处理。</w:t>
      </w:r>
    </w:p>
    <w:p>
      <w:pPr>
        <w:spacing w:line="570" w:lineRule="exact"/>
        <w:ind w:firstLine="643"/>
      </w:pPr>
      <w:r>
        <w:rPr>
          <w:b/>
          <w:bCs/>
        </w:rPr>
        <w:t>推动</w:t>
      </w:r>
      <w:r>
        <w:rPr>
          <w:rFonts w:hint="eastAsia"/>
          <w:b/>
          <w:bCs/>
        </w:rPr>
        <w:t>水务大数据专题应用建设。</w:t>
      </w:r>
      <w:r>
        <w:rPr>
          <w:rFonts w:hint="eastAsia"/>
        </w:rPr>
        <w:t>通过大数据工具支撑能力建设降低大数据技术使用门槛，引导各专业开展大数据应用建设，尤其是跨部门、跨专业大数据应用的建设，建立互通协同标准规范，加强涉水行业系统之间互联互通、业务协同。</w:t>
      </w:r>
    </w:p>
    <w:p>
      <w:pPr>
        <w:spacing w:line="570" w:lineRule="exact"/>
        <w:ind w:firstLine="643"/>
        <w:rPr>
          <w:b/>
          <w:bCs/>
        </w:rPr>
      </w:pPr>
      <w:r>
        <w:rPr>
          <w:b/>
          <w:bCs/>
        </w:rPr>
        <w:t>3.</w:t>
      </w:r>
      <w:r>
        <w:rPr>
          <w:rFonts w:hint="eastAsia"/>
          <w:b/>
          <w:bCs/>
        </w:rPr>
        <w:t>形成特色智慧应用</w:t>
      </w:r>
    </w:p>
    <w:p>
      <w:pPr>
        <w:spacing w:line="570" w:lineRule="exact"/>
        <w:ind w:firstLine="643"/>
      </w:pPr>
      <w:r>
        <w:rPr>
          <w:rFonts w:hint="eastAsia"/>
          <w:b/>
          <w:bCs/>
        </w:rPr>
        <w:t>加强与市智慧水务系统融合。</w:t>
      </w:r>
      <w:r>
        <w:rPr>
          <w:rFonts w:hint="eastAsia"/>
        </w:rPr>
        <w:t>对海珠区供排水综合管理系统、工程建设标准化管理系统、河湖管理系统、水政执法管理系统、防洪排涝管理系统、移动应用平台与市局智慧水务相关系统进行数据融合和业务协同，打通市、区两级系统应用。</w:t>
      </w:r>
    </w:p>
    <w:p>
      <w:pPr>
        <w:spacing w:line="570" w:lineRule="exact"/>
        <w:ind w:firstLine="643"/>
      </w:pPr>
      <w:r>
        <w:rPr>
          <w:rFonts w:hint="eastAsia"/>
          <w:b/>
          <w:bCs/>
        </w:rPr>
        <w:t>构建网格化水安全智慧防治。</w:t>
      </w:r>
      <w:r>
        <w:rPr>
          <w:rFonts w:hint="eastAsia"/>
        </w:rPr>
        <w:t>在已建防洪排涝管理系统的基础上，通过网格化水文预报模型的建设，实现网格化、多要素的动态洪水预测预报。建设暴雨预警、山洪预警、积水预警、台风预警等决策支持模型进行气象、台风、洪水、内涝等水安全态势模拟预测和仿真分析。建立水务工程安全健康及险情监测智能应用，实现对水务工程健康诊断、风险评估、安全处置。建立预报调度一体化的水工程安全联合调度。</w:t>
      </w:r>
    </w:p>
    <w:p>
      <w:pPr>
        <w:spacing w:line="570" w:lineRule="exact"/>
        <w:ind w:firstLine="643"/>
      </w:pPr>
      <w:r>
        <w:rPr>
          <w:rFonts w:hint="eastAsia"/>
          <w:b/>
          <w:bCs/>
        </w:rPr>
        <w:t>进行市智慧水务系统的本地化部署。</w:t>
      </w:r>
      <w:r>
        <w:rPr>
          <w:rFonts w:hint="eastAsia"/>
        </w:rPr>
        <w:t>对依托市智慧水务</w:t>
      </w:r>
      <w:r>
        <w:t>系统</w:t>
      </w:r>
      <w:r>
        <w:rPr>
          <w:rFonts w:hint="eastAsia"/>
        </w:rPr>
        <w:t>构建的水资源监管系统、综合监测管理系统、海绵城市管理系统等平台，进行海珠区本地化部署，实现市智慧水务系统与区智慧城市相关系统在水务业务应用上整合。构建碧道项目建设管理系统，完善碧道建设项目梳理、申报、审核，建库、统计功能，全面掌握碧道建设项目规划、建设、投资信息，实现对碧道项目的跟踪、督办、考核。建设碧道智慧化公共服务体系，以AR、VR等多种形式展示碧道特色，及时发布碧道活动、人流量等信息，指导公众出行。</w:t>
      </w:r>
    </w:p>
    <w:p>
      <w:pPr>
        <w:spacing w:line="570" w:lineRule="exact"/>
        <w:ind w:firstLine="640"/>
        <w:rPr>
          <w:rFonts w:eastAsia="楷体_GB2312"/>
        </w:rPr>
      </w:pPr>
      <w:r>
        <w:rPr>
          <w:rFonts w:hint="eastAsia" w:eastAsia="楷体_GB2312"/>
        </w:rPr>
        <w:t>（二）规划管理任务</w:t>
      </w:r>
      <w:r>
        <w:rPr>
          <w:rFonts w:ascii="楷体_GB2312" w:hAnsi="楷体_GB2312" w:eastAsia="楷体_GB2312" w:cs="楷体_GB2312"/>
        </w:rPr>
        <w:t>。</w:t>
      </w:r>
    </w:p>
    <w:p>
      <w:pPr>
        <w:spacing w:line="570" w:lineRule="exact"/>
        <w:ind w:firstLine="643"/>
      </w:pPr>
      <w:r>
        <w:rPr>
          <w:b/>
          <w:bCs/>
        </w:rPr>
        <w:t>1.</w:t>
      </w:r>
      <w:r>
        <w:rPr>
          <w:rFonts w:hint="eastAsia"/>
          <w:b/>
          <w:bCs/>
        </w:rPr>
        <w:t>健全水务信息管理机构。</w:t>
      </w:r>
      <w:r>
        <w:rPr>
          <w:rFonts w:hint="eastAsia"/>
        </w:rPr>
        <w:t>成立水务信息化的专门管理机构，配置专门的人员对智慧水务的建设、运维进行管理。</w:t>
      </w:r>
    </w:p>
    <w:p>
      <w:pPr>
        <w:spacing w:line="570" w:lineRule="exact"/>
        <w:ind w:firstLine="643"/>
      </w:pPr>
      <w:r>
        <w:rPr>
          <w:b/>
          <w:bCs/>
        </w:rPr>
        <w:t>2.</w:t>
      </w:r>
      <w:r>
        <w:rPr>
          <w:rFonts w:hint="eastAsia"/>
          <w:b/>
          <w:bCs/>
        </w:rPr>
        <w:t>建立完善的建设制度和运维制度。</w:t>
      </w:r>
      <w:r>
        <w:rPr>
          <w:rFonts w:hint="eastAsia"/>
        </w:rPr>
        <w:t>根据实际情况，建立适合区智慧水务发展需要的建设制度和运维制度，实现水务信息化建设和运行维护的有效管理。</w:t>
      </w:r>
    </w:p>
    <w:p>
      <w:pPr>
        <w:spacing w:line="570" w:lineRule="exact"/>
        <w:ind w:firstLine="640"/>
        <w:rPr>
          <w:rFonts w:eastAsia="楷体_GB2312"/>
        </w:rPr>
      </w:pPr>
      <w:r>
        <w:rPr>
          <w:rFonts w:hint="eastAsia" w:eastAsia="楷体_GB2312"/>
        </w:rPr>
        <w:t>（三）</w:t>
      </w:r>
      <w:r>
        <w:rPr>
          <w:rFonts w:ascii="楷体_GB2312" w:hAnsi="楷体_GB2312" w:eastAsia="楷体_GB2312" w:cs="楷体_GB2312"/>
        </w:rPr>
        <w:t>规划提升措施。</w:t>
      </w:r>
    </w:p>
    <w:p>
      <w:pPr>
        <w:spacing w:line="570" w:lineRule="exact"/>
        <w:ind w:firstLine="643"/>
        <w:rPr>
          <w:b/>
          <w:bCs/>
        </w:rPr>
      </w:pPr>
      <w:r>
        <w:rPr>
          <w:b/>
          <w:bCs/>
        </w:rPr>
        <w:t>1.</w:t>
      </w:r>
      <w:r>
        <w:rPr>
          <w:rFonts w:hint="eastAsia"/>
          <w:b/>
          <w:bCs/>
        </w:rPr>
        <w:t>完善水务管理措施</w:t>
      </w:r>
    </w:p>
    <w:p>
      <w:pPr>
        <w:spacing w:line="570" w:lineRule="exact"/>
        <w:ind w:firstLine="643"/>
      </w:pPr>
      <w:r>
        <w:rPr>
          <w:rFonts w:hint="eastAsia"/>
          <w:b/>
          <w:bCs/>
        </w:rPr>
        <w:t>（</w:t>
      </w:r>
      <w:r>
        <w:rPr>
          <w:b/>
          <w:bCs/>
        </w:rPr>
        <w:t>1</w:t>
      </w:r>
      <w:r>
        <w:rPr>
          <w:rFonts w:hint="eastAsia"/>
          <w:b/>
          <w:bCs/>
        </w:rPr>
        <w:t>）完善水务机构体系</w:t>
      </w:r>
      <w:r>
        <w:rPr>
          <w:b/>
          <w:bCs/>
        </w:rPr>
        <w:t>。</w:t>
      </w:r>
      <w:r>
        <w:t>进一步</w:t>
      </w:r>
      <w:r>
        <w:rPr>
          <w:rFonts w:hint="eastAsia"/>
        </w:rPr>
        <w:t>研究优化水务管理组织体系，着力精简行政层级，缩短管理链条，结合河长（湖长）制管理制度，切实增强基层水务服务功能。</w:t>
      </w:r>
    </w:p>
    <w:p>
      <w:pPr>
        <w:spacing w:line="570" w:lineRule="exact"/>
        <w:ind w:firstLine="643"/>
      </w:pPr>
      <w:r>
        <w:rPr>
          <w:rFonts w:hint="eastAsia"/>
          <w:b/>
          <w:bCs/>
        </w:rPr>
        <w:t>（</w:t>
      </w:r>
      <w:r>
        <w:rPr>
          <w:b/>
          <w:bCs/>
        </w:rPr>
        <w:t>2</w:t>
      </w:r>
      <w:r>
        <w:rPr>
          <w:rFonts w:hint="eastAsia"/>
          <w:b/>
          <w:bCs/>
        </w:rPr>
        <w:t>）加强水务建设与市场监管</w:t>
      </w:r>
      <w:r>
        <w:rPr>
          <w:b/>
          <w:bCs/>
        </w:rPr>
        <w:t>。</w:t>
      </w:r>
      <w:r>
        <w:rPr>
          <w:rFonts w:hint="eastAsia"/>
        </w:rPr>
        <w:t>加强水务建设项目全过程质量管理，健全水务工程质量责任体系，实行质量终身责任制。建立水务市场化监管体系，把水务市场化监管纳入水行政主管部门的主要职责，规范城市水务市场秩序，提高水务运营效率</w:t>
      </w:r>
      <w:r>
        <w:t>。</w:t>
      </w:r>
      <w:r>
        <w:rPr>
          <w:rFonts w:hint="eastAsia"/>
        </w:rPr>
        <w:t>推动建立水务市场主体信用体系，建立守信激励和失信惩戒机制</w:t>
      </w:r>
      <w:r>
        <w:t>。</w:t>
      </w:r>
      <w:r>
        <w:rPr>
          <w:rFonts w:hint="eastAsia"/>
        </w:rPr>
        <w:t>加强契约管理，加强对特许经营及BOT、TOT等运营模式合同研究，管严管好水务市场。依据相关规范及管理规定，对现有或新建的排水单元提出污水预处理设施建设要求，</w:t>
      </w:r>
      <w:r>
        <w:t>加强</w:t>
      </w:r>
      <w:r>
        <w:rPr>
          <w:rFonts w:hint="eastAsia"/>
        </w:rPr>
        <w:t>运行监督管理。</w:t>
      </w:r>
    </w:p>
    <w:p>
      <w:pPr>
        <w:spacing w:line="570" w:lineRule="exact"/>
        <w:ind w:firstLine="643"/>
      </w:pPr>
      <w:r>
        <w:rPr>
          <w:rFonts w:hint="eastAsia"/>
          <w:b/>
          <w:bCs/>
        </w:rPr>
        <w:t>（</w:t>
      </w:r>
      <w:r>
        <w:rPr>
          <w:b/>
          <w:bCs/>
        </w:rPr>
        <w:t>3</w:t>
      </w:r>
      <w:r>
        <w:rPr>
          <w:rFonts w:hint="eastAsia"/>
          <w:b/>
          <w:bCs/>
        </w:rPr>
        <w:t>）加强小区排水管理</w:t>
      </w:r>
      <w:r>
        <w:rPr>
          <w:b/>
          <w:bCs/>
        </w:rPr>
        <w:t>。</w:t>
      </w:r>
      <w:r>
        <w:rPr>
          <w:rFonts w:hint="eastAsia"/>
        </w:rPr>
        <w:t>促进小区排水管渠专业化管养，提高污水收集率和雨污分流率，从源头解决排水管理“最后一公里”问题。全面推进排水管理进小区，即宣传引导全覆盖、小区普查全覆盖、移接管全覆盖、运行管理全覆盖、清疏整治全覆盖和规范排水（污）覆盖。以改善和提升水环境质量为核心，分类推进排水设施移交接管，促进小区排水管渠专业化、精细化、系统化管养。</w:t>
      </w:r>
    </w:p>
    <w:p>
      <w:pPr>
        <w:spacing w:line="570" w:lineRule="exact"/>
        <w:ind w:firstLine="643"/>
      </w:pPr>
      <w:r>
        <w:rPr>
          <w:rFonts w:hint="eastAsia"/>
          <w:b/>
          <w:bCs/>
        </w:rPr>
        <w:t>（</w:t>
      </w:r>
      <w:r>
        <w:rPr>
          <w:b/>
          <w:bCs/>
        </w:rPr>
        <w:t>4</w:t>
      </w:r>
      <w:r>
        <w:rPr>
          <w:rFonts w:hint="eastAsia"/>
          <w:b/>
          <w:bCs/>
        </w:rPr>
        <w:t>）强化江河湖泊监管，维护河湖健康功能。</w:t>
      </w:r>
      <w:r>
        <w:rPr>
          <w:rFonts w:hint="eastAsia"/>
        </w:rPr>
        <w:t>以推进河长制湖长制为抓手，聚焦管好盛水的“盆”和管好盆里的“水”，推进河湖水域空间管控</w:t>
      </w:r>
      <w:r>
        <w:t>，</w:t>
      </w:r>
      <w:r>
        <w:rPr>
          <w:rFonts w:hint="eastAsia"/>
        </w:rPr>
        <w:t>加强江河湖泊监管。</w:t>
      </w:r>
    </w:p>
    <w:p>
      <w:pPr>
        <w:spacing w:line="570" w:lineRule="exact"/>
        <w:ind w:firstLine="643"/>
      </w:pPr>
      <w:r>
        <w:rPr>
          <w:rFonts w:hint="eastAsia"/>
          <w:b/>
          <w:bCs/>
        </w:rPr>
        <w:t>（</w:t>
      </w:r>
      <w:r>
        <w:rPr>
          <w:b/>
          <w:bCs/>
        </w:rPr>
        <w:t>5</w:t>
      </w:r>
      <w:r>
        <w:rPr>
          <w:rFonts w:hint="eastAsia"/>
          <w:b/>
          <w:bCs/>
        </w:rPr>
        <w:t>）壮大健全水务人才队伍</w:t>
      </w:r>
      <w:r>
        <w:rPr>
          <w:b/>
          <w:bCs/>
        </w:rPr>
        <w:t>。</w:t>
      </w:r>
      <w:r>
        <w:rPr>
          <w:rFonts w:hint="eastAsia"/>
        </w:rPr>
        <w:t>进一步摸清专业型干部家底，建立定期培训、交流锻炼的人才培养机制，培养一批</w:t>
      </w:r>
      <w:r>
        <w:t>水务专业</w:t>
      </w:r>
      <w:r>
        <w:rPr>
          <w:rFonts w:hint="eastAsia"/>
        </w:rPr>
        <w:t>人才</w:t>
      </w:r>
      <w:r>
        <w:t>，</w:t>
      </w:r>
      <w:r>
        <w:rPr>
          <w:rFonts w:hint="eastAsia"/>
        </w:rPr>
        <w:t>提高</w:t>
      </w:r>
      <w:r>
        <w:t>水务</w:t>
      </w:r>
      <w:r>
        <w:rPr>
          <w:rFonts w:hint="eastAsia"/>
        </w:rPr>
        <w:t>人才队伍素质。</w:t>
      </w:r>
      <w:r>
        <w:t>探索</w:t>
      </w:r>
      <w:r>
        <w:rPr>
          <w:rFonts w:hint="eastAsia"/>
        </w:rPr>
        <w:t>引入外部人才，提高</w:t>
      </w:r>
      <w:r>
        <w:t>水务</w:t>
      </w:r>
      <w:r>
        <w:rPr>
          <w:rFonts w:hint="eastAsia"/>
        </w:rPr>
        <w:t>管理水平，确保涉水事务管理质量。</w:t>
      </w:r>
    </w:p>
    <w:p>
      <w:pPr>
        <w:spacing w:line="570" w:lineRule="exact"/>
        <w:ind w:firstLine="643"/>
        <w:rPr>
          <w:b/>
          <w:bCs/>
        </w:rPr>
      </w:pPr>
      <w:r>
        <w:rPr>
          <w:rFonts w:hint="eastAsia"/>
          <w:b/>
          <w:bCs/>
        </w:rPr>
        <w:t>（</w:t>
      </w:r>
      <w:r>
        <w:rPr>
          <w:b/>
          <w:bCs/>
        </w:rPr>
        <w:t>6</w:t>
      </w:r>
      <w:r>
        <w:rPr>
          <w:rFonts w:hint="eastAsia"/>
          <w:b/>
          <w:bCs/>
        </w:rPr>
        <w:t>）强化水政执法能力</w:t>
      </w:r>
    </w:p>
    <w:p>
      <w:pPr>
        <w:spacing w:line="570" w:lineRule="exact"/>
        <w:ind w:firstLine="640"/>
      </w:pPr>
      <w:r>
        <w:rPr>
          <w:rFonts w:hint="eastAsia"/>
        </w:rPr>
        <w:t>1）优化涉水执法运行机制，建立水管单位和供排水特许经营企业的涉水设施执法巡查协管机制</w:t>
      </w:r>
      <w:r>
        <w:t>。</w:t>
      </w:r>
      <w:r>
        <w:rPr>
          <w:rFonts w:hint="eastAsia"/>
        </w:rPr>
        <w:t>强化执法联席会议工作机制和水务执法后督察机制，适时开展专项联合执法，形成多部门齐抓共管局面。</w:t>
      </w:r>
    </w:p>
    <w:p>
      <w:pPr>
        <w:spacing w:line="570" w:lineRule="exact"/>
        <w:ind w:firstLine="640"/>
      </w:pPr>
      <w:r>
        <w:rPr>
          <w:rFonts w:hint="eastAsia"/>
        </w:rPr>
        <w:t>2）深入开展水务法治宣传教育，推动全社会水法治意识。深入开展水务法治宣传教育，营造良好执法环境。大力宣传国情水情、水务改革发展新成就、水务法治建设新成果，增强全社会惜水、节水、护水意识，推动全社会水法治观念。</w:t>
      </w:r>
    </w:p>
    <w:p>
      <w:pPr>
        <w:spacing w:line="570" w:lineRule="exact"/>
        <w:ind w:firstLine="640"/>
      </w:pPr>
      <w:r>
        <w:rPr>
          <w:rFonts w:hint="eastAsia"/>
        </w:rPr>
        <w:t>3）依法全面履行各项水务政府管理职能，依法完善水务管理职能设置。健全水务依法决策机制，对于重大水务决策严格执行公众参与、专家论证、风险评估、合法性审查等法定程序。</w:t>
      </w:r>
    </w:p>
    <w:p>
      <w:pPr>
        <w:spacing w:line="570" w:lineRule="exact"/>
        <w:ind w:firstLine="640"/>
      </w:pPr>
      <w:r>
        <w:rPr>
          <w:rFonts w:hint="eastAsia"/>
        </w:rPr>
        <w:t>4）加强司法及职能部门联动。加强与公安、司法机关和职能部门的沟通联动机制以及街道综合执法机构的协调配合，以技术支撑、信息共享、现场指导等多种形式，全面提升我区水行政执法能力水平，及时高效预防和制止各类水事违法案件的发生。</w:t>
      </w:r>
    </w:p>
    <w:p>
      <w:pPr>
        <w:spacing w:line="570" w:lineRule="exact"/>
        <w:ind w:firstLine="640"/>
      </w:pPr>
      <w:r>
        <w:rPr>
          <w:rFonts w:hint="eastAsia"/>
        </w:rPr>
        <w:t>5）联合市场监管、街道等部门针对餐饮偷排污水进入雨水井行为加重处罚力度。</w:t>
      </w:r>
    </w:p>
    <w:p>
      <w:pPr>
        <w:spacing w:line="570" w:lineRule="exact"/>
        <w:ind w:firstLine="640"/>
      </w:pPr>
      <w:r>
        <w:t>6</w:t>
      </w:r>
      <w:r>
        <w:rPr>
          <w:rFonts w:hint="eastAsia"/>
        </w:rPr>
        <w:t>）强化水安全风险防控，提高应急处理能力</w:t>
      </w:r>
      <w:r>
        <w:t>。</w:t>
      </w:r>
      <w:r>
        <w:rPr>
          <w:rFonts w:hint="eastAsia"/>
        </w:rPr>
        <w:t>牢固树立底线思维，强化风险意识，制定完善预案，建立健全应急处置机制，妥善应对水安全极端情况和各种困难局面，最大程度预防和减少突发水安全事件及其造成的损害。</w:t>
      </w:r>
    </w:p>
    <w:p>
      <w:pPr>
        <w:spacing w:line="570" w:lineRule="exact"/>
        <w:ind w:firstLine="640"/>
      </w:pPr>
      <w:r>
        <w:t>7</w:t>
      </w:r>
      <w:r>
        <w:rPr>
          <w:rFonts w:hint="eastAsia"/>
        </w:rPr>
        <w:t>）以海珠湿地城市绿核为重点推进生态修复</w:t>
      </w:r>
      <w:r>
        <w:t>。</w:t>
      </w:r>
      <w:r>
        <w:rPr>
          <w:rFonts w:hint="eastAsia"/>
        </w:rPr>
        <w:t>重点提升湿地生态，加强周边环境整治，开展精细化生态保护修复。通过连水增绿方式，提高区域水面率</w:t>
      </w:r>
      <w:r>
        <w:t>，</w:t>
      </w:r>
      <w:r>
        <w:rPr>
          <w:rFonts w:hint="eastAsia"/>
        </w:rPr>
        <w:t>扩增绿色空间</w:t>
      </w:r>
      <w:r>
        <w:t>，</w:t>
      </w:r>
      <w:r>
        <w:rPr>
          <w:rFonts w:hint="eastAsia"/>
        </w:rPr>
        <w:t>构建蓝绿生态空间结构，推进生态空间一体化保护修复。</w:t>
      </w:r>
    </w:p>
    <w:p>
      <w:pPr>
        <w:spacing w:line="570" w:lineRule="exact"/>
        <w:ind w:firstLine="643"/>
        <w:rPr>
          <w:b/>
          <w:bCs/>
        </w:rPr>
      </w:pPr>
      <w:r>
        <w:rPr>
          <w:b/>
          <w:bCs/>
        </w:rPr>
        <w:t>2.</w:t>
      </w:r>
      <w:r>
        <w:rPr>
          <w:rFonts w:hint="eastAsia"/>
          <w:b/>
          <w:bCs/>
        </w:rPr>
        <w:t>推进水务体制创新。</w:t>
      </w:r>
    </w:p>
    <w:p>
      <w:pPr>
        <w:spacing w:line="570" w:lineRule="exact"/>
        <w:ind w:firstLine="643"/>
      </w:pPr>
      <w:r>
        <w:rPr>
          <w:rFonts w:hint="eastAsia"/>
          <w:b/>
          <w:bCs/>
        </w:rPr>
        <w:t>（</w:t>
      </w:r>
      <w:r>
        <w:rPr>
          <w:b/>
          <w:bCs/>
        </w:rPr>
        <w:t>1</w:t>
      </w:r>
      <w:r>
        <w:rPr>
          <w:rFonts w:hint="eastAsia"/>
          <w:b/>
          <w:bCs/>
        </w:rPr>
        <w:t>）精细化河（湖）长制工作</w:t>
      </w:r>
      <w:r>
        <w:rPr>
          <w:b/>
          <w:bCs/>
        </w:rPr>
        <w:t>。</w:t>
      </w:r>
      <w:r>
        <w:rPr>
          <w:rFonts w:hint="eastAsia"/>
        </w:rPr>
        <w:t>进一步完善以流域为体系、网格为单元，横向到边、纵向到底，全覆盖、无盲区的治水网络体系，严格实施“一河一策”“一河一台账”“一河一评估”，形成“河长领治、上下同治、部门联治、水陆共治”的精细化管理机制。</w:t>
      </w:r>
    </w:p>
    <w:p>
      <w:pPr>
        <w:spacing w:line="570" w:lineRule="exact"/>
        <w:ind w:firstLine="643"/>
      </w:pPr>
      <w:r>
        <w:rPr>
          <w:rFonts w:hint="eastAsia"/>
          <w:b/>
          <w:bCs/>
        </w:rPr>
        <w:t>（</w:t>
      </w:r>
      <w:r>
        <w:rPr>
          <w:b/>
          <w:bCs/>
        </w:rPr>
        <w:t>2</w:t>
      </w:r>
      <w:r>
        <w:rPr>
          <w:rFonts w:hint="eastAsia"/>
          <w:b/>
          <w:bCs/>
        </w:rPr>
        <w:t>）加快改革攻坚</w:t>
      </w:r>
      <w:r>
        <w:rPr>
          <w:b/>
          <w:bCs/>
        </w:rPr>
        <w:t>。</w:t>
      </w:r>
      <w:r>
        <w:rPr>
          <w:rFonts w:hint="eastAsia"/>
        </w:rPr>
        <w:t>以问题为导向，着力处理好破与立、整体谋划与重点突破的关系，重点落实最严格水资源管理制度、河长制管理制度，进一步健全水资源节约保护机制、完善水生态文明建设体制、加快水行政管理职能转变、深化水行政审批制度改革、推进市场化购买服务等。通过与其他规划衔接、与其他部门进行协同合作，解决工程用地困难问题，进一步提升水务工作建设的效率。</w:t>
      </w:r>
    </w:p>
    <w:p>
      <w:pPr>
        <w:spacing w:line="570" w:lineRule="exact"/>
        <w:ind w:firstLine="643"/>
      </w:pPr>
      <w:r>
        <w:rPr>
          <w:rFonts w:hint="eastAsia"/>
          <w:b/>
          <w:bCs/>
        </w:rPr>
        <w:t>（</w:t>
      </w:r>
      <w:r>
        <w:rPr>
          <w:b/>
          <w:bCs/>
        </w:rPr>
        <w:t>3</w:t>
      </w:r>
      <w:r>
        <w:rPr>
          <w:rFonts w:hint="eastAsia"/>
          <w:b/>
          <w:bCs/>
        </w:rPr>
        <w:t>）水务共建共享共治。</w:t>
      </w:r>
      <w:r>
        <w:rPr>
          <w:rFonts w:hint="eastAsia"/>
        </w:rPr>
        <w:t>完善群众参与基层治理的制度化渠道，构建“街道、社区、小区”三方联动的治理体系。促进防洪治涝、管网运维等水务工作网格化管理，发挥群团组织、社会组织作用，打造共建共治共享新格局。</w:t>
      </w:r>
    </w:p>
    <w:p>
      <w:pPr>
        <w:spacing w:line="570" w:lineRule="exact"/>
        <w:ind w:firstLine="643"/>
      </w:pPr>
      <w:r>
        <w:rPr>
          <w:rFonts w:hint="eastAsia"/>
          <w:b/>
          <w:bCs/>
        </w:rPr>
        <w:t>（</w:t>
      </w:r>
      <w:r>
        <w:rPr>
          <w:b/>
          <w:bCs/>
        </w:rPr>
        <w:t>4</w:t>
      </w:r>
      <w:r>
        <w:rPr>
          <w:rFonts w:hint="eastAsia"/>
          <w:b/>
          <w:bCs/>
        </w:rPr>
        <w:t>）发展特色水文化活动。</w:t>
      </w:r>
      <w:r>
        <w:rPr>
          <w:rFonts w:hint="eastAsia"/>
        </w:rPr>
        <w:t>进一步丰富河涌人文活动，充分开发水上休闲空间，</w:t>
      </w:r>
      <w:r>
        <w:t>实现</w:t>
      </w:r>
      <w:r>
        <w:rPr>
          <w:rFonts w:hint="eastAsia"/>
        </w:rPr>
        <w:t>“人水相依、水城共融”。</w:t>
      </w:r>
      <w:r>
        <w:t>开展</w:t>
      </w:r>
      <w:r>
        <w:rPr>
          <w:rFonts w:hint="eastAsia"/>
        </w:rPr>
        <w:t>水文化展示</w:t>
      </w:r>
      <w:r>
        <w:t>活动</w:t>
      </w:r>
      <w:r>
        <w:rPr>
          <w:rFonts w:hint="eastAsia"/>
        </w:rPr>
        <w:t>并发展特色社区文体项目，引导周边居民共同参与社区建设，共同治理河水污染。</w:t>
      </w:r>
    </w:p>
    <w:p>
      <w:pPr>
        <w:spacing w:line="570" w:lineRule="exact"/>
        <w:ind w:firstLine="643"/>
      </w:pPr>
      <w:r>
        <w:rPr>
          <w:rFonts w:hint="eastAsia"/>
          <w:b/>
          <w:bCs/>
        </w:rPr>
        <w:t>（</w:t>
      </w:r>
      <w:r>
        <w:rPr>
          <w:b/>
          <w:bCs/>
        </w:rPr>
        <w:t>5</w:t>
      </w:r>
      <w:r>
        <w:rPr>
          <w:rFonts w:hint="eastAsia"/>
          <w:b/>
          <w:bCs/>
        </w:rPr>
        <w:t>）增强水务信息化建设。</w:t>
      </w:r>
      <w:r>
        <w:t>进一步</w:t>
      </w:r>
      <w:r>
        <w:rPr>
          <w:rFonts w:hint="eastAsia"/>
        </w:rPr>
        <w:t>提升水行政执法的流程化、规范化、信息化水平</w:t>
      </w:r>
      <w:r>
        <w:t>，加强</w:t>
      </w:r>
      <w:r>
        <w:rPr>
          <w:rFonts w:hint="eastAsia"/>
        </w:rPr>
        <w:t>水政数据中心建设</w:t>
      </w:r>
      <w:r>
        <w:t>、</w:t>
      </w:r>
      <w:r>
        <w:rPr>
          <w:rFonts w:hint="eastAsia"/>
        </w:rPr>
        <w:t>水事违法案件网上办案、水行政许可实时监管、水行政执法队伍人员管理，水政执法巡查监管、水事纠纷预警等应用的系统建设。完善移动政务许可服务，提高公共许可服务效率</w:t>
      </w:r>
      <w:r>
        <w:t>，</w:t>
      </w:r>
      <w:r>
        <w:rPr>
          <w:rFonts w:hint="eastAsia"/>
        </w:rPr>
        <w:t>借助第三方平台完善政务微博、政务公众号，包括政策宣传、政务公开、在线服务和互动交流等功能，向公众及时传递水务信息，与公众进行互动交流，保障公民知情权，提高办事效率，增强水务系统公信力。</w:t>
      </w:r>
    </w:p>
    <w:p>
      <w:pPr>
        <w:spacing w:line="570" w:lineRule="exact"/>
        <w:ind w:firstLine="643"/>
      </w:pPr>
      <w:r>
        <w:rPr>
          <w:rFonts w:hint="eastAsia"/>
          <w:b/>
          <w:bCs/>
        </w:rPr>
        <w:t>（</w:t>
      </w:r>
      <w:r>
        <w:rPr>
          <w:b/>
          <w:bCs/>
        </w:rPr>
        <w:t>6</w:t>
      </w:r>
      <w:r>
        <w:rPr>
          <w:rFonts w:hint="eastAsia"/>
          <w:b/>
          <w:bCs/>
        </w:rPr>
        <w:t>）推动水务科技创新。</w:t>
      </w:r>
      <w:r>
        <w:rPr>
          <w:rFonts w:hint="eastAsia"/>
        </w:rPr>
        <w:t>完善水务科技创新体系，增加科技经费投入，加强产学研结合，强化科技推广，健全考核机制，提升水务科技贡献份额。加强水资源配置、水资源保护、防洪减灾、节约用水、河湖保护、水生态修复、工程建设和水务信息化等重大课题研究和关键技术攻关。加大先进技术引进和推广应用力度。</w:t>
      </w:r>
    </w:p>
    <w:p>
      <w:pPr>
        <w:keepNext w:val="0"/>
        <w:keepLines w:val="0"/>
        <w:pageBreakBefore w:val="0"/>
        <w:widowControl w:val="0"/>
        <w:kinsoku/>
        <w:wordWrap/>
        <w:overflowPunct/>
        <w:topLinePunct w:val="0"/>
        <w:autoSpaceDE/>
        <w:autoSpaceDN/>
        <w:bidi w:val="0"/>
        <w:spacing w:line="570" w:lineRule="exact"/>
        <w:ind w:firstLine="643"/>
        <w:textAlignment w:val="auto"/>
        <w:rPr>
          <w:rFonts w:hint="eastAsia"/>
        </w:rPr>
      </w:pPr>
      <w:r>
        <w:rPr>
          <w:rFonts w:hint="eastAsia"/>
          <w:b/>
          <w:bCs/>
        </w:rPr>
        <w:t>（</w:t>
      </w:r>
      <w:r>
        <w:rPr>
          <w:b/>
          <w:bCs/>
        </w:rPr>
        <w:t>7</w:t>
      </w:r>
      <w:r>
        <w:rPr>
          <w:rFonts w:hint="eastAsia"/>
          <w:b/>
          <w:bCs/>
        </w:rPr>
        <w:t>）探索“海珠标准”。</w:t>
      </w:r>
      <w:r>
        <w:rPr>
          <w:rFonts w:hint="eastAsia"/>
        </w:rPr>
        <w:t>在国家、省</w:t>
      </w:r>
      <w:r>
        <w:t>、</w:t>
      </w:r>
      <w:r>
        <w:rPr>
          <w:rFonts w:hint="eastAsia"/>
        </w:rPr>
        <w:t>市相关标准的基础上</w:t>
      </w:r>
      <w:r>
        <w:t>探索</w:t>
      </w:r>
      <w:r>
        <w:rPr>
          <w:rFonts w:hint="eastAsia"/>
        </w:rPr>
        <w:t>制定更高的“海珠标准”，打造工作亮点。</w:t>
      </w:r>
      <w:bookmarkStart w:id="34" w:name="_Toc90375876"/>
      <w:bookmarkStart w:id="35" w:name="_Toc132038277"/>
      <w:bookmarkStart w:id="36" w:name="_Toc132031077"/>
    </w:p>
    <w:p>
      <w:pPr>
        <w:keepNext w:val="0"/>
        <w:keepLines w:val="0"/>
        <w:pageBreakBefore w:val="0"/>
        <w:widowControl w:val="0"/>
        <w:kinsoku/>
        <w:wordWrap/>
        <w:overflowPunct/>
        <w:topLinePunct w:val="0"/>
        <w:autoSpaceDE/>
        <w:autoSpaceDN/>
        <w:bidi w:val="0"/>
        <w:adjustRightInd/>
        <w:snapToGrid/>
        <w:spacing w:before="292" w:beforeLines="50" w:line="57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第四章 投资</w:t>
      </w:r>
      <w:bookmarkEnd w:id="34"/>
      <w:r>
        <w:rPr>
          <w:rFonts w:hint="eastAsia" w:ascii="黑体" w:hAnsi="黑体" w:eastAsia="黑体" w:cs="黑体"/>
          <w:sz w:val="32"/>
          <w:szCs w:val="32"/>
        </w:rPr>
        <w:t>规模与实施效果</w:t>
      </w:r>
      <w:bookmarkEnd w:id="35"/>
      <w:bookmarkEnd w:id="36"/>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center"/>
        <w:textAlignment w:val="auto"/>
        <w:outlineLvl w:val="1"/>
        <w:rPr>
          <w:rFonts w:eastAsia="楷体_GB2312"/>
          <w:b w:val="0"/>
          <w:bCs/>
        </w:rPr>
      </w:pPr>
      <w:bookmarkStart w:id="37" w:name="_Toc132038278"/>
      <w:r>
        <w:rPr>
          <w:rFonts w:hint="eastAsia" w:eastAsia="楷体_GB2312"/>
          <w:b w:val="0"/>
          <w:bCs/>
        </w:rPr>
        <w:t>第一节 投资规模</w:t>
      </w:r>
      <w:bookmarkEnd w:id="37"/>
    </w:p>
    <w:p>
      <w:pPr>
        <w:spacing w:line="570" w:lineRule="exact"/>
        <w:ind w:firstLine="640"/>
        <w:rPr>
          <w:rFonts w:eastAsia="楷体_GB2312"/>
        </w:rPr>
      </w:pPr>
      <w:r>
        <w:rPr>
          <w:rFonts w:hint="eastAsia" w:eastAsia="楷体_GB2312"/>
        </w:rPr>
        <w:t>（一）投资测算</w:t>
      </w:r>
      <w:r>
        <w:rPr>
          <w:rFonts w:ascii="楷体_GB2312" w:hAnsi="楷体_GB2312" w:eastAsia="楷体_GB2312" w:cs="楷体_GB2312"/>
        </w:rPr>
        <w:t>。</w:t>
      </w:r>
    </w:p>
    <w:p>
      <w:pPr>
        <w:spacing w:line="570" w:lineRule="exact"/>
        <w:ind w:firstLine="640"/>
      </w:pPr>
      <w:r>
        <w:t>海珠区“十四五”期间水务建设计划总投资约50.50亿元，其中市级财政投资约17.62亿元，区级财政投资约7.20亿元，其他资金约25.68亿元。</w:t>
      </w:r>
    </w:p>
    <w:p>
      <w:pPr>
        <w:adjustRightInd w:val="0"/>
        <w:snapToGrid w:val="0"/>
        <w:spacing w:line="570" w:lineRule="exact"/>
        <w:ind w:firstLine="640"/>
        <w:rPr>
          <w:rFonts w:eastAsia="楷体_GB2312"/>
        </w:rPr>
      </w:pPr>
      <w:r>
        <w:rPr>
          <w:rFonts w:hint="eastAsia" w:eastAsia="楷体_GB2312"/>
        </w:rPr>
        <w:t>（二）资金筹措</w:t>
      </w:r>
      <w:r>
        <w:rPr>
          <w:rFonts w:ascii="楷体_GB2312" w:hAnsi="楷体_GB2312" w:eastAsia="楷体_GB2312" w:cs="楷体_GB2312"/>
        </w:rPr>
        <w:t>。</w:t>
      </w:r>
    </w:p>
    <w:p>
      <w:pPr>
        <w:spacing w:line="570" w:lineRule="exact"/>
        <w:ind w:firstLine="643"/>
      </w:pPr>
      <w:r>
        <w:rPr>
          <w:b/>
          <w:bCs/>
        </w:rPr>
        <w:t>1.</w:t>
      </w:r>
      <w:r>
        <w:rPr>
          <w:rFonts w:hint="eastAsia"/>
          <w:b/>
          <w:bCs/>
        </w:rPr>
        <w:t>加大公共财政对水利的投入。</w:t>
      </w:r>
      <w:r>
        <w:t>发挥政府在水务建设中的主导作用，将水务作为公共财政投入的重点领域，进一步加大资金保障力度。积极争取中央及省级资金支持，有效整合地方财政资金，切实落实地方公共财政投入，用足用好国家、省、市支持政策。</w:t>
      </w:r>
    </w:p>
    <w:p>
      <w:pPr>
        <w:spacing w:line="570" w:lineRule="exact"/>
        <w:ind w:firstLine="643"/>
      </w:pPr>
      <w:r>
        <w:rPr>
          <w:b/>
          <w:bCs/>
        </w:rPr>
        <w:t>2.</w:t>
      </w:r>
      <w:r>
        <w:rPr>
          <w:rFonts w:hint="eastAsia"/>
          <w:b/>
          <w:bCs/>
        </w:rPr>
        <w:t>拓宽水务投融资渠道。</w:t>
      </w:r>
      <w:r>
        <w:t>引导和鼓励金融机构增加水务建设信贷资金，根据不同水务工程的建设特点和项目性质，积极推进经营性水务工程进行市场融资。</w:t>
      </w:r>
    </w:p>
    <w:p>
      <w:pPr>
        <w:spacing w:line="570" w:lineRule="exact"/>
        <w:ind w:firstLine="643"/>
      </w:pPr>
      <w:r>
        <w:rPr>
          <w:b/>
          <w:bCs/>
        </w:rPr>
        <w:t>3.</w:t>
      </w:r>
      <w:r>
        <w:rPr>
          <w:rFonts w:hint="eastAsia"/>
          <w:b/>
          <w:bCs/>
        </w:rPr>
        <w:t>广泛吸取社会资金投资水务产业。</w:t>
      </w:r>
      <w:r>
        <w:t>多渠道筹措资金，通过民办公助、政府购买、委托管理等多种形式，鼓励企业、个人及社会团体投资公益性或准公益性水务工程项目。</w:t>
      </w:r>
    </w:p>
    <w:p>
      <w:pPr>
        <w:spacing w:line="570" w:lineRule="exact"/>
        <w:ind w:firstLine="640"/>
        <w:rPr>
          <w:rFonts w:eastAsia="楷体_GB2312"/>
        </w:rPr>
      </w:pPr>
      <w:r>
        <w:rPr>
          <w:rFonts w:hint="eastAsia" w:eastAsia="楷体_GB2312"/>
        </w:rPr>
        <w:t>（三）资金实施计划</w:t>
      </w:r>
      <w:r>
        <w:rPr>
          <w:rFonts w:ascii="楷体_GB2312" w:hAnsi="楷体_GB2312" w:eastAsia="楷体_GB2312" w:cs="楷体_GB2312"/>
        </w:rPr>
        <w:t>。</w:t>
      </w:r>
    </w:p>
    <w:p>
      <w:pPr>
        <w:spacing w:line="570" w:lineRule="exact"/>
        <w:ind w:firstLine="640"/>
      </w:pPr>
      <w:r>
        <w:t>根据项目轻重缓急、前期工作、资金筹措、项目预估效果等情况，合理安排项目实施次序。</w:t>
      </w:r>
    </w:p>
    <w:p>
      <w:pPr>
        <w:spacing w:line="570" w:lineRule="exact"/>
        <w:ind w:firstLine="640"/>
      </w:pPr>
      <w:r>
        <w:t>1.优先考虑列入省市节水供水重大水务工程及省发改委“重大工程、重大项目、重大政策”项目，以及“十三五”已开工的续建项目。</w:t>
      </w:r>
    </w:p>
    <w:p>
      <w:pPr>
        <w:spacing w:line="570" w:lineRule="exact"/>
        <w:ind w:firstLine="640"/>
      </w:pPr>
      <w:r>
        <w:t>2.资金重点投向防洪（潮）排涝、水污染防治、污水、雨水管网提升完善、水生态体系修复、水系碧道与海绵城市基础设施建设等领域。重点开展黄埔涌左岸（石基村段）堤防整治工程、海珠湿地疏通水系提升水质工程等水生态修复项目与碧道、水闸、泵站的新建（重建）及排水管网完善工程。</w:t>
      </w:r>
    </w:p>
    <w:p>
      <w:pPr>
        <w:adjustRightInd w:val="0"/>
        <w:snapToGrid w:val="0"/>
        <w:spacing w:line="570" w:lineRule="exact"/>
        <w:ind w:firstLine="0" w:firstLineChars="0"/>
        <w:jc w:val="center"/>
        <w:outlineLvl w:val="1"/>
        <w:rPr>
          <w:rFonts w:eastAsia="楷体_GB2312"/>
          <w:b w:val="0"/>
          <w:bCs/>
        </w:rPr>
      </w:pPr>
      <w:bookmarkStart w:id="38" w:name="_Toc132038279"/>
      <w:r>
        <w:rPr>
          <w:rFonts w:hint="eastAsia" w:eastAsia="楷体_GB2312"/>
          <w:b w:val="0"/>
          <w:bCs/>
        </w:rPr>
        <w:t>第二节 实施效果预测</w:t>
      </w:r>
      <w:bookmarkEnd w:id="38"/>
    </w:p>
    <w:p>
      <w:pPr>
        <w:spacing w:line="570" w:lineRule="exact"/>
        <w:ind w:firstLine="640"/>
      </w:pPr>
      <w:r>
        <w:rPr>
          <w:rFonts w:hint="eastAsia"/>
        </w:rPr>
        <w:t>本规划坚持科学发展观，平衡总体与局部，兼顾当前与长远</w:t>
      </w:r>
      <w:r>
        <w:t>，是我区水务高质量发展的具体路线图。</w:t>
      </w:r>
      <w:r>
        <w:rPr>
          <w:rFonts w:hint="eastAsia"/>
        </w:rPr>
        <w:t>各项</w:t>
      </w:r>
      <w:r>
        <w:t>规划</w:t>
      </w:r>
      <w:r>
        <w:rPr>
          <w:rFonts w:hint="eastAsia"/>
        </w:rPr>
        <w:t>措施</w:t>
      </w:r>
      <w:r>
        <w:t>落实落细</w:t>
      </w:r>
      <w:r>
        <w:rPr>
          <w:rFonts w:hint="eastAsia"/>
        </w:rPr>
        <w:t>，</w:t>
      </w:r>
      <w:r>
        <w:t>将</w:t>
      </w:r>
      <w:r>
        <w:rPr>
          <w:rFonts w:hint="eastAsia"/>
        </w:rPr>
        <w:t>促进海珠区经济、社会、环境全面可持续发展</w:t>
      </w:r>
      <w:r>
        <w:t>，进一步提高人民群众的获得感、幸福感和安全感</w:t>
      </w:r>
      <w:r>
        <w:rPr>
          <w:rFonts w:hint="eastAsia"/>
        </w:rPr>
        <w:t>。</w:t>
      </w:r>
    </w:p>
    <w:p>
      <w:pPr>
        <w:spacing w:line="570" w:lineRule="exact"/>
        <w:ind w:firstLine="640"/>
        <w:rPr>
          <w:rFonts w:eastAsia="楷体_GB2312"/>
        </w:rPr>
      </w:pPr>
      <w:r>
        <w:rPr>
          <w:rFonts w:hint="eastAsia" w:eastAsia="楷体_GB2312"/>
        </w:rPr>
        <w:t>（一）水环境效果分析</w:t>
      </w:r>
      <w:r>
        <w:rPr>
          <w:rFonts w:eastAsia="楷体_GB2312"/>
        </w:rPr>
        <w:t>。</w:t>
      </w:r>
    </w:p>
    <w:p>
      <w:pPr>
        <w:spacing w:line="570" w:lineRule="exact"/>
        <w:ind w:firstLine="640"/>
      </w:pPr>
      <w:r>
        <w:rPr>
          <w:rFonts w:hint="eastAsia"/>
        </w:rPr>
        <w:t>实现地表水消除劣V类，水质优良（达到或优于Ⅲ类）比例进一步提升的目标，实现提质增效，极大</w:t>
      </w:r>
      <w:r>
        <w:t>提升海珠区水系的水环境质量与水景观品质</w:t>
      </w:r>
      <w:r>
        <w:rPr>
          <w:rFonts w:hint="eastAsia"/>
        </w:rPr>
        <w:t>。</w:t>
      </w:r>
    </w:p>
    <w:p>
      <w:pPr>
        <w:spacing w:line="570" w:lineRule="exact"/>
        <w:ind w:firstLine="640"/>
        <w:rPr>
          <w:rFonts w:eastAsia="楷体_GB2312"/>
        </w:rPr>
      </w:pPr>
      <w:r>
        <w:rPr>
          <w:rFonts w:hint="eastAsia" w:eastAsia="楷体_GB2312"/>
        </w:rPr>
        <w:t>（二）水安全效果分析</w:t>
      </w:r>
      <w:r>
        <w:rPr>
          <w:rFonts w:eastAsia="楷体_GB2312"/>
        </w:rPr>
        <w:t>。</w:t>
      </w:r>
    </w:p>
    <w:p>
      <w:pPr>
        <w:spacing w:line="570" w:lineRule="exact"/>
        <w:ind w:firstLine="640"/>
      </w:pPr>
      <w:r>
        <w:t>通过河涌综合防洪体系及管网完善建设</w:t>
      </w:r>
      <w:r>
        <w:rPr>
          <w:rFonts w:hint="eastAsia"/>
        </w:rPr>
        <w:t>，</w:t>
      </w:r>
      <w:r>
        <w:t>消除区域防洪安全隐患</w:t>
      </w:r>
      <w:r>
        <w:rPr>
          <w:rFonts w:hint="eastAsia"/>
        </w:rPr>
        <w:t>，</w:t>
      </w:r>
      <w:r>
        <w:t>提升区域排涝能力</w:t>
      </w:r>
      <w:r>
        <w:rPr>
          <w:rFonts w:hint="eastAsia"/>
        </w:rPr>
        <w:t>，减小内涝隐患，</w:t>
      </w:r>
      <w:r>
        <w:t>增强区域防洪及抵御自然灾害的能力，保护人民生命财产安全，为人民筑牢安全的防御屏障</w:t>
      </w:r>
      <w:r>
        <w:rPr>
          <w:rFonts w:hint="eastAsia"/>
        </w:rPr>
        <w:t>。</w:t>
      </w:r>
    </w:p>
    <w:p>
      <w:pPr>
        <w:spacing w:line="570" w:lineRule="exact"/>
        <w:ind w:firstLine="640"/>
        <w:rPr>
          <w:rFonts w:eastAsia="楷体_GB2312"/>
        </w:rPr>
      </w:pPr>
      <w:r>
        <w:rPr>
          <w:rFonts w:hint="eastAsia" w:eastAsia="楷体_GB2312"/>
        </w:rPr>
        <w:t>（三）水生态效果分析</w:t>
      </w:r>
      <w:r>
        <w:rPr>
          <w:rFonts w:eastAsia="楷体_GB2312"/>
        </w:rPr>
        <w:t>。</w:t>
      </w:r>
    </w:p>
    <w:p>
      <w:pPr>
        <w:spacing w:line="570" w:lineRule="exact"/>
        <w:ind w:firstLine="640"/>
      </w:pPr>
      <w:r>
        <w:t>通过海珠湿地疏通水系提升水质工程、海绵城市、水系碧道建设等</w:t>
      </w:r>
      <w:r>
        <w:rPr>
          <w:rFonts w:hint="eastAsia"/>
        </w:rPr>
        <w:t>一系列水生态修复工程，恢复湿地水系的自然连通，构建城市良性水循环系统；拓宽水面，增加排涝安全系数，增加水动力，恢复河涌水文形态特征；重塑健康自然的弯曲河岸线，恢复自然深潭浅滩，逐步改善水环境质量；修复河道两岸植被过滤带，恢复生物栖息地环境</w:t>
      </w:r>
      <w:r>
        <w:t>，整体上提升海珠区的水系生态化水平。</w:t>
      </w:r>
      <w:bookmarkStart w:id="39" w:name="_Toc64731555"/>
      <w:bookmarkEnd w:id="39"/>
      <w:bookmarkStart w:id="40" w:name="_Toc61425268"/>
      <w:bookmarkEnd w:id="40"/>
      <w:bookmarkStart w:id="41" w:name="_Toc61425440"/>
      <w:bookmarkEnd w:id="41"/>
      <w:bookmarkStart w:id="42" w:name="_Toc60907528"/>
      <w:bookmarkEnd w:id="42"/>
      <w:bookmarkStart w:id="43" w:name="_Toc61428289"/>
      <w:bookmarkEnd w:id="43"/>
      <w:bookmarkStart w:id="44" w:name="_Toc61428288"/>
      <w:bookmarkEnd w:id="44"/>
      <w:bookmarkStart w:id="45" w:name="_Toc61425439"/>
      <w:bookmarkEnd w:id="45"/>
      <w:bookmarkStart w:id="46" w:name="_Toc60946125"/>
      <w:bookmarkEnd w:id="46"/>
      <w:bookmarkStart w:id="47" w:name="_Toc64731556"/>
      <w:bookmarkEnd w:id="47"/>
      <w:bookmarkStart w:id="48" w:name="_Toc60946126"/>
      <w:bookmarkEnd w:id="48"/>
      <w:bookmarkStart w:id="49" w:name="_Toc60945923"/>
      <w:bookmarkEnd w:id="49"/>
      <w:bookmarkStart w:id="50" w:name="_Toc61425267"/>
      <w:bookmarkEnd w:id="50"/>
      <w:bookmarkStart w:id="51" w:name="_Toc60945922"/>
      <w:bookmarkEnd w:id="51"/>
      <w:bookmarkStart w:id="52" w:name="_Toc132031078"/>
      <w:bookmarkStart w:id="53" w:name="_Toc132038280"/>
    </w:p>
    <w:p>
      <w:pPr>
        <w:keepNext w:val="0"/>
        <w:keepLines w:val="0"/>
        <w:pageBreakBefore w:val="0"/>
        <w:widowControl w:val="0"/>
        <w:kinsoku/>
        <w:wordWrap/>
        <w:overflowPunct/>
        <w:topLinePunct w:val="0"/>
        <w:autoSpaceDE/>
        <w:autoSpaceDN/>
        <w:bidi w:val="0"/>
        <w:adjustRightInd/>
        <w:snapToGrid/>
        <w:spacing w:before="292" w:beforeLines="50" w:line="57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第五章 保障措施</w:t>
      </w:r>
      <w:bookmarkEnd w:id="52"/>
      <w:bookmarkEnd w:id="53"/>
      <w:bookmarkStart w:id="54" w:name="_Toc90375887"/>
    </w:p>
    <w:p>
      <w:pPr>
        <w:adjustRightInd w:val="0"/>
        <w:snapToGrid w:val="0"/>
        <w:spacing w:line="570" w:lineRule="exact"/>
        <w:ind w:firstLine="0" w:firstLineChars="0"/>
        <w:jc w:val="center"/>
        <w:outlineLvl w:val="1"/>
        <w:rPr>
          <w:rFonts w:eastAsia="楷体_GB2312"/>
          <w:b w:val="0"/>
          <w:bCs/>
        </w:rPr>
      </w:pPr>
      <w:bookmarkStart w:id="55" w:name="_Toc132038281"/>
      <w:r>
        <w:rPr>
          <w:rFonts w:hint="eastAsia" w:eastAsia="楷体_GB2312"/>
          <w:b w:val="0"/>
          <w:bCs/>
        </w:rPr>
        <w:t>第一节 组织保障</w:t>
      </w:r>
      <w:bookmarkEnd w:id="54"/>
      <w:bookmarkEnd w:id="55"/>
    </w:p>
    <w:p>
      <w:pPr>
        <w:spacing w:line="570" w:lineRule="exact"/>
        <w:ind w:firstLine="640"/>
      </w:pPr>
      <w:r>
        <w:t>坚持和加强党的全面领导，深入贯彻新时代党的建设总要求，不断增强组织领导力、凝聚力、执行力、落实力，充分发挥全面从严治党引领保障作用，推动全区水务系统党员、干部充分发挥党在规划实施过程中总揽全局、协调各方的作用，广泛凝聚推动水务改革发展的强大合力，以高质量党建为全区水务高质量发展提供根本保障。</w:t>
      </w:r>
    </w:p>
    <w:p>
      <w:pPr>
        <w:spacing w:line="570" w:lineRule="exact"/>
        <w:ind w:firstLine="640"/>
      </w:pPr>
      <w:r>
        <w:t>充分依托河（湖）长制工作平台，严格落实“河长吹哨、部门报道”的工作机制，确保河湖长制和水务各项工作落到实处。树牢安全理念，坚持目标导向，在管理上精准发力，推动河湖保护治理向纵深发展，健全河湖长制长效机制。强化部门协同、上下联动，建立完善跨部门沟通协调机制，巩固齐抓共管的治水格局。完善河湖警长体系，实现“河湖警长制”与“河湖长制”无缝对接，依法严厉打击水环境污染违法犯罪活动。</w:t>
      </w:r>
    </w:p>
    <w:p>
      <w:pPr>
        <w:adjustRightInd w:val="0"/>
        <w:snapToGrid w:val="0"/>
        <w:spacing w:line="570" w:lineRule="exact"/>
        <w:ind w:firstLine="0" w:firstLineChars="0"/>
        <w:jc w:val="center"/>
        <w:outlineLvl w:val="1"/>
        <w:rPr>
          <w:rFonts w:eastAsia="楷体_GB2312"/>
          <w:b w:val="0"/>
          <w:bCs/>
        </w:rPr>
      </w:pPr>
      <w:bookmarkStart w:id="56" w:name="_Toc132038282"/>
      <w:r>
        <w:rPr>
          <w:rFonts w:hint="eastAsia" w:eastAsia="楷体_GB2312"/>
          <w:b w:val="0"/>
          <w:bCs/>
        </w:rPr>
        <w:t>第二节 制度保障</w:t>
      </w:r>
      <w:bookmarkEnd w:id="56"/>
    </w:p>
    <w:p>
      <w:pPr>
        <w:spacing w:line="570" w:lineRule="exact"/>
        <w:ind w:firstLine="640"/>
      </w:pPr>
      <w:r>
        <w:t>按照“市管干流、区管支流”的分级管理考核制度和河长制考核机制，进一步优化考核方式，加大日常监管考核比重，提升考核效能。建立健全规划实施监督考核机制，划定阶段目标，明确责任主体，对规划实施情况定期跟踪分析和督促检查，重点做好水环境治理目标责任考核。研究编制水务工程用地规划，推动优化用地审批流程，有效推进水利设施用地规范化管理。</w:t>
      </w:r>
    </w:p>
    <w:p>
      <w:pPr>
        <w:adjustRightInd w:val="0"/>
        <w:snapToGrid w:val="0"/>
        <w:spacing w:line="570" w:lineRule="exact"/>
        <w:ind w:firstLine="0" w:firstLineChars="0"/>
        <w:jc w:val="center"/>
        <w:outlineLvl w:val="1"/>
        <w:rPr>
          <w:rFonts w:eastAsia="楷体_GB2312"/>
          <w:b w:val="0"/>
          <w:bCs/>
        </w:rPr>
      </w:pPr>
      <w:bookmarkStart w:id="57" w:name="_Toc132038283"/>
      <w:r>
        <w:rPr>
          <w:rFonts w:hint="eastAsia" w:eastAsia="楷体_GB2312"/>
          <w:b w:val="0"/>
          <w:bCs/>
        </w:rPr>
        <w:t>第三节 技术保障</w:t>
      </w:r>
      <w:bookmarkEnd w:id="57"/>
    </w:p>
    <w:p>
      <w:pPr>
        <w:spacing w:line="570" w:lineRule="exact"/>
        <w:ind w:firstLine="640"/>
      </w:pPr>
      <w:r>
        <w:t>加快建立具有灾害监测、预报预警、风险评估等功能的综合信息管理平台，强化数字信息技术对水务管理与服务工作的支撑。加强水环境资料数据的收集和分析，及时跟踪区域水环境变化趋势，完善水环境动态监测网络，不断提高水环境动态监测水平。增加水务科技投入，在水环境保护、水资源综合利用、污水处理等方面，积极开发、引进和推广应用各类新技术、新工艺、新产品，提高水务规划、勘测、设计、施工和管理的总体技术水平。</w:t>
      </w:r>
    </w:p>
    <w:p>
      <w:pPr>
        <w:adjustRightInd w:val="0"/>
        <w:snapToGrid w:val="0"/>
        <w:spacing w:line="570" w:lineRule="exact"/>
        <w:ind w:firstLine="0" w:firstLineChars="0"/>
        <w:jc w:val="center"/>
        <w:outlineLvl w:val="1"/>
        <w:rPr>
          <w:rFonts w:eastAsia="楷体_GB2312"/>
          <w:b w:val="0"/>
          <w:bCs/>
        </w:rPr>
      </w:pPr>
      <w:bookmarkStart w:id="58" w:name="_Toc132038284"/>
      <w:r>
        <w:rPr>
          <w:rFonts w:hint="eastAsia" w:eastAsia="楷体_GB2312"/>
          <w:b w:val="0"/>
          <w:bCs/>
        </w:rPr>
        <w:t>第四节 人才保障</w:t>
      </w:r>
      <w:bookmarkEnd w:id="58"/>
    </w:p>
    <w:p>
      <w:pPr>
        <w:spacing w:line="570" w:lineRule="exact"/>
        <w:ind w:firstLine="640"/>
      </w:pPr>
      <w:r>
        <w:t>聚焦“水利工程补短板、水利行业强监管”等方面对人才的需求，以创新为动力，集聚、培养和造就一批高水平水利创新型人才，完善水利人才培养和使用机制，健全人才评价和激励机制。强化水务人才队伍建设，通过选调、选考、公开招考等多途径，引进一批年龄梯次合理、专业结构适配、综合素质优良的干部，充实水务基层一线力量。定期开展水务管理、执法培训，全面强化人才队伍素质能力建设。加大专业人才利用，充分发挥高校、研究机构、行业协会及专家对全区水务问题建言献策的作用。</w:t>
      </w:r>
    </w:p>
    <w:p>
      <w:pPr>
        <w:adjustRightInd w:val="0"/>
        <w:snapToGrid w:val="0"/>
        <w:spacing w:line="570" w:lineRule="exact"/>
        <w:ind w:firstLine="0" w:firstLineChars="0"/>
        <w:jc w:val="center"/>
        <w:outlineLvl w:val="1"/>
        <w:rPr>
          <w:rFonts w:eastAsia="楷体_GB2312"/>
          <w:b w:val="0"/>
          <w:bCs/>
        </w:rPr>
      </w:pPr>
      <w:bookmarkStart w:id="59" w:name="_Toc132038285"/>
      <w:r>
        <w:rPr>
          <w:rFonts w:hint="eastAsia" w:eastAsia="楷体_GB2312"/>
          <w:b w:val="0"/>
          <w:bCs/>
        </w:rPr>
        <w:t>第五节 资金保障</w:t>
      </w:r>
      <w:bookmarkEnd w:id="59"/>
    </w:p>
    <w:p>
      <w:pPr>
        <w:spacing w:line="570" w:lineRule="exact"/>
        <w:ind w:firstLine="640"/>
      </w:pPr>
      <w:r>
        <w:t>加强水务基础设施建设及后续运行的资金保障。将水务基础设施、运行维护列为公共财政支出的重点，区财政投资适度向防洪（潮）排涝安全保障、水污染防治、重大水务基础设施建设及运行维护等项目倾斜，确保规划各项重点工程顺利推进。落实城乡基层水务基础设施建设和运行管理资金投入，积极争取省、市财政资金支持。积极探索河流综合治理、污水管网等工程采用EPC+BOT、委托代建+运营管理等方式参与水务建设与管理，广泛吸引社会资金。严格资金管理，完善资金审批和监管机制。</w:t>
      </w:r>
    </w:p>
    <w:p>
      <w:pPr>
        <w:adjustRightInd w:val="0"/>
        <w:snapToGrid w:val="0"/>
        <w:spacing w:line="570" w:lineRule="exact"/>
        <w:ind w:firstLine="0" w:firstLineChars="0"/>
        <w:jc w:val="center"/>
        <w:outlineLvl w:val="1"/>
        <w:rPr>
          <w:rFonts w:eastAsia="楷体_GB2312"/>
          <w:b w:val="0"/>
          <w:bCs/>
        </w:rPr>
      </w:pPr>
      <w:bookmarkStart w:id="60" w:name="_Toc132038286"/>
      <w:r>
        <w:rPr>
          <w:rFonts w:hint="eastAsia" w:eastAsia="楷体_GB2312"/>
          <w:b w:val="0"/>
          <w:bCs/>
        </w:rPr>
        <w:t>第六节 宣传监督保障</w:t>
      </w:r>
      <w:bookmarkEnd w:id="60"/>
    </w:p>
    <w:p>
      <w:pPr>
        <w:spacing w:line="570" w:lineRule="exact"/>
        <w:ind w:firstLine="640"/>
      </w:pPr>
      <w:r>
        <w:rPr>
          <w:rFonts w:hint="eastAsia"/>
        </w:rPr>
        <w:t>深化“开门治水，人人参与”理念，完善全方位、全过程的公众参与，引导公众积极为水务发展建言献策，充分发挥新闻媒介的作用，主动接受社会和公众监督。将公众参与治水深入到水旱灾害防治、水环境治理、水资源管理、节约用水等各个方面。加强与高校、研究机构、行业协会及专家的协作互动，进一步提升“民间河长”履职效能，构建“共建共治共享”的良好局面</w:t>
      </w:r>
      <w:r>
        <w:t>，</w:t>
      </w:r>
      <w:r>
        <w:rPr>
          <w:rFonts w:hint="eastAsia"/>
        </w:rPr>
        <w:t>引导市民形成爱水护水理念，让环境友好、低碳节能成为社会自觉。</w:t>
      </w:r>
    </w:p>
    <w:p>
      <w:pPr>
        <w:spacing w:line="570" w:lineRule="exact"/>
        <w:ind w:firstLine="640"/>
      </w:pPr>
    </w:p>
    <w:p>
      <w:pPr>
        <w:spacing w:line="570" w:lineRule="exact"/>
        <w:ind w:firstLine="640"/>
        <w:sectPr>
          <w:pgSz w:w="11905" w:h="16838"/>
          <w:pgMar w:top="2098" w:right="1474" w:bottom="1984" w:left="1587" w:header="850" w:footer="1701" w:gutter="0"/>
          <w:pgNumType w:fmt="decimal"/>
          <w:cols w:space="0" w:num="1"/>
          <w:rtlGutter w:val="0"/>
          <w:docGrid w:type="lines" w:linePitch="580" w:charSpace="0"/>
        </w:sectPr>
      </w:pPr>
    </w:p>
    <w:p>
      <w:pPr>
        <w:pStyle w:val="3"/>
        <w:widowControl/>
        <w:numPr>
          <w:ilvl w:val="255"/>
          <w:numId w:val="0"/>
        </w:numPr>
        <w:adjustRightInd/>
        <w:spacing w:before="0" w:beforeLines="0" w:after="0" w:afterLines="0" w:line="570" w:lineRule="exact"/>
        <w:rPr>
          <w:rFonts w:ascii="黑体" w:hAnsi="黑体" w:cs="黑体"/>
          <w:sz w:val="32"/>
          <w:szCs w:val="32"/>
        </w:rPr>
      </w:pPr>
      <w:bookmarkStart w:id="61" w:name="_Toc90375893"/>
      <w:bookmarkStart w:id="62" w:name="_Toc132031079"/>
      <w:bookmarkStart w:id="63" w:name="_Toc47625135"/>
      <w:bookmarkStart w:id="64" w:name="_Toc132038287"/>
      <w:r>
        <w:rPr>
          <w:rFonts w:ascii="黑体" w:hAnsi="黑体" w:cs="黑体"/>
          <w:sz w:val="32"/>
          <w:szCs w:val="32"/>
        </w:rPr>
        <w:t>附表1  广州市海珠区水务发展“十四五”规划指标说明</w:t>
      </w:r>
      <w:bookmarkEnd w:id="61"/>
      <w:bookmarkEnd w:id="62"/>
      <w:bookmarkEnd w:id="63"/>
      <w:bookmarkEnd w:id="64"/>
    </w:p>
    <w:tbl>
      <w:tblPr>
        <w:tblStyle w:val="34"/>
        <w:tblW w:w="8824" w:type="dxa"/>
        <w:jc w:val="center"/>
        <w:tblInd w:w="0" w:type="dxa"/>
        <w:tblLayout w:type="fixed"/>
        <w:tblCellMar>
          <w:top w:w="0" w:type="dxa"/>
          <w:left w:w="108" w:type="dxa"/>
          <w:bottom w:w="0" w:type="dxa"/>
          <w:right w:w="108" w:type="dxa"/>
        </w:tblCellMar>
      </w:tblPr>
      <w:tblGrid>
        <w:gridCol w:w="502"/>
        <w:gridCol w:w="1308"/>
        <w:gridCol w:w="7014"/>
      </w:tblGrid>
      <w:tr>
        <w:tblPrEx>
          <w:tblLayout w:type="fixed"/>
          <w:tblCellMar>
            <w:top w:w="0" w:type="dxa"/>
            <w:left w:w="108" w:type="dxa"/>
            <w:bottom w:w="0" w:type="dxa"/>
            <w:right w:w="108" w:type="dxa"/>
          </w:tblCellMar>
        </w:tblPrEx>
        <w:trPr>
          <w:trHeight w:val="343" w:hRule="atLeast"/>
          <w:tblHeader/>
          <w:jc w:val="center"/>
        </w:trPr>
        <w:tc>
          <w:tcPr>
            <w:tcW w:w="50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tabs>
                <w:tab w:val="clear" w:pos="420"/>
              </w:tabs>
              <w:spacing w:line="240" w:lineRule="auto"/>
              <w:ind w:firstLine="0" w:firstLineChars="0"/>
              <w:jc w:val="center"/>
              <w:rPr>
                <w:b/>
                <w:kern w:val="0"/>
                <w:sz w:val="21"/>
                <w:szCs w:val="21"/>
              </w:rPr>
            </w:pPr>
            <w:r>
              <w:rPr>
                <w:rFonts w:hint="eastAsia"/>
                <w:b/>
                <w:kern w:val="0"/>
                <w:sz w:val="21"/>
                <w:szCs w:val="21"/>
              </w:rPr>
              <w:t>序号</w:t>
            </w:r>
          </w:p>
        </w:tc>
        <w:tc>
          <w:tcPr>
            <w:tcW w:w="1308" w:type="dxa"/>
            <w:tcBorders>
              <w:top w:val="single" w:color="auto" w:sz="8" w:space="0"/>
              <w:left w:val="nil"/>
              <w:bottom w:val="single" w:color="auto" w:sz="8" w:space="0"/>
              <w:right w:val="single" w:color="auto" w:sz="8" w:space="0"/>
            </w:tcBorders>
            <w:shd w:val="clear" w:color="auto" w:fill="auto"/>
            <w:vAlign w:val="center"/>
          </w:tcPr>
          <w:p>
            <w:pPr>
              <w:widowControl/>
              <w:tabs>
                <w:tab w:val="clear" w:pos="420"/>
              </w:tabs>
              <w:spacing w:line="240" w:lineRule="auto"/>
              <w:ind w:firstLine="0" w:firstLineChars="0"/>
              <w:jc w:val="center"/>
              <w:rPr>
                <w:b/>
                <w:kern w:val="0"/>
                <w:sz w:val="21"/>
                <w:szCs w:val="21"/>
              </w:rPr>
            </w:pPr>
            <w:r>
              <w:rPr>
                <w:rFonts w:hint="eastAsia"/>
                <w:b/>
                <w:kern w:val="0"/>
                <w:sz w:val="21"/>
                <w:szCs w:val="21"/>
              </w:rPr>
              <w:t>指标名称</w:t>
            </w:r>
          </w:p>
        </w:tc>
        <w:tc>
          <w:tcPr>
            <w:tcW w:w="7014" w:type="dxa"/>
            <w:tcBorders>
              <w:top w:val="single" w:color="auto" w:sz="8" w:space="0"/>
              <w:left w:val="nil"/>
              <w:bottom w:val="single" w:color="auto" w:sz="8" w:space="0"/>
              <w:right w:val="single" w:color="auto" w:sz="8" w:space="0"/>
            </w:tcBorders>
            <w:shd w:val="clear" w:color="auto" w:fill="auto"/>
            <w:vAlign w:val="center"/>
          </w:tcPr>
          <w:p>
            <w:pPr>
              <w:widowControl/>
              <w:tabs>
                <w:tab w:val="clear" w:pos="420"/>
              </w:tabs>
              <w:spacing w:line="240" w:lineRule="auto"/>
              <w:ind w:firstLine="0" w:firstLineChars="0"/>
              <w:jc w:val="center"/>
              <w:rPr>
                <w:b/>
                <w:kern w:val="0"/>
                <w:sz w:val="21"/>
                <w:szCs w:val="21"/>
              </w:rPr>
            </w:pPr>
            <w:r>
              <w:rPr>
                <w:rFonts w:hint="eastAsia"/>
                <w:b/>
                <w:kern w:val="0"/>
                <w:sz w:val="21"/>
                <w:szCs w:val="21"/>
              </w:rPr>
              <w:t>指标说明</w:t>
            </w:r>
          </w:p>
        </w:tc>
      </w:tr>
      <w:tr>
        <w:tblPrEx>
          <w:tblLayout w:type="fixed"/>
          <w:tblCellMar>
            <w:top w:w="0" w:type="dxa"/>
            <w:left w:w="108" w:type="dxa"/>
            <w:bottom w:w="0" w:type="dxa"/>
            <w:right w:w="108" w:type="dxa"/>
          </w:tblCellMar>
        </w:tblPrEx>
        <w:trPr>
          <w:trHeight w:val="1012" w:hRule="atLeast"/>
          <w:jc w:val="center"/>
        </w:trPr>
        <w:tc>
          <w:tcPr>
            <w:tcW w:w="502" w:type="dxa"/>
            <w:tcBorders>
              <w:top w:val="nil"/>
              <w:left w:val="single" w:color="auto" w:sz="8" w:space="0"/>
              <w:bottom w:val="single" w:color="auto" w:sz="8" w:space="0"/>
              <w:right w:val="single" w:color="auto" w:sz="8" w:space="0"/>
            </w:tcBorders>
            <w:shd w:val="clear" w:color="auto" w:fill="auto"/>
            <w:vAlign w:val="center"/>
          </w:tcPr>
          <w:p>
            <w:pPr>
              <w:widowControl/>
              <w:tabs>
                <w:tab w:val="clear" w:pos="420"/>
              </w:tabs>
              <w:spacing w:line="240" w:lineRule="auto"/>
              <w:ind w:firstLine="0" w:firstLineChars="0"/>
              <w:jc w:val="center"/>
              <w:rPr>
                <w:kern w:val="0"/>
                <w:sz w:val="21"/>
                <w:szCs w:val="21"/>
              </w:rPr>
            </w:pPr>
            <w:r>
              <w:rPr>
                <w:kern w:val="0"/>
                <w:sz w:val="21"/>
                <w:szCs w:val="21"/>
              </w:rPr>
              <w:t>1</w:t>
            </w:r>
          </w:p>
        </w:tc>
        <w:tc>
          <w:tcPr>
            <w:tcW w:w="1308" w:type="dxa"/>
            <w:tcBorders>
              <w:top w:val="nil"/>
              <w:left w:val="nil"/>
              <w:bottom w:val="single" w:color="auto" w:sz="8" w:space="0"/>
              <w:right w:val="single" w:color="auto" w:sz="8" w:space="0"/>
            </w:tcBorders>
            <w:shd w:val="clear" w:color="auto" w:fill="auto"/>
            <w:vAlign w:val="center"/>
          </w:tcPr>
          <w:p>
            <w:pPr>
              <w:widowControl/>
              <w:tabs>
                <w:tab w:val="clear" w:pos="420"/>
              </w:tabs>
              <w:spacing w:line="240" w:lineRule="auto"/>
              <w:ind w:firstLine="0" w:firstLineChars="0"/>
              <w:jc w:val="center"/>
              <w:rPr>
                <w:kern w:val="0"/>
                <w:sz w:val="21"/>
                <w:szCs w:val="21"/>
              </w:rPr>
            </w:pPr>
            <w:r>
              <w:rPr>
                <w:rFonts w:hint="eastAsia"/>
                <w:kern w:val="0"/>
                <w:sz w:val="21"/>
                <w:szCs w:val="21"/>
              </w:rPr>
              <w:t>城市防洪标准</w:t>
            </w:r>
          </w:p>
        </w:tc>
        <w:tc>
          <w:tcPr>
            <w:tcW w:w="7014" w:type="dxa"/>
            <w:tcBorders>
              <w:top w:val="nil"/>
              <w:left w:val="nil"/>
              <w:bottom w:val="single" w:color="auto" w:sz="8" w:space="0"/>
              <w:right w:val="single" w:color="auto" w:sz="8" w:space="0"/>
            </w:tcBorders>
            <w:shd w:val="clear" w:color="auto" w:fill="auto"/>
            <w:vAlign w:val="center"/>
          </w:tcPr>
          <w:p>
            <w:pPr>
              <w:widowControl/>
              <w:tabs>
                <w:tab w:val="clear" w:pos="420"/>
              </w:tabs>
              <w:spacing w:line="240" w:lineRule="auto"/>
              <w:ind w:firstLine="0" w:firstLineChars="0"/>
              <w:jc w:val="center"/>
              <w:rPr>
                <w:kern w:val="0"/>
                <w:sz w:val="21"/>
                <w:szCs w:val="21"/>
              </w:rPr>
            </w:pPr>
            <w:r>
              <w:rPr>
                <w:rFonts w:hint="eastAsia"/>
                <w:kern w:val="0"/>
                <w:sz w:val="21"/>
                <w:szCs w:val="21"/>
              </w:rPr>
              <w:t>城市防护区防御洪水（潮水）能力相应的洪水（潮水）标准，采用洪水的重现期（</w:t>
            </w:r>
            <w:r>
              <w:rPr>
                <w:kern w:val="0"/>
                <w:sz w:val="21"/>
                <w:szCs w:val="21"/>
              </w:rPr>
              <w:t>N</w:t>
            </w:r>
            <w:r>
              <w:rPr>
                <w:rFonts w:hint="eastAsia"/>
                <w:kern w:val="0"/>
                <w:sz w:val="21"/>
                <w:szCs w:val="21"/>
              </w:rPr>
              <w:t>）或出现的频率（</w:t>
            </w:r>
            <w:r>
              <w:rPr>
                <w:kern w:val="0"/>
                <w:sz w:val="21"/>
                <w:szCs w:val="21"/>
              </w:rPr>
              <w:t>P%</w:t>
            </w:r>
            <w:r>
              <w:rPr>
                <w:rFonts w:hint="eastAsia"/>
                <w:kern w:val="0"/>
                <w:sz w:val="21"/>
                <w:szCs w:val="21"/>
              </w:rPr>
              <w:t>）表示</w:t>
            </w:r>
          </w:p>
        </w:tc>
      </w:tr>
      <w:tr>
        <w:tblPrEx>
          <w:tblLayout w:type="fixed"/>
          <w:tblCellMar>
            <w:top w:w="0" w:type="dxa"/>
            <w:left w:w="108" w:type="dxa"/>
            <w:bottom w:w="0" w:type="dxa"/>
            <w:right w:w="108" w:type="dxa"/>
          </w:tblCellMar>
        </w:tblPrEx>
        <w:trPr>
          <w:trHeight w:val="609" w:hRule="atLeast"/>
          <w:jc w:val="center"/>
        </w:trPr>
        <w:tc>
          <w:tcPr>
            <w:tcW w:w="502" w:type="dxa"/>
            <w:tcBorders>
              <w:top w:val="nil"/>
              <w:left w:val="single" w:color="auto" w:sz="8" w:space="0"/>
              <w:bottom w:val="single" w:color="auto" w:sz="8" w:space="0"/>
              <w:right w:val="single" w:color="auto" w:sz="8" w:space="0"/>
            </w:tcBorders>
            <w:shd w:val="clear" w:color="auto" w:fill="auto"/>
            <w:vAlign w:val="center"/>
          </w:tcPr>
          <w:p>
            <w:pPr>
              <w:widowControl/>
              <w:tabs>
                <w:tab w:val="clear" w:pos="420"/>
              </w:tabs>
              <w:spacing w:line="240" w:lineRule="auto"/>
              <w:ind w:firstLine="0" w:firstLineChars="0"/>
              <w:jc w:val="center"/>
              <w:rPr>
                <w:kern w:val="0"/>
                <w:sz w:val="21"/>
                <w:szCs w:val="21"/>
              </w:rPr>
            </w:pPr>
            <w:r>
              <w:rPr>
                <w:kern w:val="0"/>
                <w:sz w:val="21"/>
                <w:szCs w:val="21"/>
              </w:rPr>
              <w:t>2</w:t>
            </w:r>
          </w:p>
        </w:tc>
        <w:tc>
          <w:tcPr>
            <w:tcW w:w="130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城市河湖水面率</w:t>
            </w:r>
          </w:p>
        </w:tc>
        <w:tc>
          <w:tcPr>
            <w:tcW w:w="7014"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城市总体规划控制区内河湖、湿地、塘洼等面积与规划区总面积的比值</w:t>
            </w:r>
          </w:p>
        </w:tc>
      </w:tr>
      <w:tr>
        <w:tblPrEx>
          <w:tblLayout w:type="fixed"/>
          <w:tblCellMar>
            <w:top w:w="0" w:type="dxa"/>
            <w:left w:w="108" w:type="dxa"/>
            <w:bottom w:w="0" w:type="dxa"/>
            <w:right w:w="108" w:type="dxa"/>
          </w:tblCellMar>
        </w:tblPrEx>
        <w:trPr>
          <w:trHeight w:val="643" w:hRule="atLeast"/>
          <w:jc w:val="center"/>
        </w:trPr>
        <w:tc>
          <w:tcPr>
            <w:tcW w:w="502" w:type="dxa"/>
            <w:tcBorders>
              <w:top w:val="nil"/>
              <w:left w:val="single" w:color="auto" w:sz="8" w:space="0"/>
              <w:bottom w:val="single" w:color="auto" w:sz="8" w:space="0"/>
              <w:right w:val="single" w:color="auto" w:sz="8" w:space="0"/>
            </w:tcBorders>
            <w:shd w:val="clear" w:color="auto" w:fill="auto"/>
            <w:vAlign w:val="center"/>
          </w:tcPr>
          <w:p>
            <w:pPr>
              <w:widowControl/>
              <w:tabs>
                <w:tab w:val="clear" w:pos="420"/>
              </w:tabs>
              <w:spacing w:line="240" w:lineRule="auto"/>
              <w:ind w:firstLine="0" w:firstLineChars="0"/>
              <w:jc w:val="center"/>
              <w:rPr>
                <w:kern w:val="0"/>
                <w:sz w:val="21"/>
                <w:szCs w:val="21"/>
              </w:rPr>
            </w:pPr>
            <w:r>
              <w:rPr>
                <w:kern w:val="0"/>
                <w:sz w:val="21"/>
                <w:szCs w:val="21"/>
              </w:rPr>
              <w:t>3</w:t>
            </w:r>
          </w:p>
        </w:tc>
        <w:tc>
          <w:tcPr>
            <w:tcW w:w="130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万元</w:t>
            </w:r>
            <w:r>
              <w:rPr>
                <w:sz w:val="21"/>
                <w:szCs w:val="21"/>
              </w:rPr>
              <w:t>GDP</w:t>
            </w:r>
            <w:r>
              <w:rPr>
                <w:rFonts w:hint="eastAsia"/>
                <w:sz w:val="21"/>
                <w:szCs w:val="21"/>
              </w:rPr>
              <w:t>用水量</w:t>
            </w:r>
          </w:p>
        </w:tc>
        <w:tc>
          <w:tcPr>
            <w:tcW w:w="7014"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基准年万元</w:t>
            </w:r>
            <w:r>
              <w:rPr>
                <w:sz w:val="21"/>
                <w:szCs w:val="21"/>
              </w:rPr>
              <w:t>GDP</w:t>
            </w:r>
            <w:r>
              <w:rPr>
                <w:rFonts w:hint="eastAsia"/>
                <w:sz w:val="21"/>
                <w:szCs w:val="21"/>
              </w:rPr>
              <w:t>用水量和当年万元</w:t>
            </w:r>
            <w:r>
              <w:rPr>
                <w:sz w:val="21"/>
                <w:szCs w:val="21"/>
              </w:rPr>
              <w:t>GDP</w:t>
            </w:r>
            <w:r>
              <w:rPr>
                <w:rFonts w:hint="eastAsia"/>
                <w:sz w:val="21"/>
                <w:szCs w:val="21"/>
              </w:rPr>
              <w:t>用水量之差与基准年万元</w:t>
            </w:r>
            <w:r>
              <w:rPr>
                <w:sz w:val="21"/>
                <w:szCs w:val="21"/>
              </w:rPr>
              <w:t xml:space="preserve">GDP </w:t>
            </w:r>
            <w:r>
              <w:rPr>
                <w:rFonts w:hint="eastAsia"/>
                <w:sz w:val="21"/>
                <w:szCs w:val="21"/>
              </w:rPr>
              <w:t>用水量的比值</w:t>
            </w:r>
          </w:p>
        </w:tc>
      </w:tr>
      <w:tr>
        <w:tblPrEx>
          <w:tblLayout w:type="fixed"/>
          <w:tblCellMar>
            <w:top w:w="0" w:type="dxa"/>
            <w:left w:w="108" w:type="dxa"/>
            <w:bottom w:w="0" w:type="dxa"/>
            <w:right w:w="108" w:type="dxa"/>
          </w:tblCellMar>
        </w:tblPrEx>
        <w:trPr>
          <w:trHeight w:val="609" w:hRule="atLeast"/>
          <w:jc w:val="center"/>
        </w:trPr>
        <w:tc>
          <w:tcPr>
            <w:tcW w:w="502" w:type="dxa"/>
            <w:tcBorders>
              <w:top w:val="nil"/>
              <w:left w:val="single" w:color="auto" w:sz="8" w:space="0"/>
              <w:bottom w:val="single" w:color="auto" w:sz="8" w:space="0"/>
              <w:right w:val="single" w:color="auto" w:sz="8" w:space="0"/>
            </w:tcBorders>
            <w:shd w:val="clear" w:color="auto" w:fill="auto"/>
            <w:vAlign w:val="center"/>
          </w:tcPr>
          <w:p>
            <w:pPr>
              <w:widowControl/>
              <w:tabs>
                <w:tab w:val="clear" w:pos="420"/>
              </w:tabs>
              <w:spacing w:line="240" w:lineRule="auto"/>
              <w:ind w:firstLine="0" w:firstLineChars="0"/>
              <w:jc w:val="center"/>
              <w:rPr>
                <w:kern w:val="0"/>
                <w:sz w:val="21"/>
                <w:szCs w:val="21"/>
              </w:rPr>
            </w:pPr>
            <w:r>
              <w:rPr>
                <w:kern w:val="0"/>
                <w:sz w:val="21"/>
                <w:szCs w:val="21"/>
              </w:rPr>
              <w:t>4</w:t>
            </w:r>
          </w:p>
        </w:tc>
        <w:tc>
          <w:tcPr>
            <w:tcW w:w="130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万元工业增加值用水量</w:t>
            </w:r>
          </w:p>
        </w:tc>
        <w:tc>
          <w:tcPr>
            <w:tcW w:w="7014"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指每万元工业增加值的用水量</w:t>
            </w:r>
          </w:p>
        </w:tc>
      </w:tr>
      <w:tr>
        <w:tblPrEx>
          <w:tblLayout w:type="fixed"/>
          <w:tblCellMar>
            <w:top w:w="0" w:type="dxa"/>
            <w:left w:w="108" w:type="dxa"/>
            <w:bottom w:w="0" w:type="dxa"/>
            <w:right w:w="108" w:type="dxa"/>
          </w:tblCellMar>
        </w:tblPrEx>
        <w:trPr>
          <w:trHeight w:val="909" w:hRule="atLeast"/>
          <w:jc w:val="center"/>
        </w:trPr>
        <w:tc>
          <w:tcPr>
            <w:tcW w:w="502" w:type="dxa"/>
            <w:tcBorders>
              <w:top w:val="nil"/>
              <w:left w:val="single" w:color="auto" w:sz="8" w:space="0"/>
              <w:bottom w:val="single" w:color="auto" w:sz="8" w:space="0"/>
              <w:right w:val="single" w:color="auto" w:sz="8" w:space="0"/>
            </w:tcBorders>
            <w:shd w:val="clear" w:color="auto" w:fill="auto"/>
            <w:vAlign w:val="center"/>
          </w:tcPr>
          <w:p>
            <w:pPr>
              <w:widowControl/>
              <w:tabs>
                <w:tab w:val="clear" w:pos="420"/>
              </w:tabs>
              <w:spacing w:line="240" w:lineRule="auto"/>
              <w:ind w:firstLine="0" w:firstLineChars="0"/>
              <w:jc w:val="center"/>
              <w:rPr>
                <w:kern w:val="0"/>
                <w:sz w:val="21"/>
                <w:szCs w:val="21"/>
              </w:rPr>
            </w:pPr>
            <w:r>
              <w:rPr>
                <w:kern w:val="0"/>
                <w:sz w:val="21"/>
                <w:szCs w:val="21"/>
              </w:rPr>
              <w:t>5</w:t>
            </w:r>
          </w:p>
        </w:tc>
        <w:tc>
          <w:tcPr>
            <w:tcW w:w="130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雨水资源利用率</w:t>
            </w:r>
          </w:p>
        </w:tc>
        <w:tc>
          <w:tcPr>
            <w:tcW w:w="7014"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雨水资源利用量与多年平均降水总量的比值，雨水资源利用量为经过人工收集处理措施后用于生产、生活、生态的雨水量</w:t>
            </w:r>
          </w:p>
        </w:tc>
      </w:tr>
      <w:tr>
        <w:tblPrEx>
          <w:tblLayout w:type="fixed"/>
          <w:tblCellMar>
            <w:top w:w="0" w:type="dxa"/>
            <w:left w:w="108" w:type="dxa"/>
            <w:bottom w:w="0" w:type="dxa"/>
            <w:right w:w="108" w:type="dxa"/>
          </w:tblCellMar>
        </w:tblPrEx>
        <w:trPr>
          <w:trHeight w:val="909" w:hRule="atLeast"/>
          <w:jc w:val="center"/>
        </w:trPr>
        <w:tc>
          <w:tcPr>
            <w:tcW w:w="502" w:type="dxa"/>
            <w:tcBorders>
              <w:top w:val="nil"/>
              <w:left w:val="single" w:color="auto" w:sz="8" w:space="0"/>
              <w:bottom w:val="single" w:color="auto" w:sz="8" w:space="0"/>
              <w:right w:val="single" w:color="auto" w:sz="8" w:space="0"/>
            </w:tcBorders>
            <w:shd w:val="clear" w:color="auto" w:fill="auto"/>
            <w:vAlign w:val="center"/>
          </w:tcPr>
          <w:p>
            <w:pPr>
              <w:widowControl/>
              <w:tabs>
                <w:tab w:val="clear" w:pos="420"/>
              </w:tabs>
              <w:spacing w:line="240" w:lineRule="auto"/>
              <w:ind w:firstLine="0" w:firstLineChars="0"/>
              <w:jc w:val="center"/>
              <w:rPr>
                <w:kern w:val="0"/>
                <w:sz w:val="21"/>
                <w:szCs w:val="21"/>
              </w:rPr>
            </w:pPr>
            <w:r>
              <w:rPr>
                <w:kern w:val="0"/>
                <w:sz w:val="21"/>
                <w:szCs w:val="21"/>
              </w:rPr>
              <w:t>6</w:t>
            </w:r>
          </w:p>
        </w:tc>
        <w:tc>
          <w:tcPr>
            <w:tcW w:w="130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污水再生水利用率</w:t>
            </w:r>
          </w:p>
        </w:tc>
        <w:tc>
          <w:tcPr>
            <w:tcW w:w="7014"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指污水再生利用量与污水处理总量的比率。再生水是指污水经适当处理后，达到一定的水质指标，满足某种使用要求，可以进行有益使用的水</w:t>
            </w:r>
          </w:p>
        </w:tc>
      </w:tr>
      <w:tr>
        <w:tblPrEx>
          <w:tblLayout w:type="fixed"/>
          <w:tblCellMar>
            <w:top w:w="0" w:type="dxa"/>
            <w:left w:w="108" w:type="dxa"/>
            <w:bottom w:w="0" w:type="dxa"/>
            <w:right w:w="108" w:type="dxa"/>
          </w:tblCellMar>
        </w:tblPrEx>
        <w:trPr>
          <w:trHeight w:val="660" w:hRule="atLeast"/>
          <w:jc w:val="center"/>
        </w:trPr>
        <w:tc>
          <w:tcPr>
            <w:tcW w:w="502" w:type="dxa"/>
            <w:tcBorders>
              <w:top w:val="nil"/>
              <w:left w:val="single" w:color="auto" w:sz="8" w:space="0"/>
              <w:bottom w:val="single" w:color="auto" w:sz="8" w:space="0"/>
              <w:right w:val="single" w:color="auto" w:sz="8" w:space="0"/>
            </w:tcBorders>
            <w:shd w:val="clear" w:color="auto" w:fill="auto"/>
            <w:vAlign w:val="center"/>
          </w:tcPr>
          <w:p>
            <w:pPr>
              <w:widowControl/>
              <w:tabs>
                <w:tab w:val="clear" w:pos="420"/>
              </w:tabs>
              <w:spacing w:line="240" w:lineRule="auto"/>
              <w:ind w:firstLine="0" w:firstLineChars="0"/>
              <w:jc w:val="center"/>
              <w:rPr>
                <w:kern w:val="0"/>
                <w:sz w:val="21"/>
                <w:szCs w:val="21"/>
              </w:rPr>
            </w:pPr>
            <w:r>
              <w:rPr>
                <w:kern w:val="0"/>
                <w:sz w:val="21"/>
                <w:szCs w:val="21"/>
              </w:rPr>
              <w:t>7</w:t>
            </w:r>
          </w:p>
        </w:tc>
        <w:tc>
          <w:tcPr>
            <w:tcW w:w="130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城市公共管网漏损率</w:t>
            </w:r>
          </w:p>
        </w:tc>
        <w:tc>
          <w:tcPr>
            <w:tcW w:w="7014"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指城市公共供水管网漏水量与年供水总量之比</w:t>
            </w:r>
          </w:p>
        </w:tc>
      </w:tr>
      <w:tr>
        <w:tblPrEx>
          <w:tblLayout w:type="fixed"/>
          <w:tblCellMar>
            <w:top w:w="0" w:type="dxa"/>
            <w:left w:w="108" w:type="dxa"/>
            <w:bottom w:w="0" w:type="dxa"/>
            <w:right w:w="108" w:type="dxa"/>
          </w:tblCellMar>
        </w:tblPrEx>
        <w:trPr>
          <w:trHeight w:val="2709" w:hRule="atLeast"/>
          <w:jc w:val="center"/>
        </w:trPr>
        <w:tc>
          <w:tcPr>
            <w:tcW w:w="502" w:type="dxa"/>
            <w:tcBorders>
              <w:top w:val="nil"/>
              <w:left w:val="single" w:color="auto" w:sz="8" w:space="0"/>
              <w:bottom w:val="single" w:color="auto" w:sz="8" w:space="0"/>
              <w:right w:val="single" w:color="auto" w:sz="8" w:space="0"/>
            </w:tcBorders>
            <w:shd w:val="clear" w:color="auto" w:fill="auto"/>
            <w:vAlign w:val="center"/>
          </w:tcPr>
          <w:p>
            <w:pPr>
              <w:widowControl/>
              <w:tabs>
                <w:tab w:val="clear" w:pos="420"/>
              </w:tabs>
              <w:spacing w:line="240" w:lineRule="auto"/>
              <w:ind w:firstLine="0" w:firstLineChars="0"/>
              <w:jc w:val="center"/>
              <w:rPr>
                <w:kern w:val="0"/>
                <w:sz w:val="21"/>
                <w:szCs w:val="21"/>
              </w:rPr>
            </w:pPr>
            <w:r>
              <w:rPr>
                <w:kern w:val="0"/>
                <w:sz w:val="21"/>
                <w:szCs w:val="21"/>
              </w:rPr>
              <w:t>8</w:t>
            </w:r>
          </w:p>
        </w:tc>
        <w:tc>
          <w:tcPr>
            <w:tcW w:w="130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排水单元达标率</w:t>
            </w:r>
          </w:p>
        </w:tc>
        <w:tc>
          <w:tcPr>
            <w:tcW w:w="7014"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指排水单元达标面积总和与建设区排水单元面积总和之比×抽查合格率</w:t>
            </w:r>
          </w:p>
          <w:p>
            <w:pPr>
              <w:adjustRightInd w:val="0"/>
              <w:snapToGrid w:val="0"/>
              <w:spacing w:line="240" w:lineRule="auto"/>
              <w:ind w:firstLine="0" w:firstLineChars="0"/>
              <w:jc w:val="center"/>
              <w:rPr>
                <w:sz w:val="21"/>
                <w:szCs w:val="21"/>
              </w:rPr>
            </w:pPr>
            <w:r>
              <w:rPr>
                <w:rFonts w:hint="eastAsia"/>
                <w:sz w:val="21"/>
                <w:szCs w:val="21"/>
              </w:rPr>
              <w:t>1）排水单元达标面积总和，为各区政府报送的属地已完成认定达标的排水单元面积之和；</w:t>
            </w:r>
          </w:p>
          <w:p>
            <w:pPr>
              <w:adjustRightInd w:val="0"/>
              <w:snapToGrid w:val="0"/>
              <w:spacing w:line="240" w:lineRule="auto"/>
              <w:ind w:firstLine="0" w:firstLineChars="0"/>
              <w:jc w:val="center"/>
              <w:rPr>
                <w:sz w:val="21"/>
                <w:szCs w:val="21"/>
              </w:rPr>
            </w:pPr>
            <w:r>
              <w:rPr>
                <w:rFonts w:hint="eastAsia"/>
                <w:sz w:val="21"/>
                <w:szCs w:val="21"/>
              </w:rPr>
              <w:t>2）建成区排水单元面积总和，为各区建成区全部排水单元的面积总和，由各区政府负责统计报送；</w:t>
            </w:r>
          </w:p>
          <w:p>
            <w:pPr>
              <w:adjustRightInd w:val="0"/>
              <w:snapToGrid w:val="0"/>
              <w:spacing w:line="240" w:lineRule="auto"/>
              <w:ind w:firstLine="0" w:firstLineChars="0"/>
              <w:jc w:val="center"/>
              <w:rPr>
                <w:sz w:val="21"/>
                <w:szCs w:val="21"/>
              </w:rPr>
            </w:pPr>
            <w:r>
              <w:rPr>
                <w:rFonts w:hint="eastAsia"/>
                <w:sz w:val="21"/>
                <w:szCs w:val="21"/>
              </w:rPr>
              <w:t>3）抽查合格率，为市水务局对各区政府报送已认定达标的排水单元进行抽查，结果为合格的排水单元面积与抽查排水单元面积的比值</w:t>
            </w:r>
          </w:p>
        </w:tc>
      </w:tr>
      <w:tr>
        <w:tblPrEx>
          <w:tblLayout w:type="fixed"/>
          <w:tblCellMar>
            <w:top w:w="0" w:type="dxa"/>
            <w:left w:w="108" w:type="dxa"/>
            <w:bottom w:w="0" w:type="dxa"/>
            <w:right w:w="108" w:type="dxa"/>
          </w:tblCellMar>
        </w:tblPrEx>
        <w:trPr>
          <w:trHeight w:val="609" w:hRule="atLeast"/>
          <w:jc w:val="center"/>
        </w:trPr>
        <w:tc>
          <w:tcPr>
            <w:tcW w:w="502" w:type="dxa"/>
            <w:tcBorders>
              <w:top w:val="nil"/>
              <w:left w:val="single" w:color="auto" w:sz="8" w:space="0"/>
              <w:bottom w:val="single" w:color="auto" w:sz="8" w:space="0"/>
              <w:right w:val="single" w:color="auto" w:sz="8" w:space="0"/>
            </w:tcBorders>
            <w:shd w:val="clear" w:color="auto" w:fill="auto"/>
            <w:vAlign w:val="center"/>
          </w:tcPr>
          <w:p>
            <w:pPr>
              <w:widowControl/>
              <w:tabs>
                <w:tab w:val="clear" w:pos="420"/>
              </w:tabs>
              <w:spacing w:line="240" w:lineRule="auto"/>
              <w:ind w:firstLine="0" w:firstLineChars="0"/>
              <w:jc w:val="center"/>
              <w:rPr>
                <w:kern w:val="0"/>
                <w:sz w:val="21"/>
                <w:szCs w:val="21"/>
              </w:rPr>
            </w:pPr>
            <w:r>
              <w:rPr>
                <w:kern w:val="0"/>
                <w:sz w:val="21"/>
                <w:szCs w:val="21"/>
              </w:rPr>
              <w:t>9</w:t>
            </w:r>
          </w:p>
        </w:tc>
        <w:tc>
          <w:tcPr>
            <w:tcW w:w="130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城镇污水处理率</w:t>
            </w:r>
          </w:p>
        </w:tc>
        <w:tc>
          <w:tcPr>
            <w:tcW w:w="7014"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指经管网进入污水处理厂处理的城市污水量占污水排放总量的百分比</w:t>
            </w:r>
          </w:p>
        </w:tc>
      </w:tr>
      <w:tr>
        <w:tblPrEx>
          <w:tblLayout w:type="fixed"/>
          <w:tblCellMar>
            <w:top w:w="0" w:type="dxa"/>
            <w:left w:w="108" w:type="dxa"/>
            <w:bottom w:w="0" w:type="dxa"/>
            <w:right w:w="108" w:type="dxa"/>
          </w:tblCellMar>
        </w:tblPrEx>
        <w:trPr>
          <w:trHeight w:val="626" w:hRule="atLeast"/>
          <w:jc w:val="center"/>
        </w:trPr>
        <w:tc>
          <w:tcPr>
            <w:tcW w:w="502" w:type="dxa"/>
            <w:tcBorders>
              <w:top w:val="nil"/>
              <w:left w:val="single" w:color="auto" w:sz="8" w:space="0"/>
              <w:bottom w:val="single" w:color="auto" w:sz="8" w:space="0"/>
              <w:right w:val="single" w:color="auto" w:sz="8" w:space="0"/>
            </w:tcBorders>
            <w:shd w:val="clear" w:color="auto" w:fill="auto"/>
            <w:vAlign w:val="center"/>
          </w:tcPr>
          <w:p>
            <w:pPr>
              <w:widowControl/>
              <w:tabs>
                <w:tab w:val="clear" w:pos="420"/>
              </w:tabs>
              <w:spacing w:line="240" w:lineRule="auto"/>
              <w:ind w:firstLine="0" w:firstLineChars="0"/>
              <w:jc w:val="center"/>
              <w:rPr>
                <w:kern w:val="0"/>
                <w:sz w:val="21"/>
                <w:szCs w:val="21"/>
              </w:rPr>
            </w:pPr>
            <w:r>
              <w:rPr>
                <w:kern w:val="0"/>
                <w:sz w:val="21"/>
                <w:szCs w:val="21"/>
              </w:rPr>
              <w:t>10</w:t>
            </w:r>
          </w:p>
        </w:tc>
        <w:tc>
          <w:tcPr>
            <w:tcW w:w="130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径流污染消减率</w:t>
            </w:r>
          </w:p>
        </w:tc>
        <w:tc>
          <w:tcPr>
            <w:tcW w:w="7014"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城市径流污染中削减的污染物占污染物总量的百分比，一般可采用</w:t>
            </w:r>
            <w:r>
              <w:rPr>
                <w:sz w:val="21"/>
                <w:szCs w:val="21"/>
              </w:rPr>
              <w:t>SS</w:t>
            </w:r>
            <w:r>
              <w:rPr>
                <w:rFonts w:hint="eastAsia"/>
                <w:sz w:val="21"/>
                <w:szCs w:val="21"/>
              </w:rPr>
              <w:t>作为径流污染物控制指标</w:t>
            </w:r>
          </w:p>
        </w:tc>
      </w:tr>
      <w:tr>
        <w:tblPrEx>
          <w:tblLayout w:type="fixed"/>
          <w:tblCellMar>
            <w:top w:w="0" w:type="dxa"/>
            <w:left w:w="108" w:type="dxa"/>
            <w:bottom w:w="0" w:type="dxa"/>
            <w:right w:w="108" w:type="dxa"/>
          </w:tblCellMar>
        </w:tblPrEx>
        <w:trPr>
          <w:trHeight w:val="609" w:hRule="atLeast"/>
          <w:jc w:val="center"/>
        </w:trPr>
        <w:tc>
          <w:tcPr>
            <w:tcW w:w="502" w:type="dxa"/>
            <w:tcBorders>
              <w:top w:val="nil"/>
              <w:left w:val="single" w:color="auto" w:sz="8" w:space="0"/>
              <w:bottom w:val="single" w:color="auto" w:sz="8" w:space="0"/>
              <w:right w:val="single" w:color="auto" w:sz="8" w:space="0"/>
            </w:tcBorders>
            <w:shd w:val="clear" w:color="auto" w:fill="auto"/>
            <w:vAlign w:val="center"/>
          </w:tcPr>
          <w:p>
            <w:pPr>
              <w:widowControl/>
              <w:tabs>
                <w:tab w:val="clear" w:pos="420"/>
              </w:tabs>
              <w:spacing w:line="240" w:lineRule="auto"/>
              <w:ind w:firstLine="0" w:firstLineChars="0"/>
              <w:jc w:val="center"/>
              <w:rPr>
                <w:kern w:val="0"/>
                <w:sz w:val="21"/>
                <w:szCs w:val="21"/>
              </w:rPr>
            </w:pPr>
            <w:r>
              <w:rPr>
                <w:kern w:val="0"/>
                <w:sz w:val="21"/>
                <w:szCs w:val="21"/>
              </w:rPr>
              <w:t>11</w:t>
            </w:r>
          </w:p>
        </w:tc>
        <w:tc>
          <w:tcPr>
            <w:tcW w:w="130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地表水环境质量</w:t>
            </w:r>
          </w:p>
        </w:tc>
        <w:tc>
          <w:tcPr>
            <w:tcW w:w="7014"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地表水环境对人群的生存和繁衍以及社会经济发展的适宜程度，通常指水环境遭受污染的程度</w:t>
            </w:r>
          </w:p>
        </w:tc>
      </w:tr>
      <w:tr>
        <w:tblPrEx>
          <w:tblLayout w:type="fixed"/>
          <w:tblCellMar>
            <w:top w:w="0" w:type="dxa"/>
            <w:left w:w="108" w:type="dxa"/>
            <w:bottom w:w="0" w:type="dxa"/>
            <w:right w:w="108" w:type="dxa"/>
          </w:tblCellMar>
        </w:tblPrEx>
        <w:trPr>
          <w:trHeight w:val="1209" w:hRule="atLeast"/>
          <w:jc w:val="center"/>
        </w:trPr>
        <w:tc>
          <w:tcPr>
            <w:tcW w:w="502" w:type="dxa"/>
            <w:tcBorders>
              <w:top w:val="nil"/>
              <w:left w:val="single" w:color="auto" w:sz="8" w:space="0"/>
              <w:bottom w:val="single" w:color="auto" w:sz="8" w:space="0"/>
              <w:right w:val="single" w:color="auto" w:sz="8" w:space="0"/>
            </w:tcBorders>
            <w:shd w:val="clear" w:color="auto" w:fill="auto"/>
            <w:vAlign w:val="center"/>
          </w:tcPr>
          <w:p>
            <w:pPr>
              <w:widowControl/>
              <w:tabs>
                <w:tab w:val="clear" w:pos="420"/>
              </w:tabs>
              <w:spacing w:line="240" w:lineRule="auto"/>
              <w:ind w:firstLine="0" w:firstLineChars="0"/>
              <w:jc w:val="center"/>
              <w:rPr>
                <w:kern w:val="0"/>
                <w:sz w:val="21"/>
                <w:szCs w:val="21"/>
              </w:rPr>
            </w:pPr>
            <w:r>
              <w:rPr>
                <w:kern w:val="0"/>
                <w:sz w:val="21"/>
                <w:szCs w:val="21"/>
              </w:rPr>
              <w:t>12</w:t>
            </w:r>
          </w:p>
        </w:tc>
        <w:tc>
          <w:tcPr>
            <w:tcW w:w="130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年径流总量控制率</w:t>
            </w:r>
          </w:p>
        </w:tc>
        <w:tc>
          <w:tcPr>
            <w:tcW w:w="7014"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根据多年日降雨量统计数据分析计算，通过自然和人工强化的渗透、储存、蒸发（腾）等方式，场地内累计全年得到控制（不外排）的雨量占全年总降雨量的百分比</w:t>
            </w:r>
          </w:p>
        </w:tc>
      </w:tr>
      <w:tr>
        <w:tblPrEx>
          <w:tblLayout w:type="fixed"/>
          <w:tblCellMar>
            <w:top w:w="0" w:type="dxa"/>
            <w:left w:w="108" w:type="dxa"/>
            <w:bottom w:w="0" w:type="dxa"/>
            <w:right w:w="108" w:type="dxa"/>
          </w:tblCellMar>
        </w:tblPrEx>
        <w:trPr>
          <w:trHeight w:val="318" w:hRule="atLeast"/>
          <w:jc w:val="center"/>
        </w:trPr>
        <w:tc>
          <w:tcPr>
            <w:tcW w:w="502" w:type="dxa"/>
            <w:tcBorders>
              <w:top w:val="nil"/>
              <w:left w:val="single" w:color="auto" w:sz="8" w:space="0"/>
              <w:bottom w:val="single" w:color="auto" w:sz="8" w:space="0"/>
              <w:right w:val="single" w:color="auto" w:sz="8" w:space="0"/>
            </w:tcBorders>
            <w:shd w:val="clear" w:color="auto" w:fill="auto"/>
            <w:vAlign w:val="center"/>
          </w:tcPr>
          <w:p>
            <w:pPr>
              <w:widowControl/>
              <w:tabs>
                <w:tab w:val="clear" w:pos="420"/>
              </w:tabs>
              <w:spacing w:line="240" w:lineRule="auto"/>
              <w:ind w:firstLine="0" w:firstLineChars="0"/>
              <w:jc w:val="center"/>
              <w:rPr>
                <w:kern w:val="0"/>
                <w:sz w:val="21"/>
                <w:szCs w:val="21"/>
              </w:rPr>
            </w:pPr>
            <w:r>
              <w:rPr>
                <w:kern w:val="0"/>
                <w:sz w:val="21"/>
                <w:szCs w:val="21"/>
              </w:rPr>
              <w:t>13</w:t>
            </w:r>
          </w:p>
        </w:tc>
        <w:tc>
          <w:tcPr>
            <w:tcW w:w="130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碧道建设长度</w:t>
            </w:r>
          </w:p>
        </w:tc>
        <w:tc>
          <w:tcPr>
            <w:tcW w:w="7014"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截</w:t>
            </w:r>
            <w:r>
              <w:rPr>
                <w:rFonts w:hint="eastAsia"/>
                <w:sz w:val="21"/>
                <w:szCs w:val="21"/>
                <w:lang w:val="en-US" w:eastAsia="zh-CN"/>
              </w:rPr>
              <w:t>至</w:t>
            </w:r>
            <w:bookmarkStart w:id="68" w:name="_GoBack"/>
            <w:bookmarkEnd w:id="68"/>
            <w:r>
              <w:rPr>
                <w:rFonts w:hint="eastAsia"/>
                <w:sz w:val="21"/>
                <w:szCs w:val="21"/>
              </w:rPr>
              <w:t>当年建成碧道总长度</w:t>
            </w:r>
          </w:p>
        </w:tc>
      </w:tr>
      <w:tr>
        <w:tblPrEx>
          <w:tblLayout w:type="fixed"/>
          <w:tblCellMar>
            <w:top w:w="0" w:type="dxa"/>
            <w:left w:w="108" w:type="dxa"/>
            <w:bottom w:w="0" w:type="dxa"/>
            <w:right w:w="108" w:type="dxa"/>
          </w:tblCellMar>
        </w:tblPrEx>
        <w:trPr>
          <w:trHeight w:val="1509" w:hRule="atLeast"/>
          <w:jc w:val="center"/>
        </w:trPr>
        <w:tc>
          <w:tcPr>
            <w:tcW w:w="502" w:type="dxa"/>
            <w:tcBorders>
              <w:top w:val="nil"/>
              <w:left w:val="single" w:color="auto" w:sz="8" w:space="0"/>
              <w:bottom w:val="single" w:color="auto" w:sz="8" w:space="0"/>
              <w:right w:val="single" w:color="auto" w:sz="8" w:space="0"/>
            </w:tcBorders>
            <w:shd w:val="clear" w:color="auto" w:fill="auto"/>
            <w:vAlign w:val="center"/>
          </w:tcPr>
          <w:p>
            <w:pPr>
              <w:widowControl/>
              <w:tabs>
                <w:tab w:val="clear" w:pos="420"/>
              </w:tabs>
              <w:spacing w:line="240" w:lineRule="auto"/>
              <w:ind w:firstLine="0" w:firstLineChars="0"/>
              <w:jc w:val="center"/>
              <w:rPr>
                <w:kern w:val="0"/>
                <w:sz w:val="21"/>
                <w:szCs w:val="21"/>
              </w:rPr>
            </w:pPr>
            <w:r>
              <w:rPr>
                <w:kern w:val="0"/>
                <w:sz w:val="21"/>
                <w:szCs w:val="21"/>
              </w:rPr>
              <w:t>14</w:t>
            </w:r>
          </w:p>
        </w:tc>
        <w:tc>
          <w:tcPr>
            <w:tcW w:w="130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重点业务应用系统覆盖率</w:t>
            </w:r>
          </w:p>
        </w:tc>
        <w:tc>
          <w:tcPr>
            <w:tcW w:w="7014"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指应用系统覆盖的重点业务数量占重点业务总数量的比例。重点业务指洪水、干旱、工程安全运行、工程建设、水资源开发利用、供水、排水、节水、江河湖泊、水土流失、海绵城市、水务监督</w:t>
            </w:r>
          </w:p>
        </w:tc>
      </w:tr>
      <w:tr>
        <w:tblPrEx>
          <w:tblLayout w:type="fixed"/>
          <w:tblCellMar>
            <w:top w:w="0" w:type="dxa"/>
            <w:left w:w="108" w:type="dxa"/>
            <w:bottom w:w="0" w:type="dxa"/>
            <w:right w:w="108" w:type="dxa"/>
          </w:tblCellMar>
        </w:tblPrEx>
        <w:trPr>
          <w:trHeight w:val="1243" w:hRule="atLeast"/>
          <w:jc w:val="center"/>
        </w:trPr>
        <w:tc>
          <w:tcPr>
            <w:tcW w:w="502" w:type="dxa"/>
            <w:tcBorders>
              <w:top w:val="nil"/>
              <w:left w:val="single" w:color="auto" w:sz="8" w:space="0"/>
              <w:bottom w:val="single" w:color="auto" w:sz="8" w:space="0"/>
              <w:right w:val="single" w:color="auto" w:sz="8" w:space="0"/>
            </w:tcBorders>
            <w:shd w:val="clear" w:color="auto" w:fill="auto"/>
            <w:vAlign w:val="center"/>
          </w:tcPr>
          <w:p>
            <w:pPr>
              <w:widowControl/>
              <w:tabs>
                <w:tab w:val="clear" w:pos="420"/>
              </w:tabs>
              <w:spacing w:line="240" w:lineRule="auto"/>
              <w:ind w:firstLine="0" w:firstLineChars="0"/>
              <w:jc w:val="center"/>
              <w:rPr>
                <w:kern w:val="0"/>
                <w:sz w:val="21"/>
                <w:szCs w:val="21"/>
              </w:rPr>
            </w:pPr>
            <w:r>
              <w:rPr>
                <w:kern w:val="0"/>
                <w:sz w:val="21"/>
                <w:szCs w:val="21"/>
              </w:rPr>
              <w:t>15</w:t>
            </w:r>
          </w:p>
        </w:tc>
        <w:tc>
          <w:tcPr>
            <w:tcW w:w="1308"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重要河湖水域岸线监管率</w:t>
            </w:r>
          </w:p>
        </w:tc>
        <w:tc>
          <w:tcPr>
            <w:tcW w:w="7014" w:type="dxa"/>
            <w:tcBorders>
              <w:top w:val="nil"/>
              <w:left w:val="nil"/>
              <w:bottom w:val="single" w:color="auto" w:sz="8" w:space="0"/>
              <w:right w:val="single" w:color="auto" w:sz="8" w:space="0"/>
            </w:tcBorders>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指划定了河湖水域岸线管理范围、明确了岸线功能分区和管理要求的重要河湖长度占重要河湖总长度的比率。重要河湖指广州市</w:t>
            </w:r>
            <w:r>
              <w:rPr>
                <w:sz w:val="21"/>
                <w:szCs w:val="21"/>
              </w:rPr>
              <w:t>30</w:t>
            </w:r>
            <w:r>
              <w:rPr>
                <w:rFonts w:hint="eastAsia"/>
                <w:sz w:val="21"/>
                <w:szCs w:val="21"/>
              </w:rPr>
              <w:t>条骨干河流，</w:t>
            </w:r>
            <w:r>
              <w:rPr>
                <w:sz w:val="21"/>
                <w:szCs w:val="21"/>
              </w:rPr>
              <w:t>12</w:t>
            </w:r>
            <w:r>
              <w:rPr>
                <w:rFonts w:hint="eastAsia"/>
                <w:sz w:val="21"/>
                <w:szCs w:val="21"/>
              </w:rPr>
              <w:t>座雨洪调蓄湖</w:t>
            </w:r>
          </w:p>
        </w:tc>
      </w:tr>
    </w:tbl>
    <w:p>
      <w:pPr>
        <w:spacing w:line="570" w:lineRule="exact"/>
        <w:ind w:firstLine="0" w:firstLineChars="0"/>
      </w:pPr>
    </w:p>
    <w:p>
      <w:pPr>
        <w:pStyle w:val="31"/>
        <w:widowControl w:val="0"/>
        <w:adjustRightInd w:val="0"/>
        <w:snapToGrid w:val="0"/>
        <w:spacing w:before="0" w:beforeAutospacing="0" w:after="0" w:afterAutospacing="0" w:line="570" w:lineRule="exact"/>
        <w:jc w:val="both"/>
        <w:rPr>
          <w:rFonts w:ascii="Times New Roman" w:hAnsi="Times New Roman" w:eastAsia="华文仿宋" w:cs="Times New Roman"/>
          <w:sz w:val="30"/>
          <w:szCs w:val="30"/>
        </w:rPr>
        <w:sectPr>
          <w:pgSz w:w="11905" w:h="16838"/>
          <w:pgMar w:top="2098" w:right="1474" w:bottom="1984" w:left="1587" w:header="850" w:footer="1701" w:gutter="0"/>
          <w:pgNumType w:fmt="decimal"/>
          <w:cols w:space="0" w:num="1"/>
          <w:rtlGutter w:val="0"/>
          <w:docGrid w:type="lines" w:linePitch="580" w:charSpace="0"/>
        </w:sectPr>
      </w:pPr>
    </w:p>
    <w:p>
      <w:pPr>
        <w:pStyle w:val="3"/>
        <w:widowControl/>
        <w:numPr>
          <w:ilvl w:val="255"/>
          <w:numId w:val="0"/>
        </w:numPr>
        <w:adjustRightInd/>
        <w:spacing w:before="0" w:beforeLines="0" w:after="0" w:afterLines="0" w:line="570" w:lineRule="exact"/>
        <w:rPr>
          <w:rFonts w:ascii="黑体" w:hAnsi="黑体" w:cs="黑体"/>
          <w:sz w:val="32"/>
          <w:szCs w:val="32"/>
        </w:rPr>
      </w:pPr>
      <w:bookmarkStart w:id="65" w:name="_Toc132038288"/>
      <w:bookmarkStart w:id="66" w:name="_Toc132031080"/>
      <w:bookmarkStart w:id="67" w:name="_Toc90375895"/>
      <w:r>
        <w:rPr>
          <w:rFonts w:ascii="黑体" w:hAnsi="黑体" w:cs="黑体"/>
          <w:sz w:val="32"/>
          <w:szCs w:val="32"/>
        </w:rPr>
        <w:t>附表2  广州市海珠区水务发展“十四五”规划项目汇总表</w:t>
      </w:r>
      <w:bookmarkEnd w:id="65"/>
      <w:bookmarkEnd w:id="66"/>
      <w:bookmarkEnd w:id="67"/>
    </w:p>
    <w:tbl>
      <w:tblPr>
        <w:tblStyle w:val="34"/>
        <w:tblW w:w="1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038"/>
        <w:gridCol w:w="6573"/>
        <w:gridCol w:w="1046"/>
        <w:gridCol w:w="1195"/>
        <w:gridCol w:w="899"/>
        <w:gridCol w:w="899"/>
        <w:gridCol w:w="846"/>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blHeader/>
        </w:trPr>
        <w:tc>
          <w:tcPr>
            <w:tcW w:w="846" w:type="dxa"/>
            <w:vMerge w:val="restart"/>
            <w:shd w:val="clear" w:color="auto" w:fill="auto"/>
            <w:vAlign w:val="center"/>
          </w:tcPr>
          <w:p>
            <w:pPr>
              <w:adjustRightInd w:val="0"/>
              <w:snapToGrid w:val="0"/>
              <w:spacing w:line="240" w:lineRule="auto"/>
              <w:ind w:firstLine="0" w:firstLineChars="0"/>
              <w:jc w:val="center"/>
              <w:rPr>
                <w:sz w:val="21"/>
                <w:szCs w:val="21"/>
              </w:rPr>
            </w:pPr>
            <w:r>
              <w:rPr>
                <w:sz w:val="21"/>
                <w:szCs w:val="21"/>
              </w:rPr>
              <w:t>序号</w:t>
            </w:r>
          </w:p>
        </w:tc>
        <w:tc>
          <w:tcPr>
            <w:tcW w:w="5038" w:type="dxa"/>
            <w:vMerge w:val="restart"/>
            <w:shd w:val="clear" w:color="auto" w:fill="auto"/>
            <w:vAlign w:val="center"/>
          </w:tcPr>
          <w:p>
            <w:pPr>
              <w:adjustRightInd w:val="0"/>
              <w:snapToGrid w:val="0"/>
              <w:spacing w:line="240" w:lineRule="auto"/>
              <w:ind w:firstLine="0" w:firstLineChars="0"/>
              <w:jc w:val="center"/>
              <w:rPr>
                <w:sz w:val="21"/>
                <w:szCs w:val="21"/>
              </w:rPr>
            </w:pPr>
            <w:r>
              <w:rPr>
                <w:sz w:val="21"/>
                <w:szCs w:val="21"/>
              </w:rPr>
              <w:t>项目名称</w:t>
            </w:r>
          </w:p>
        </w:tc>
        <w:tc>
          <w:tcPr>
            <w:tcW w:w="6573" w:type="dxa"/>
            <w:vMerge w:val="restart"/>
            <w:shd w:val="clear" w:color="auto" w:fill="auto"/>
            <w:vAlign w:val="center"/>
          </w:tcPr>
          <w:p>
            <w:pPr>
              <w:adjustRightInd w:val="0"/>
              <w:snapToGrid w:val="0"/>
              <w:spacing w:line="240" w:lineRule="auto"/>
              <w:ind w:firstLine="0" w:firstLineChars="0"/>
              <w:jc w:val="center"/>
              <w:rPr>
                <w:sz w:val="21"/>
                <w:szCs w:val="21"/>
              </w:rPr>
            </w:pPr>
            <w:r>
              <w:rPr>
                <w:sz w:val="21"/>
                <w:szCs w:val="21"/>
              </w:rPr>
              <w:t>建设内容及规模</w:t>
            </w:r>
          </w:p>
        </w:tc>
        <w:tc>
          <w:tcPr>
            <w:tcW w:w="1046" w:type="dxa"/>
            <w:vMerge w:val="restart"/>
            <w:shd w:val="clear" w:color="auto" w:fill="auto"/>
            <w:vAlign w:val="center"/>
          </w:tcPr>
          <w:p>
            <w:pPr>
              <w:adjustRightInd w:val="0"/>
              <w:snapToGrid w:val="0"/>
              <w:spacing w:line="240" w:lineRule="auto"/>
              <w:ind w:firstLine="0" w:firstLineChars="0"/>
              <w:jc w:val="center"/>
              <w:rPr>
                <w:sz w:val="21"/>
                <w:szCs w:val="21"/>
              </w:rPr>
            </w:pPr>
            <w:r>
              <w:rPr>
                <w:sz w:val="21"/>
                <w:szCs w:val="21"/>
              </w:rPr>
              <w:t>建设完成年限</w:t>
            </w:r>
          </w:p>
        </w:tc>
        <w:tc>
          <w:tcPr>
            <w:tcW w:w="1195" w:type="dxa"/>
            <w:vMerge w:val="restart"/>
            <w:shd w:val="clear" w:color="auto" w:fill="auto"/>
            <w:vAlign w:val="center"/>
          </w:tcPr>
          <w:p>
            <w:pPr>
              <w:adjustRightInd w:val="0"/>
              <w:snapToGrid w:val="0"/>
              <w:spacing w:line="240" w:lineRule="auto"/>
              <w:ind w:firstLine="0" w:firstLineChars="0"/>
              <w:jc w:val="center"/>
              <w:rPr>
                <w:sz w:val="21"/>
                <w:szCs w:val="21"/>
              </w:rPr>
            </w:pPr>
            <w:r>
              <w:rPr>
                <w:sz w:val="21"/>
                <w:szCs w:val="21"/>
              </w:rPr>
              <w:t>总投资</w:t>
            </w:r>
          </w:p>
          <w:p>
            <w:pPr>
              <w:adjustRightInd w:val="0"/>
              <w:snapToGrid w:val="0"/>
              <w:spacing w:line="240" w:lineRule="auto"/>
              <w:ind w:firstLine="0" w:firstLineChars="0"/>
              <w:jc w:val="center"/>
              <w:rPr>
                <w:sz w:val="21"/>
                <w:szCs w:val="21"/>
              </w:rPr>
            </w:pPr>
            <w:r>
              <w:rPr>
                <w:sz w:val="21"/>
                <w:szCs w:val="21"/>
              </w:rPr>
              <w:t>（万元）</w:t>
            </w:r>
          </w:p>
        </w:tc>
        <w:tc>
          <w:tcPr>
            <w:tcW w:w="2644" w:type="dxa"/>
            <w:gridSpan w:val="3"/>
            <w:vMerge w:val="restart"/>
            <w:shd w:val="clear" w:color="auto" w:fill="auto"/>
            <w:vAlign w:val="center"/>
          </w:tcPr>
          <w:p>
            <w:pPr>
              <w:adjustRightInd w:val="0"/>
              <w:snapToGrid w:val="0"/>
              <w:spacing w:line="160" w:lineRule="atLeast"/>
              <w:ind w:firstLine="0" w:firstLineChars="0"/>
              <w:jc w:val="center"/>
              <w:rPr>
                <w:sz w:val="21"/>
                <w:szCs w:val="21"/>
              </w:rPr>
            </w:pPr>
            <w:r>
              <w:rPr>
                <w:sz w:val="21"/>
                <w:szCs w:val="21"/>
              </w:rPr>
              <w:t>资金来源</w:t>
            </w:r>
          </w:p>
        </w:tc>
        <w:tc>
          <w:tcPr>
            <w:tcW w:w="2377" w:type="dxa"/>
            <w:vMerge w:val="restart"/>
            <w:shd w:val="clear" w:color="auto" w:fill="auto"/>
            <w:vAlign w:val="center"/>
          </w:tcPr>
          <w:p>
            <w:pPr>
              <w:adjustRightInd w:val="0"/>
              <w:snapToGrid w:val="0"/>
              <w:spacing w:line="240" w:lineRule="auto"/>
              <w:ind w:firstLine="0" w:firstLineChars="0"/>
              <w:jc w:val="center"/>
              <w:rPr>
                <w:sz w:val="21"/>
                <w:szCs w:val="21"/>
              </w:rPr>
            </w:pPr>
            <w:r>
              <w:rPr>
                <w:sz w:val="21"/>
                <w:szCs w:val="21"/>
              </w:rPr>
              <w:t>（拟）列入专项规划情况及文件名称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blHeader/>
        </w:trPr>
        <w:tc>
          <w:tcPr>
            <w:tcW w:w="846" w:type="dxa"/>
            <w:vMerge w:val="continue"/>
            <w:vAlign w:val="center"/>
          </w:tcPr>
          <w:p>
            <w:pPr>
              <w:adjustRightInd w:val="0"/>
              <w:snapToGrid w:val="0"/>
              <w:spacing w:line="240" w:lineRule="auto"/>
              <w:ind w:firstLine="0" w:firstLineChars="0"/>
              <w:jc w:val="center"/>
              <w:rPr>
                <w:sz w:val="21"/>
                <w:szCs w:val="21"/>
              </w:rPr>
            </w:pPr>
          </w:p>
        </w:tc>
        <w:tc>
          <w:tcPr>
            <w:tcW w:w="5038" w:type="dxa"/>
            <w:vMerge w:val="continue"/>
            <w:vAlign w:val="center"/>
          </w:tcPr>
          <w:p>
            <w:pPr>
              <w:adjustRightInd w:val="0"/>
              <w:snapToGrid w:val="0"/>
              <w:spacing w:line="240" w:lineRule="auto"/>
              <w:ind w:firstLine="0" w:firstLineChars="0"/>
              <w:jc w:val="center"/>
              <w:rPr>
                <w:sz w:val="21"/>
                <w:szCs w:val="21"/>
              </w:rPr>
            </w:pPr>
          </w:p>
        </w:tc>
        <w:tc>
          <w:tcPr>
            <w:tcW w:w="6573" w:type="dxa"/>
            <w:vMerge w:val="continue"/>
            <w:vAlign w:val="center"/>
          </w:tcPr>
          <w:p>
            <w:pPr>
              <w:adjustRightInd w:val="0"/>
              <w:snapToGrid w:val="0"/>
              <w:spacing w:line="240" w:lineRule="auto"/>
              <w:ind w:firstLine="0" w:firstLineChars="0"/>
              <w:jc w:val="center"/>
              <w:rPr>
                <w:sz w:val="21"/>
                <w:szCs w:val="21"/>
              </w:rPr>
            </w:pPr>
          </w:p>
        </w:tc>
        <w:tc>
          <w:tcPr>
            <w:tcW w:w="1046" w:type="dxa"/>
            <w:vMerge w:val="continue"/>
            <w:vAlign w:val="center"/>
          </w:tcPr>
          <w:p>
            <w:pPr>
              <w:adjustRightInd w:val="0"/>
              <w:snapToGrid w:val="0"/>
              <w:spacing w:line="240" w:lineRule="auto"/>
              <w:ind w:firstLine="0" w:firstLineChars="0"/>
              <w:jc w:val="center"/>
              <w:rPr>
                <w:sz w:val="21"/>
                <w:szCs w:val="21"/>
              </w:rPr>
            </w:pPr>
          </w:p>
        </w:tc>
        <w:tc>
          <w:tcPr>
            <w:tcW w:w="1195" w:type="dxa"/>
            <w:vMerge w:val="continue"/>
            <w:vAlign w:val="center"/>
          </w:tcPr>
          <w:p>
            <w:pPr>
              <w:adjustRightInd w:val="0"/>
              <w:snapToGrid w:val="0"/>
              <w:spacing w:line="240" w:lineRule="auto"/>
              <w:ind w:firstLine="0" w:firstLineChars="0"/>
              <w:jc w:val="center"/>
              <w:rPr>
                <w:sz w:val="21"/>
                <w:szCs w:val="21"/>
              </w:rPr>
            </w:pPr>
          </w:p>
        </w:tc>
        <w:tc>
          <w:tcPr>
            <w:tcW w:w="2644" w:type="dxa"/>
            <w:gridSpan w:val="3"/>
            <w:vMerge w:val="continue"/>
            <w:vAlign w:val="center"/>
          </w:tcPr>
          <w:p>
            <w:pPr>
              <w:adjustRightInd w:val="0"/>
              <w:snapToGrid w:val="0"/>
              <w:spacing w:line="240" w:lineRule="auto"/>
              <w:ind w:firstLine="0" w:firstLineChars="0"/>
              <w:jc w:val="center"/>
              <w:rPr>
                <w:sz w:val="21"/>
                <w:szCs w:val="21"/>
              </w:rPr>
            </w:pPr>
          </w:p>
        </w:tc>
        <w:tc>
          <w:tcPr>
            <w:tcW w:w="2377" w:type="dxa"/>
            <w:vMerge w:val="continue"/>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blHeader/>
        </w:trPr>
        <w:tc>
          <w:tcPr>
            <w:tcW w:w="846" w:type="dxa"/>
            <w:vMerge w:val="continue"/>
            <w:vAlign w:val="center"/>
          </w:tcPr>
          <w:p>
            <w:pPr>
              <w:adjustRightInd w:val="0"/>
              <w:snapToGrid w:val="0"/>
              <w:spacing w:line="240" w:lineRule="auto"/>
              <w:ind w:firstLine="0" w:firstLineChars="0"/>
              <w:jc w:val="center"/>
              <w:rPr>
                <w:sz w:val="21"/>
                <w:szCs w:val="21"/>
              </w:rPr>
            </w:pPr>
          </w:p>
        </w:tc>
        <w:tc>
          <w:tcPr>
            <w:tcW w:w="5038" w:type="dxa"/>
            <w:vMerge w:val="continue"/>
            <w:vAlign w:val="center"/>
          </w:tcPr>
          <w:p>
            <w:pPr>
              <w:adjustRightInd w:val="0"/>
              <w:snapToGrid w:val="0"/>
              <w:spacing w:line="240" w:lineRule="auto"/>
              <w:ind w:firstLine="0" w:firstLineChars="0"/>
              <w:jc w:val="center"/>
              <w:rPr>
                <w:sz w:val="21"/>
                <w:szCs w:val="21"/>
              </w:rPr>
            </w:pPr>
          </w:p>
        </w:tc>
        <w:tc>
          <w:tcPr>
            <w:tcW w:w="6573" w:type="dxa"/>
            <w:vMerge w:val="continue"/>
            <w:vAlign w:val="center"/>
          </w:tcPr>
          <w:p>
            <w:pPr>
              <w:adjustRightInd w:val="0"/>
              <w:snapToGrid w:val="0"/>
              <w:spacing w:line="240" w:lineRule="auto"/>
              <w:ind w:firstLine="0" w:firstLineChars="0"/>
              <w:jc w:val="center"/>
              <w:rPr>
                <w:sz w:val="21"/>
                <w:szCs w:val="21"/>
              </w:rPr>
            </w:pPr>
          </w:p>
        </w:tc>
        <w:tc>
          <w:tcPr>
            <w:tcW w:w="1046" w:type="dxa"/>
            <w:vMerge w:val="continue"/>
            <w:vAlign w:val="center"/>
          </w:tcPr>
          <w:p>
            <w:pPr>
              <w:adjustRightInd w:val="0"/>
              <w:snapToGrid w:val="0"/>
              <w:spacing w:line="240" w:lineRule="auto"/>
              <w:ind w:firstLine="0" w:firstLineChars="0"/>
              <w:jc w:val="center"/>
              <w:rPr>
                <w:sz w:val="21"/>
                <w:szCs w:val="21"/>
              </w:rPr>
            </w:pPr>
          </w:p>
        </w:tc>
        <w:tc>
          <w:tcPr>
            <w:tcW w:w="1195" w:type="dxa"/>
            <w:vMerge w:val="continue"/>
            <w:vAlign w:val="center"/>
          </w:tcPr>
          <w:p>
            <w:pPr>
              <w:adjustRightInd w:val="0"/>
              <w:snapToGrid w:val="0"/>
              <w:spacing w:line="240" w:lineRule="auto"/>
              <w:ind w:firstLine="0" w:firstLineChars="0"/>
              <w:jc w:val="center"/>
              <w:rPr>
                <w:sz w:val="21"/>
                <w:szCs w:val="21"/>
              </w:rPr>
            </w:pP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市财政</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区财政</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其他</w:t>
            </w:r>
          </w:p>
          <w:p>
            <w:pPr>
              <w:adjustRightInd w:val="0"/>
              <w:snapToGrid w:val="0"/>
              <w:spacing w:line="240" w:lineRule="auto"/>
              <w:ind w:firstLine="0" w:firstLineChars="0"/>
              <w:jc w:val="center"/>
              <w:rPr>
                <w:sz w:val="21"/>
                <w:szCs w:val="21"/>
              </w:rPr>
            </w:pPr>
            <w:r>
              <w:rPr>
                <w:sz w:val="21"/>
                <w:szCs w:val="21"/>
              </w:rPr>
              <w:t>资金</w:t>
            </w:r>
          </w:p>
        </w:tc>
        <w:tc>
          <w:tcPr>
            <w:tcW w:w="2377" w:type="dxa"/>
            <w:vMerge w:val="continue"/>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p>
        </w:tc>
        <w:tc>
          <w:tcPr>
            <w:tcW w:w="5038" w:type="dxa"/>
            <w:shd w:val="clear" w:color="auto" w:fill="auto"/>
            <w:vAlign w:val="center"/>
          </w:tcPr>
          <w:p>
            <w:pPr>
              <w:adjustRightInd w:val="0"/>
              <w:snapToGrid w:val="0"/>
              <w:spacing w:line="240" w:lineRule="auto"/>
              <w:ind w:firstLine="0" w:firstLineChars="0"/>
              <w:jc w:val="center"/>
              <w:rPr>
                <w:sz w:val="21"/>
                <w:szCs w:val="21"/>
              </w:rPr>
            </w:pPr>
          </w:p>
        </w:tc>
        <w:tc>
          <w:tcPr>
            <w:tcW w:w="6573" w:type="dxa"/>
            <w:shd w:val="clear" w:color="auto" w:fill="auto"/>
            <w:vAlign w:val="center"/>
          </w:tcPr>
          <w:p>
            <w:pPr>
              <w:adjustRightInd w:val="0"/>
              <w:snapToGrid w:val="0"/>
              <w:spacing w:line="240" w:lineRule="auto"/>
              <w:ind w:firstLine="0" w:firstLineChars="0"/>
              <w:jc w:val="center"/>
              <w:rPr>
                <w:sz w:val="21"/>
                <w:szCs w:val="21"/>
              </w:rPr>
            </w:pPr>
          </w:p>
        </w:tc>
        <w:tc>
          <w:tcPr>
            <w:tcW w:w="1046" w:type="dxa"/>
            <w:shd w:val="clear" w:color="auto" w:fill="auto"/>
            <w:vAlign w:val="center"/>
          </w:tcPr>
          <w:p>
            <w:pPr>
              <w:adjustRightInd w:val="0"/>
              <w:snapToGrid w:val="0"/>
              <w:spacing w:line="240" w:lineRule="auto"/>
              <w:ind w:firstLine="0" w:firstLineChars="0"/>
              <w:jc w:val="center"/>
              <w:rPr>
                <w:sz w:val="21"/>
                <w:szCs w:val="21"/>
              </w:rPr>
            </w:pP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505003</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176241</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72000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256763</w:t>
            </w:r>
          </w:p>
        </w:tc>
        <w:tc>
          <w:tcPr>
            <w:tcW w:w="2377" w:type="dxa"/>
            <w:shd w:val="clear" w:color="auto" w:fill="auto"/>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一</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城市防洪（潮）除涝减灾工程（24宗）</w:t>
            </w:r>
          </w:p>
        </w:tc>
        <w:tc>
          <w:tcPr>
            <w:tcW w:w="6573" w:type="dxa"/>
            <w:shd w:val="clear" w:color="auto" w:fill="auto"/>
            <w:vAlign w:val="center"/>
          </w:tcPr>
          <w:p>
            <w:pPr>
              <w:adjustRightInd w:val="0"/>
              <w:snapToGrid w:val="0"/>
              <w:spacing w:line="240" w:lineRule="auto"/>
              <w:ind w:firstLine="0" w:firstLineChars="0"/>
              <w:jc w:val="center"/>
              <w:rPr>
                <w:sz w:val="21"/>
                <w:szCs w:val="21"/>
              </w:rPr>
            </w:pPr>
          </w:p>
        </w:tc>
        <w:tc>
          <w:tcPr>
            <w:tcW w:w="1046" w:type="dxa"/>
            <w:shd w:val="clear" w:color="auto" w:fill="auto"/>
            <w:vAlign w:val="center"/>
          </w:tcPr>
          <w:p>
            <w:pPr>
              <w:adjustRightInd w:val="0"/>
              <w:snapToGrid w:val="0"/>
              <w:spacing w:line="240" w:lineRule="auto"/>
              <w:ind w:firstLine="0" w:firstLineChars="0"/>
              <w:jc w:val="center"/>
              <w:rPr>
                <w:sz w:val="21"/>
                <w:szCs w:val="21"/>
              </w:rPr>
            </w:pP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75351</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43658</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31693</w:t>
            </w:r>
          </w:p>
        </w:tc>
        <w:tc>
          <w:tcPr>
            <w:tcW w:w="846" w:type="dxa"/>
            <w:shd w:val="clear" w:color="auto" w:fill="auto"/>
            <w:vAlign w:val="center"/>
          </w:tcPr>
          <w:p>
            <w:pPr>
              <w:adjustRightInd w:val="0"/>
              <w:snapToGrid w:val="0"/>
              <w:spacing w:line="240" w:lineRule="auto"/>
              <w:ind w:firstLine="0" w:firstLineChars="0"/>
              <w:jc w:val="center"/>
              <w:rPr>
                <w:sz w:val="21"/>
                <w:szCs w:val="21"/>
              </w:rPr>
            </w:pPr>
          </w:p>
        </w:tc>
        <w:tc>
          <w:tcPr>
            <w:tcW w:w="2377" w:type="dxa"/>
            <w:shd w:val="clear" w:color="auto" w:fill="auto"/>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(一)</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堤防（1宗）</w:t>
            </w:r>
          </w:p>
        </w:tc>
        <w:tc>
          <w:tcPr>
            <w:tcW w:w="6573" w:type="dxa"/>
            <w:shd w:val="clear" w:color="auto" w:fill="auto"/>
            <w:vAlign w:val="center"/>
          </w:tcPr>
          <w:p>
            <w:pPr>
              <w:adjustRightInd w:val="0"/>
              <w:snapToGrid w:val="0"/>
              <w:spacing w:line="240" w:lineRule="auto"/>
              <w:ind w:firstLine="0" w:firstLineChars="0"/>
              <w:jc w:val="center"/>
              <w:rPr>
                <w:sz w:val="21"/>
                <w:szCs w:val="21"/>
              </w:rPr>
            </w:pPr>
          </w:p>
        </w:tc>
        <w:tc>
          <w:tcPr>
            <w:tcW w:w="1046" w:type="dxa"/>
            <w:shd w:val="clear" w:color="auto" w:fill="auto"/>
            <w:vAlign w:val="center"/>
          </w:tcPr>
          <w:p>
            <w:pPr>
              <w:adjustRightInd w:val="0"/>
              <w:snapToGrid w:val="0"/>
              <w:spacing w:line="240" w:lineRule="auto"/>
              <w:ind w:firstLine="0" w:firstLineChars="0"/>
              <w:jc w:val="center"/>
              <w:rPr>
                <w:sz w:val="21"/>
                <w:szCs w:val="21"/>
              </w:rPr>
            </w:pP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8057</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8057</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广州市海珠区黄埔涌左岸（石基村段）堤防整治工程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1、新建堤防自古港支涌至黄基支涌涌口，封闭防洪体系，堤防长度约550m。2、新建黄基支涌东闸站1座，保障防洪及排涝水安全。3、新建古港支涌外水闸1座，封闭防洪体系。</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8057</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8057</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《广州市城市内涝治理行动方案（2021-2025年）》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（二）</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水闸（13宗）</w:t>
            </w:r>
          </w:p>
        </w:tc>
        <w:tc>
          <w:tcPr>
            <w:tcW w:w="6573" w:type="dxa"/>
            <w:shd w:val="clear" w:color="auto" w:fill="auto"/>
            <w:vAlign w:val="center"/>
          </w:tcPr>
          <w:p>
            <w:pPr>
              <w:adjustRightInd w:val="0"/>
              <w:snapToGrid w:val="0"/>
              <w:spacing w:line="240" w:lineRule="auto"/>
              <w:ind w:firstLine="0" w:firstLineChars="0"/>
              <w:jc w:val="center"/>
              <w:rPr>
                <w:sz w:val="21"/>
                <w:szCs w:val="21"/>
              </w:rPr>
            </w:pPr>
          </w:p>
        </w:tc>
        <w:tc>
          <w:tcPr>
            <w:tcW w:w="1046" w:type="dxa"/>
            <w:shd w:val="clear" w:color="auto" w:fill="auto"/>
            <w:vAlign w:val="center"/>
          </w:tcPr>
          <w:p>
            <w:pPr>
              <w:adjustRightInd w:val="0"/>
              <w:snapToGrid w:val="0"/>
              <w:spacing w:line="240" w:lineRule="auto"/>
              <w:ind w:firstLine="0" w:firstLineChars="0"/>
              <w:jc w:val="center"/>
              <w:rPr>
                <w:sz w:val="21"/>
                <w:szCs w:val="21"/>
              </w:rPr>
            </w:pP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20108</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12008</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8100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新渔村涌水闸工程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新建闸孔为8m宽的水闸一座及管理房。</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2023</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3000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1500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1500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《广州市水务发展“十三五”规划》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新洲北闸（文昌塔闸）重建工程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闸孔总净宽为8m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2022</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1312</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1312</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广州市防洪排涝建设工作方案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3</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新洲南闸（黄埔南闸）重建工程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闸孔总净宽为8m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2022</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1312</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1312</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《广州市防洪排涝建设工作方案（2020-2025年）》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4</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洪安围水闸重建工程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闸孔总净宽为5m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820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820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《广州市防洪排涝建设工作方案（2020-2025年）》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5</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北山涌水闸重建工程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闸孔总净宽为5m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820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820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《广州市防洪排涝建设工作方案（2020-2025年）》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6</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赤沙北码头水闸重建工程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闸孔总净宽为5m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820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820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《广州市防洪排涝建设工作方案（2020-2025年）》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7</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鹤仔坦闸重建工程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闸孔总净宽为5m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820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820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《广州市防洪排涝建设工作方案（2020-2025年）》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8</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琶洲南闸重建工程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闸孔总净宽为5m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820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820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《广州市防洪排涝建设工作方案（2020-2025年）》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9</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广纸涌闸泵工程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水闸总净宽20m，增设泵站，设计流量为2m</w:t>
            </w:r>
            <w:r>
              <w:rPr>
                <w:sz w:val="21"/>
                <w:szCs w:val="21"/>
                <w:vertAlign w:val="superscript"/>
              </w:rPr>
              <w:t>3</w:t>
            </w:r>
            <w:r>
              <w:rPr>
                <w:sz w:val="21"/>
                <w:szCs w:val="21"/>
              </w:rPr>
              <w:t>/s，装机功率为107.02kW</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5000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4500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500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《广州市防洪排涝建设工作方案（2020-2025年）》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10</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北山北码头水闸重建工程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水闸原址重建，由现状2.5m扩宽到8m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1200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1200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11</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陈涌闸泵重建工程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重建水闸、泵站一座</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1500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500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《广州市城市内涝治理行动方案（2021-2025年）》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12</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新洲渔轮厂闸泵重建工程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重建水闸、泵站一座</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1200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900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300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《广州市城市内涝治理行动方案（2021-2025年）》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13</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海珠区南城河水闸工程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闸孔总净宽为6m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984</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984</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《广州市防洪排涝建设工作方案（2020-2025年）》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（三）</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泵站（10宗）</w:t>
            </w:r>
          </w:p>
        </w:tc>
        <w:tc>
          <w:tcPr>
            <w:tcW w:w="6573" w:type="dxa"/>
            <w:shd w:val="clear" w:color="auto" w:fill="auto"/>
            <w:vAlign w:val="center"/>
          </w:tcPr>
          <w:p>
            <w:pPr>
              <w:adjustRightInd w:val="0"/>
              <w:snapToGrid w:val="0"/>
              <w:spacing w:line="240" w:lineRule="auto"/>
              <w:ind w:firstLine="0" w:firstLineChars="0"/>
              <w:jc w:val="center"/>
              <w:rPr>
                <w:sz w:val="21"/>
                <w:szCs w:val="21"/>
              </w:rPr>
            </w:pPr>
          </w:p>
        </w:tc>
        <w:tc>
          <w:tcPr>
            <w:tcW w:w="1046" w:type="dxa"/>
            <w:shd w:val="clear" w:color="auto" w:fill="auto"/>
            <w:vAlign w:val="center"/>
          </w:tcPr>
          <w:p>
            <w:pPr>
              <w:adjustRightInd w:val="0"/>
              <w:snapToGrid w:val="0"/>
              <w:spacing w:line="240" w:lineRule="auto"/>
              <w:ind w:firstLine="0" w:firstLineChars="0"/>
              <w:jc w:val="center"/>
              <w:rPr>
                <w:sz w:val="21"/>
                <w:szCs w:val="21"/>
              </w:rPr>
            </w:pP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47186</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23593</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23593</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大沙排涝泵站重建工程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设计流量为1.5m</w:t>
            </w:r>
            <w:r>
              <w:rPr>
                <w:sz w:val="21"/>
                <w:szCs w:val="21"/>
                <w:vertAlign w:val="superscript"/>
              </w:rPr>
              <w:t>3</w:t>
            </w:r>
            <w:r>
              <w:rPr>
                <w:sz w:val="21"/>
                <w:szCs w:val="21"/>
              </w:rPr>
              <w:t>/s，装机功率80.26kW</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2022</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1600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800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800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《广州市防洪排涝建设工作方案（2020-2025年）》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北濠涌排涝泵站工程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设计流量为15m</w:t>
            </w:r>
            <w:r>
              <w:rPr>
                <w:sz w:val="21"/>
                <w:szCs w:val="21"/>
                <w:vertAlign w:val="superscript"/>
              </w:rPr>
              <w:t>3</w:t>
            </w:r>
            <w:r>
              <w:rPr>
                <w:sz w:val="21"/>
                <w:szCs w:val="21"/>
              </w:rPr>
              <w:t>/s，装机功率为802.64kW</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16050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8025</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8025</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《广州市防洪排涝建设工作方案（2020-2025年）》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3</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新洲排涝泵站</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设计流量为2.5m</w:t>
            </w:r>
            <w:r>
              <w:rPr>
                <w:sz w:val="21"/>
                <w:szCs w:val="21"/>
                <w:vertAlign w:val="superscript"/>
              </w:rPr>
              <w:t>3</w:t>
            </w:r>
            <w:r>
              <w:rPr>
                <w:sz w:val="21"/>
                <w:szCs w:val="21"/>
              </w:rPr>
              <w:t>/s，装机功率为133.77kW</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2022</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536</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268</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268</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《广州市水务发展“十四五”规划》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4</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大干围涌泵站工程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新建泵站，设计排涝流量20m</w:t>
            </w:r>
            <w:r>
              <w:rPr>
                <w:sz w:val="21"/>
                <w:szCs w:val="21"/>
                <w:vertAlign w:val="superscript"/>
              </w:rPr>
              <w:t>3</w:t>
            </w:r>
            <w:r>
              <w:rPr>
                <w:sz w:val="21"/>
                <w:szCs w:val="21"/>
              </w:rPr>
              <w:t>/s</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6000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3000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3000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《广州市城市内涝治理行动方案（2021-2025年）》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5</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登赢泵站工程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新建泵站，设计排涝流量30m</w:t>
            </w:r>
            <w:r>
              <w:rPr>
                <w:sz w:val="21"/>
                <w:szCs w:val="21"/>
                <w:vertAlign w:val="superscript"/>
              </w:rPr>
              <w:t>3</w:t>
            </w:r>
            <w:r>
              <w:rPr>
                <w:sz w:val="21"/>
                <w:szCs w:val="21"/>
              </w:rPr>
              <w:t>/s</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9000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4500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4500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《广州市防洪排涝建设工作方案（2020-2025年）》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6</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孖涌泵站工程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新建泵站，设计排涝流量30m</w:t>
            </w:r>
            <w:r>
              <w:rPr>
                <w:sz w:val="21"/>
                <w:szCs w:val="21"/>
                <w:vertAlign w:val="superscript"/>
              </w:rPr>
              <w:t>3</w:t>
            </w:r>
            <w:r>
              <w:rPr>
                <w:sz w:val="21"/>
                <w:szCs w:val="21"/>
              </w:rPr>
              <w:t>/s</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9000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4500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4500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《广州市城市内涝治理行动方案（2021-2025年）》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7</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黄埔北涌排涝泵站</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新建泵站，设计排涝流量8m</w:t>
            </w:r>
            <w:r>
              <w:rPr>
                <w:sz w:val="21"/>
                <w:szCs w:val="21"/>
                <w:vertAlign w:val="superscript"/>
              </w:rPr>
              <w:t>3</w:t>
            </w:r>
            <w:r>
              <w:rPr>
                <w:sz w:val="21"/>
                <w:szCs w:val="21"/>
              </w:rPr>
              <w:t>/s</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1600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800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800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《广州市城市内涝治理行动方案（2021-2025年）》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8</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沥</w:t>
            </w:r>
            <w:r>
              <w:rPr>
                <w:rFonts w:hint="eastAsia" w:eastAsia="仿宋"/>
                <w:sz w:val="21"/>
                <w:szCs w:val="21"/>
              </w:rPr>
              <w:t>滘</w:t>
            </w:r>
            <w:r>
              <w:rPr>
                <w:sz w:val="21"/>
                <w:szCs w:val="21"/>
              </w:rPr>
              <w:t>排涝泵站工程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新建泵站，设计排涝流量6m</w:t>
            </w:r>
            <w:r>
              <w:rPr>
                <w:sz w:val="21"/>
                <w:szCs w:val="21"/>
                <w:vertAlign w:val="superscript"/>
              </w:rPr>
              <w:t>3</w:t>
            </w:r>
            <w:r>
              <w:rPr>
                <w:sz w:val="21"/>
                <w:szCs w:val="21"/>
              </w:rPr>
              <w:t>/s</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1300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650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650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《广州市城市内涝治理行动方案（2021-2025年）》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9</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琶洲涌排涝泵工程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新建泵站，设计流量为5m</w:t>
            </w:r>
            <w:r>
              <w:rPr>
                <w:sz w:val="21"/>
                <w:szCs w:val="21"/>
                <w:vertAlign w:val="superscript"/>
              </w:rPr>
              <w:t>3</w:t>
            </w:r>
            <w:r>
              <w:rPr>
                <w:sz w:val="21"/>
                <w:szCs w:val="21"/>
              </w:rPr>
              <w:t>/s</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1050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525</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525</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《广州市防洪排涝建设工作方案（2020-2025年）》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10</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磨碟沙涌排涝泵工程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新建泵站，设计流量为5m</w:t>
            </w:r>
            <w:r>
              <w:rPr>
                <w:sz w:val="21"/>
                <w:szCs w:val="21"/>
                <w:vertAlign w:val="superscript"/>
              </w:rPr>
              <w:t>3</w:t>
            </w:r>
            <w:r>
              <w:rPr>
                <w:sz w:val="21"/>
                <w:szCs w:val="21"/>
              </w:rPr>
              <w:t>/s</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1050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525</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525</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《广州市防洪排涝建设工作方案（2020-2025年）》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二</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水生态修复体系（7宗）</w:t>
            </w:r>
          </w:p>
        </w:tc>
        <w:tc>
          <w:tcPr>
            <w:tcW w:w="6573" w:type="dxa"/>
            <w:shd w:val="clear" w:color="auto" w:fill="auto"/>
            <w:vAlign w:val="center"/>
          </w:tcPr>
          <w:p>
            <w:pPr>
              <w:adjustRightInd w:val="0"/>
              <w:snapToGrid w:val="0"/>
              <w:spacing w:line="240" w:lineRule="auto"/>
              <w:ind w:firstLine="0" w:firstLineChars="0"/>
              <w:jc w:val="center"/>
              <w:rPr>
                <w:sz w:val="21"/>
                <w:szCs w:val="21"/>
              </w:rPr>
            </w:pPr>
          </w:p>
        </w:tc>
        <w:tc>
          <w:tcPr>
            <w:tcW w:w="1046" w:type="dxa"/>
            <w:shd w:val="clear" w:color="auto" w:fill="auto"/>
            <w:vAlign w:val="center"/>
          </w:tcPr>
          <w:p>
            <w:pPr>
              <w:adjustRightInd w:val="0"/>
              <w:snapToGrid w:val="0"/>
              <w:spacing w:line="240" w:lineRule="auto"/>
              <w:ind w:firstLine="0" w:firstLineChars="0"/>
              <w:jc w:val="center"/>
              <w:rPr>
                <w:sz w:val="21"/>
                <w:szCs w:val="21"/>
              </w:rPr>
            </w:pP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19045</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648</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9477</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8920</w:t>
            </w:r>
          </w:p>
        </w:tc>
        <w:tc>
          <w:tcPr>
            <w:tcW w:w="2377" w:type="dxa"/>
            <w:shd w:val="clear" w:color="auto" w:fill="auto"/>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（一）</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海珠湿地品质提升疏通水系提升水质工程（4宗）</w:t>
            </w:r>
          </w:p>
        </w:tc>
        <w:tc>
          <w:tcPr>
            <w:tcW w:w="6573" w:type="dxa"/>
            <w:shd w:val="clear" w:color="auto" w:fill="auto"/>
            <w:vAlign w:val="center"/>
          </w:tcPr>
          <w:p>
            <w:pPr>
              <w:adjustRightInd w:val="0"/>
              <w:snapToGrid w:val="0"/>
              <w:spacing w:line="240" w:lineRule="auto"/>
              <w:ind w:firstLine="0" w:firstLineChars="0"/>
              <w:jc w:val="center"/>
              <w:rPr>
                <w:sz w:val="21"/>
                <w:szCs w:val="21"/>
              </w:rPr>
            </w:pPr>
          </w:p>
        </w:tc>
        <w:tc>
          <w:tcPr>
            <w:tcW w:w="1046" w:type="dxa"/>
            <w:shd w:val="clear" w:color="auto" w:fill="auto"/>
            <w:vAlign w:val="center"/>
          </w:tcPr>
          <w:p>
            <w:pPr>
              <w:adjustRightInd w:val="0"/>
              <w:snapToGrid w:val="0"/>
              <w:spacing w:line="240" w:lineRule="auto"/>
              <w:ind w:firstLine="0" w:firstLineChars="0"/>
              <w:jc w:val="center"/>
              <w:rPr>
                <w:sz w:val="21"/>
                <w:szCs w:val="21"/>
              </w:rPr>
            </w:pP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9625</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648</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8977</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海珠湿地疏通水系工程（石榴岗河片区）</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对湿地范围内进行三清一护，使堤围具有良好防洪和的生态功能，保持水系通畅。主要工程量：淤泥开挖27154m</w:t>
            </w:r>
            <w:r>
              <w:rPr>
                <w:sz w:val="21"/>
                <w:szCs w:val="21"/>
                <w:vertAlign w:val="superscript"/>
              </w:rPr>
              <w:t>3</w:t>
            </w:r>
            <w:r>
              <w:rPr>
                <w:sz w:val="21"/>
                <w:szCs w:val="21"/>
              </w:rPr>
              <w:t>；土方开挖 2341.78m</w:t>
            </w:r>
            <w:r>
              <w:rPr>
                <w:sz w:val="21"/>
                <w:szCs w:val="21"/>
                <w:vertAlign w:val="superscript"/>
              </w:rPr>
              <w:t>3</w:t>
            </w:r>
            <w:r>
              <w:rPr>
                <w:sz w:val="21"/>
                <w:szCs w:val="21"/>
              </w:rPr>
              <w:t>；土方回填1867.21m</w:t>
            </w:r>
            <w:r>
              <w:rPr>
                <w:sz w:val="21"/>
                <w:szCs w:val="21"/>
                <w:vertAlign w:val="superscript"/>
              </w:rPr>
              <w:t>3</w:t>
            </w:r>
            <w:r>
              <w:rPr>
                <w:sz w:val="21"/>
                <w:szCs w:val="21"/>
              </w:rPr>
              <w:t>；砼420.69m</w:t>
            </w:r>
            <w:r>
              <w:rPr>
                <w:sz w:val="21"/>
                <w:szCs w:val="21"/>
                <w:vertAlign w:val="superscript"/>
              </w:rPr>
              <w:t>3</w:t>
            </w:r>
            <w:r>
              <w:rPr>
                <w:sz w:val="21"/>
                <w:szCs w:val="21"/>
              </w:rPr>
              <w:t>。</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1295</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648</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647</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《海珠湿地品质提升疏通水系提升水质工程规划》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海珠湿地疏通水系工程（共和围片区）</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三清一护工程，湿地范围内三清一护工程，使堤围具有良好防洪和生态功能，保持水系通畅。</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1100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1100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《海珠湿地品质提升疏通水系提升水质工程规划》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8"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3</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赤沙北码头涌、北山涌、鹤仔坦涌、沙</w:t>
            </w:r>
            <w:r>
              <w:rPr>
                <w:rFonts w:hint="eastAsia" w:eastAsia="仿宋"/>
                <w:sz w:val="21"/>
                <w:szCs w:val="21"/>
              </w:rPr>
              <w:t>滘</w:t>
            </w:r>
            <w:r>
              <w:rPr>
                <w:sz w:val="21"/>
                <w:szCs w:val="21"/>
              </w:rPr>
              <w:t>涌生态修复</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①</w:t>
            </w:r>
            <w:r>
              <w:rPr>
                <w:sz w:val="21"/>
                <w:szCs w:val="21"/>
              </w:rPr>
              <w:t>赤沙北码头涌生态修复，修复河长1.2km，堤岸长度2.4km；</w:t>
            </w:r>
            <w:r>
              <w:rPr>
                <w:rFonts w:hint="eastAsia"/>
                <w:sz w:val="21"/>
                <w:szCs w:val="21"/>
              </w:rPr>
              <w:t>②</w:t>
            </w:r>
            <w:r>
              <w:rPr>
                <w:sz w:val="21"/>
                <w:szCs w:val="21"/>
              </w:rPr>
              <w:t>北山涌生态修复，修复河长1.5km，堤岸长度3.0km；</w:t>
            </w:r>
            <w:r>
              <w:rPr>
                <w:rFonts w:hint="eastAsia"/>
                <w:sz w:val="21"/>
                <w:szCs w:val="21"/>
              </w:rPr>
              <w:t>③</w:t>
            </w:r>
            <w:r>
              <w:rPr>
                <w:sz w:val="21"/>
                <w:szCs w:val="21"/>
              </w:rPr>
              <w:t>鹤仔坦涌生态修复，修复河长0.7km，堤岸长度1.4km；</w:t>
            </w:r>
            <w:r>
              <w:rPr>
                <w:rFonts w:hint="eastAsia"/>
                <w:sz w:val="21"/>
                <w:szCs w:val="21"/>
              </w:rPr>
              <w:t>④</w:t>
            </w:r>
            <w:r>
              <w:rPr>
                <w:sz w:val="21"/>
                <w:szCs w:val="21"/>
              </w:rPr>
              <w:t>沙</w:t>
            </w:r>
            <w:r>
              <w:rPr>
                <w:rFonts w:hint="eastAsia" w:eastAsia="仿宋"/>
                <w:sz w:val="21"/>
                <w:szCs w:val="21"/>
              </w:rPr>
              <w:t>滘</w:t>
            </w:r>
            <w:r>
              <w:rPr>
                <w:sz w:val="21"/>
                <w:szCs w:val="21"/>
              </w:rPr>
              <w:t>涌生态修复，修复河长1.3km，堤岸长度2.6km；河涌堤岸防洪标准均为20年一遇（187mm/24h）</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6580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6580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《海珠湿地品质提升疏通水系提升水质工程规划》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4</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海珠涌、北山涌、大塘涌等6条河涌清淤工程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清淤长度约3km，清淤方量约2.6万m³</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650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650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（二）</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河涌整治（2宗）</w:t>
            </w:r>
          </w:p>
        </w:tc>
        <w:tc>
          <w:tcPr>
            <w:tcW w:w="6573" w:type="dxa"/>
            <w:shd w:val="clear" w:color="auto" w:fill="auto"/>
            <w:vAlign w:val="center"/>
          </w:tcPr>
          <w:p>
            <w:pPr>
              <w:adjustRightInd w:val="0"/>
              <w:snapToGrid w:val="0"/>
              <w:spacing w:line="240" w:lineRule="auto"/>
              <w:ind w:firstLine="0" w:firstLineChars="0"/>
              <w:jc w:val="center"/>
              <w:rPr>
                <w:sz w:val="21"/>
                <w:szCs w:val="21"/>
              </w:rPr>
            </w:pPr>
          </w:p>
        </w:tc>
        <w:tc>
          <w:tcPr>
            <w:tcW w:w="1046" w:type="dxa"/>
            <w:shd w:val="clear" w:color="auto" w:fill="auto"/>
            <w:vAlign w:val="center"/>
          </w:tcPr>
          <w:p>
            <w:pPr>
              <w:adjustRightInd w:val="0"/>
              <w:snapToGrid w:val="0"/>
              <w:spacing w:line="240" w:lineRule="auto"/>
              <w:ind w:firstLine="0" w:firstLineChars="0"/>
              <w:jc w:val="center"/>
              <w:rPr>
                <w:sz w:val="21"/>
                <w:szCs w:val="21"/>
              </w:rPr>
            </w:pP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8920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8920</w:t>
            </w:r>
          </w:p>
        </w:tc>
        <w:tc>
          <w:tcPr>
            <w:tcW w:w="2377" w:type="dxa"/>
            <w:shd w:val="clear" w:color="auto" w:fill="auto"/>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园艺场涌整治工程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园艺场涌规划总长1.65km，西接黄埔涌，北接珠江前航道</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8200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8200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exac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南泰涌-广纸涌联通工程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新开渠道0.6km，河口宽15m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720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720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《广州市城市内涝治理行动方案（2021-2025年）》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（三）</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生态影响评估（1宗）</w:t>
            </w:r>
          </w:p>
        </w:tc>
        <w:tc>
          <w:tcPr>
            <w:tcW w:w="6573" w:type="dxa"/>
            <w:shd w:val="clear" w:color="auto" w:fill="auto"/>
            <w:vAlign w:val="center"/>
          </w:tcPr>
          <w:p>
            <w:pPr>
              <w:adjustRightInd w:val="0"/>
              <w:snapToGrid w:val="0"/>
              <w:spacing w:line="240" w:lineRule="auto"/>
              <w:ind w:firstLine="0" w:firstLineChars="0"/>
              <w:jc w:val="center"/>
              <w:rPr>
                <w:sz w:val="21"/>
                <w:szCs w:val="21"/>
              </w:rPr>
            </w:pPr>
          </w:p>
        </w:tc>
        <w:tc>
          <w:tcPr>
            <w:tcW w:w="1046" w:type="dxa"/>
            <w:shd w:val="clear" w:color="auto" w:fill="auto"/>
            <w:vAlign w:val="center"/>
          </w:tcPr>
          <w:p>
            <w:pPr>
              <w:adjustRightInd w:val="0"/>
              <w:snapToGrid w:val="0"/>
              <w:spacing w:line="240" w:lineRule="auto"/>
              <w:ind w:firstLine="0" w:firstLineChars="0"/>
              <w:jc w:val="center"/>
              <w:rPr>
                <w:sz w:val="21"/>
                <w:szCs w:val="21"/>
              </w:rPr>
            </w:pP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500</w:t>
            </w:r>
          </w:p>
        </w:tc>
        <w:tc>
          <w:tcPr>
            <w:tcW w:w="899" w:type="dxa"/>
            <w:shd w:val="clear" w:color="auto" w:fill="auto"/>
            <w:vAlign w:val="center"/>
          </w:tcPr>
          <w:p>
            <w:pPr>
              <w:adjustRightInd w:val="0"/>
              <w:snapToGrid w:val="0"/>
              <w:spacing w:line="240" w:lineRule="auto"/>
              <w:ind w:firstLine="0" w:firstLineChars="0"/>
              <w:jc w:val="center"/>
              <w:rPr>
                <w:sz w:val="21"/>
                <w:szCs w:val="21"/>
              </w:rPr>
            </w:pP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500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7"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污水厂尾水排入湿地的影响专题评估</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对排入湿地的污水厂尾水开展定期监测，建立水质模型，评估尾水对湿地生态系统的影响</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500</w:t>
            </w:r>
          </w:p>
        </w:tc>
        <w:tc>
          <w:tcPr>
            <w:tcW w:w="899" w:type="dxa"/>
            <w:shd w:val="clear" w:color="auto" w:fill="auto"/>
            <w:vAlign w:val="center"/>
          </w:tcPr>
          <w:p>
            <w:pPr>
              <w:adjustRightInd w:val="0"/>
              <w:snapToGrid w:val="0"/>
              <w:spacing w:line="240" w:lineRule="auto"/>
              <w:ind w:firstLine="0" w:firstLineChars="0"/>
              <w:jc w:val="center"/>
              <w:rPr>
                <w:sz w:val="21"/>
                <w:szCs w:val="21"/>
              </w:rPr>
            </w:pP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500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三</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碧道建设（34宗）</w:t>
            </w:r>
          </w:p>
        </w:tc>
        <w:tc>
          <w:tcPr>
            <w:tcW w:w="6573" w:type="dxa"/>
            <w:shd w:val="clear" w:color="auto" w:fill="auto"/>
            <w:vAlign w:val="center"/>
          </w:tcPr>
          <w:p>
            <w:pPr>
              <w:adjustRightInd w:val="0"/>
              <w:snapToGrid w:val="0"/>
              <w:spacing w:line="240" w:lineRule="auto"/>
              <w:ind w:firstLine="0" w:firstLineChars="0"/>
              <w:jc w:val="center"/>
              <w:rPr>
                <w:sz w:val="21"/>
                <w:szCs w:val="21"/>
              </w:rPr>
            </w:pPr>
          </w:p>
        </w:tc>
        <w:tc>
          <w:tcPr>
            <w:tcW w:w="1046" w:type="dxa"/>
            <w:shd w:val="clear" w:color="auto" w:fill="auto"/>
            <w:vAlign w:val="center"/>
          </w:tcPr>
          <w:p>
            <w:pPr>
              <w:adjustRightInd w:val="0"/>
              <w:snapToGrid w:val="0"/>
              <w:spacing w:line="240" w:lineRule="auto"/>
              <w:ind w:firstLine="0" w:firstLineChars="0"/>
              <w:jc w:val="center"/>
              <w:rPr>
                <w:sz w:val="21"/>
                <w:szCs w:val="21"/>
              </w:rPr>
            </w:pP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22362.21</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20835.7</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1526.51</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846" w:type="dxa"/>
            <w:vMerge w:val="restart"/>
            <w:shd w:val="clear" w:color="auto" w:fill="auto"/>
            <w:vAlign w:val="center"/>
          </w:tcPr>
          <w:p>
            <w:pPr>
              <w:adjustRightInd w:val="0"/>
              <w:snapToGrid w:val="0"/>
              <w:spacing w:line="240" w:lineRule="auto"/>
              <w:ind w:firstLine="0" w:firstLineChars="0"/>
              <w:jc w:val="center"/>
              <w:rPr>
                <w:sz w:val="21"/>
                <w:szCs w:val="21"/>
              </w:rPr>
            </w:pPr>
            <w:r>
              <w:rPr>
                <w:sz w:val="21"/>
                <w:szCs w:val="21"/>
              </w:rPr>
              <w:t>1</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海珠区前航道阅江路碧道示范段项目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位于阅江路北侧滨江景观带，东起水博苑附近，西至华南大桥，全长约2.6km。建设内容包括：铺设漫步道、慢跑道、自行车道，新建1座桥涵、1处驿站，改造3处广场及2处桥底空间节点，绿化提升约5.2万㎡，以及新增水生植物、雕塑、城市家具、改造人行过街设施等。</w:t>
            </w:r>
          </w:p>
        </w:tc>
        <w:tc>
          <w:tcPr>
            <w:tcW w:w="1046" w:type="dxa"/>
            <w:shd w:val="clear" w:color="auto" w:fill="auto"/>
            <w:vAlign w:val="center"/>
          </w:tcPr>
          <w:p>
            <w:pPr>
              <w:adjustRightInd w:val="0"/>
              <w:snapToGrid w:val="0"/>
              <w:spacing w:line="240" w:lineRule="auto"/>
              <w:ind w:right="210"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6752</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6752</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846" w:type="dxa"/>
            <w:vMerge w:val="continue"/>
            <w:shd w:val="clear" w:color="auto" w:fill="auto"/>
            <w:vAlign w:val="center"/>
          </w:tcPr>
          <w:p>
            <w:pPr>
              <w:adjustRightInd w:val="0"/>
              <w:snapToGrid w:val="0"/>
              <w:spacing w:line="240" w:lineRule="auto"/>
              <w:ind w:firstLine="0" w:firstLineChars="0"/>
              <w:jc w:val="center"/>
              <w:rPr>
                <w:sz w:val="21"/>
                <w:szCs w:val="21"/>
              </w:rPr>
            </w:pP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珠江前航道碧道建设项目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建设都市型较高标准碧道16.5km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3773.7</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3773.7</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珠江后航道碧道建设项目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建设都市型较高标准碧道24.2km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10310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10310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3</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海珠区湿地碧道试点</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建设生态型高标准碧道6.8km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341</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341</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4</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海珠湖碧道建设工程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建设自然生态型高标准碧道3.3km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25</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25</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5</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赤沙涌碧道建设项目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建设都市型基本标准碧道1.0km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25</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25</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6</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石溪涌碧道建设项目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建设都市型基本标准碧道1.5km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7.5</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7.5</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7</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大塘涌碧道建设项目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建设都市型基本标准碧道1.8km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8.5</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8.5</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8</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瑞宝涌碧道建设项目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建设都市型基本标准碧道2.7km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12</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12</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9</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大干围涌碧道建设项目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建设都市型基本标准碧道1.5km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7.5</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7.5</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10</w:t>
            </w:r>
          </w:p>
        </w:tc>
        <w:tc>
          <w:tcPr>
            <w:tcW w:w="5038" w:type="dxa"/>
            <w:shd w:val="clear" w:color="auto" w:fill="auto"/>
            <w:vAlign w:val="center"/>
          </w:tcPr>
          <w:p>
            <w:pPr>
              <w:tabs>
                <w:tab w:val="left" w:pos="2008"/>
              </w:tabs>
              <w:adjustRightInd w:val="0"/>
              <w:snapToGrid w:val="0"/>
              <w:spacing w:line="240" w:lineRule="auto"/>
              <w:ind w:firstLine="0" w:firstLineChars="0"/>
              <w:jc w:val="center"/>
              <w:rPr>
                <w:sz w:val="21"/>
                <w:szCs w:val="21"/>
              </w:rPr>
            </w:pPr>
            <w:r>
              <w:rPr>
                <w:sz w:val="21"/>
                <w:szCs w:val="21"/>
              </w:rPr>
              <w:t>黄基涌碧道建设项目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建设都市型基本标准碧道0.2km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4.5</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4.5</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11</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东头</w:t>
            </w:r>
            <w:r>
              <w:rPr>
                <w:rFonts w:hint="eastAsia" w:eastAsia="仿宋"/>
                <w:sz w:val="21"/>
                <w:szCs w:val="21"/>
              </w:rPr>
              <w:t>滘</w:t>
            </w:r>
            <w:r>
              <w:rPr>
                <w:sz w:val="21"/>
                <w:szCs w:val="21"/>
              </w:rPr>
              <w:t>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建设都市型基本标准碧道0.7km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6.3</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6.3</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12</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西头涌碧道建设项目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建设都市型基本标准碧道0.8km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7</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7</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13</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淋沙涌碧道目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建设都市型基本标准碧道2.3km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14</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石榴岗河碧道建设工程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建设城镇型基本标准碧道5.7km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14.5</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14.5</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15</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海珠涌碧道建设工程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建设都市型基本标准碧道6.3km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19.24</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19.24</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16</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琶洲南涌碧道建设项目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建设都市型基本标准碧道0.5km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5.5</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5.5</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17</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土华涌碧道建设项目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建设都市型基本标准碧道2.4km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63</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63</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18</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海珠区湿地二期、三期连通碧道建设项目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建设自然生态型基本标准碧道3.2km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12.96</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12.96</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2021年市河长办碧道任务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19</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赤岗涌碧道建设项目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建设都市型基本标准碧道0.8km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5</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5</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康乐涌碧道（含康乐瑞宝连通段）碧道建设项目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建设乡野型基本标准碧道1.1km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2022</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21</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西碌涌碧道建设项目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建设都市型基本标准碧道2.5km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2022</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22</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南城河碧道建设项目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建设都市型基本标准碧道1.1km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2022</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5</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5</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2022年市河长办碧道任务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23</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大岗涌碧道建设项目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建设乡野型基本标准碧道1.1km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2022</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5</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5</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2022年市河长办碧道任务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24</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沙涌碧道建设项目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建设乡野型基本标准碧道1.0km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2022</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4</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4</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2022年市河长办碧道任务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25</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台涌碧道建设项目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建设自然生态型基本标准碧道1.2km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2022</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4</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4</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2022年市河长办碧道任务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26</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杨湾涌碧道建设项目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建设都市型基本标准碧道2.0km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2022</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9</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9</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27</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黄埔涌碧道建设项目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建设都市型基本标准碧道6.4km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2022</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6</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6</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28</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琶洲北涌碧道建设项目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建设都市型基本标准碧道0.8km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2022</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3</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3</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2022年市河长办碧道任务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29</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磨碟沙涌碧道建设项目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建设都市型基本标准碧道2.2km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550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550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30</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龙潭涌碧道建设项目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建设都市型基本标准碧道1.0km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326</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326</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31</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五凤涌碧道建设项目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长期</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结合城市更新一并实施</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32</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沥</w:t>
            </w:r>
            <w:r>
              <w:rPr>
                <w:rFonts w:hint="eastAsia" w:eastAsia="仿宋"/>
                <w:sz w:val="21"/>
                <w:szCs w:val="21"/>
              </w:rPr>
              <w:t>滘</w:t>
            </w:r>
            <w:r>
              <w:rPr>
                <w:sz w:val="21"/>
                <w:szCs w:val="21"/>
              </w:rPr>
              <w:t>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长期</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结合城市更新一并实施</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33</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小孖涌碧道建设项目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长期</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结合城市更新一并实施</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34</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敦和涌碧道建设项目</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建设都市型基本标准碧道</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长期</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结合城市更新一并实施</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《广州市海珠区碧道建设总体规划（2019-2035）》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四</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节水供水体系（5宗）</w:t>
            </w:r>
          </w:p>
        </w:tc>
        <w:tc>
          <w:tcPr>
            <w:tcW w:w="6573" w:type="dxa"/>
            <w:shd w:val="clear" w:color="auto" w:fill="auto"/>
            <w:vAlign w:val="center"/>
          </w:tcPr>
          <w:p>
            <w:pPr>
              <w:adjustRightInd w:val="0"/>
              <w:snapToGrid w:val="0"/>
              <w:spacing w:line="240" w:lineRule="auto"/>
              <w:ind w:firstLine="0" w:firstLineChars="0"/>
              <w:jc w:val="center"/>
              <w:rPr>
                <w:sz w:val="21"/>
                <w:szCs w:val="21"/>
              </w:rPr>
            </w:pPr>
          </w:p>
        </w:tc>
        <w:tc>
          <w:tcPr>
            <w:tcW w:w="1046" w:type="dxa"/>
            <w:shd w:val="clear" w:color="auto" w:fill="auto"/>
            <w:vAlign w:val="center"/>
          </w:tcPr>
          <w:p>
            <w:pPr>
              <w:adjustRightInd w:val="0"/>
              <w:snapToGrid w:val="0"/>
              <w:spacing w:line="240" w:lineRule="auto"/>
              <w:ind w:firstLine="0" w:firstLineChars="0"/>
              <w:jc w:val="center"/>
              <w:rPr>
                <w:sz w:val="21"/>
                <w:szCs w:val="21"/>
              </w:rPr>
            </w:pP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53873</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28290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9240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16343</w:t>
            </w:r>
          </w:p>
        </w:tc>
        <w:tc>
          <w:tcPr>
            <w:tcW w:w="2377" w:type="dxa"/>
            <w:shd w:val="clear" w:color="auto" w:fill="auto"/>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（一）</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水厂及配套管网（4宗）</w:t>
            </w:r>
          </w:p>
        </w:tc>
        <w:tc>
          <w:tcPr>
            <w:tcW w:w="6573" w:type="dxa"/>
            <w:shd w:val="clear" w:color="auto" w:fill="auto"/>
            <w:vAlign w:val="center"/>
          </w:tcPr>
          <w:p>
            <w:pPr>
              <w:adjustRightInd w:val="0"/>
              <w:snapToGrid w:val="0"/>
              <w:spacing w:line="240" w:lineRule="auto"/>
              <w:ind w:firstLine="0" w:firstLineChars="0"/>
              <w:jc w:val="center"/>
              <w:rPr>
                <w:sz w:val="21"/>
                <w:szCs w:val="21"/>
              </w:rPr>
            </w:pPr>
          </w:p>
        </w:tc>
        <w:tc>
          <w:tcPr>
            <w:tcW w:w="1046" w:type="dxa"/>
            <w:shd w:val="clear" w:color="auto" w:fill="auto"/>
            <w:vAlign w:val="center"/>
          </w:tcPr>
          <w:p>
            <w:pPr>
              <w:adjustRightInd w:val="0"/>
              <w:snapToGrid w:val="0"/>
              <w:spacing w:line="240" w:lineRule="auto"/>
              <w:ind w:firstLine="0" w:firstLineChars="0"/>
              <w:jc w:val="center"/>
              <w:rPr>
                <w:sz w:val="21"/>
                <w:szCs w:val="21"/>
              </w:rPr>
            </w:pP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52423</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26840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9240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16343</w:t>
            </w:r>
          </w:p>
        </w:tc>
        <w:tc>
          <w:tcPr>
            <w:tcW w:w="2377" w:type="dxa"/>
            <w:shd w:val="clear" w:color="auto" w:fill="auto"/>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海珠区供水服务到终端改造工程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2025年改造海珠区20452户老旧小区共用用水设施。</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23100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9240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9240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4620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《广州市水务局关于审定老旧小区共用用水设施改造资金的请示》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海珠区老旧供水管网改造工程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计划改造老旧管网44.16km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11723</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11723</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新增（自来水公司改造计划）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3</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凤和加压站（城市更新配套）</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加压站规模：10万t/d，配套清水池：2万m³</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配合城市更新进度实施</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8800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8800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《广州市水务发展“十四五”规划》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4</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赤沙加压站（城市更新配套）</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加压站规模：2万t/d，配套清水池：2万m³</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配合城市更新进度实施</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8800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8800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《广州市水务发展“十四五”规划》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（二）</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再生水（1宗）</w:t>
            </w:r>
          </w:p>
        </w:tc>
        <w:tc>
          <w:tcPr>
            <w:tcW w:w="6573" w:type="dxa"/>
            <w:shd w:val="clear" w:color="auto" w:fill="auto"/>
            <w:vAlign w:val="center"/>
          </w:tcPr>
          <w:p>
            <w:pPr>
              <w:adjustRightInd w:val="0"/>
              <w:snapToGrid w:val="0"/>
              <w:spacing w:line="240" w:lineRule="auto"/>
              <w:ind w:firstLine="0" w:firstLineChars="0"/>
              <w:jc w:val="center"/>
              <w:rPr>
                <w:sz w:val="21"/>
                <w:szCs w:val="21"/>
              </w:rPr>
            </w:pPr>
          </w:p>
        </w:tc>
        <w:tc>
          <w:tcPr>
            <w:tcW w:w="1046" w:type="dxa"/>
            <w:shd w:val="clear" w:color="auto" w:fill="auto"/>
            <w:vAlign w:val="center"/>
          </w:tcPr>
          <w:p>
            <w:pPr>
              <w:adjustRightInd w:val="0"/>
              <w:snapToGrid w:val="0"/>
              <w:spacing w:line="240" w:lineRule="auto"/>
              <w:ind w:firstLine="0" w:firstLineChars="0"/>
              <w:jc w:val="center"/>
              <w:rPr>
                <w:sz w:val="21"/>
                <w:szCs w:val="21"/>
              </w:rPr>
            </w:pP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1450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1450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海珠区沥</w:t>
            </w:r>
            <w:r>
              <w:rPr>
                <w:rFonts w:hint="eastAsia" w:eastAsia="仿宋"/>
                <w:sz w:val="21"/>
                <w:szCs w:val="21"/>
              </w:rPr>
              <w:t>滘</w:t>
            </w:r>
            <w:r>
              <w:rPr>
                <w:sz w:val="21"/>
                <w:szCs w:val="21"/>
              </w:rPr>
              <w:t>厂再生水利用方案</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1）一二期改造出水管道DN1400～DN2600,长120m；流量计井1座，阀门井1座，八字补水口1座；堤岸破除与修复15m；</w:t>
            </w:r>
          </w:p>
          <w:p>
            <w:pPr>
              <w:adjustRightInd w:val="0"/>
              <w:snapToGrid w:val="0"/>
              <w:spacing w:line="240" w:lineRule="auto"/>
              <w:ind w:firstLine="0" w:firstLineChars="0"/>
              <w:jc w:val="center"/>
              <w:rPr>
                <w:sz w:val="21"/>
                <w:szCs w:val="21"/>
              </w:rPr>
            </w:pPr>
            <w:r>
              <w:rPr>
                <w:sz w:val="21"/>
                <w:szCs w:val="21"/>
              </w:rPr>
              <w:t>2）在建三期预留出水D1600管道1段，长0.077km。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1450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1450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《广州市中心城区利用再生水生态补水工程规划》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五</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排水管网体系（26宗）</w:t>
            </w:r>
          </w:p>
        </w:tc>
        <w:tc>
          <w:tcPr>
            <w:tcW w:w="6573" w:type="dxa"/>
            <w:shd w:val="clear" w:color="auto" w:fill="auto"/>
            <w:vAlign w:val="center"/>
          </w:tcPr>
          <w:p>
            <w:pPr>
              <w:adjustRightInd w:val="0"/>
              <w:snapToGrid w:val="0"/>
              <w:spacing w:line="240" w:lineRule="auto"/>
              <w:ind w:firstLine="0" w:firstLineChars="0"/>
              <w:jc w:val="center"/>
              <w:rPr>
                <w:sz w:val="21"/>
                <w:szCs w:val="21"/>
              </w:rPr>
            </w:pPr>
          </w:p>
        </w:tc>
        <w:tc>
          <w:tcPr>
            <w:tcW w:w="1046" w:type="dxa"/>
            <w:shd w:val="clear" w:color="auto" w:fill="auto"/>
            <w:vAlign w:val="center"/>
          </w:tcPr>
          <w:p>
            <w:pPr>
              <w:adjustRightInd w:val="0"/>
              <w:snapToGrid w:val="0"/>
              <w:spacing w:line="240" w:lineRule="auto"/>
              <w:ind w:firstLine="0" w:firstLineChars="0"/>
              <w:jc w:val="center"/>
              <w:rPr>
                <w:sz w:val="21"/>
                <w:szCs w:val="21"/>
              </w:rPr>
            </w:pP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333622</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82809</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19313</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231500</w:t>
            </w:r>
          </w:p>
        </w:tc>
        <w:tc>
          <w:tcPr>
            <w:tcW w:w="2377" w:type="dxa"/>
            <w:shd w:val="clear" w:color="auto" w:fill="auto"/>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（一）</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污水厂及配套提升工程（4宗）</w:t>
            </w:r>
          </w:p>
        </w:tc>
        <w:tc>
          <w:tcPr>
            <w:tcW w:w="6573" w:type="dxa"/>
            <w:shd w:val="clear" w:color="auto" w:fill="auto"/>
            <w:vAlign w:val="center"/>
          </w:tcPr>
          <w:p>
            <w:pPr>
              <w:adjustRightInd w:val="0"/>
              <w:snapToGrid w:val="0"/>
              <w:spacing w:line="240" w:lineRule="auto"/>
              <w:ind w:firstLine="0" w:firstLineChars="0"/>
              <w:jc w:val="center"/>
              <w:rPr>
                <w:sz w:val="21"/>
                <w:szCs w:val="21"/>
              </w:rPr>
            </w:pPr>
          </w:p>
        </w:tc>
        <w:tc>
          <w:tcPr>
            <w:tcW w:w="1046" w:type="dxa"/>
            <w:shd w:val="clear" w:color="auto" w:fill="auto"/>
            <w:vAlign w:val="center"/>
          </w:tcPr>
          <w:p>
            <w:pPr>
              <w:adjustRightInd w:val="0"/>
              <w:snapToGrid w:val="0"/>
              <w:spacing w:line="240" w:lineRule="auto"/>
              <w:ind w:firstLine="0" w:firstLineChars="0"/>
              <w:jc w:val="center"/>
              <w:rPr>
                <w:sz w:val="21"/>
                <w:szCs w:val="21"/>
              </w:rPr>
            </w:pP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241500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10000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231500</w:t>
            </w:r>
          </w:p>
        </w:tc>
        <w:tc>
          <w:tcPr>
            <w:tcW w:w="2377" w:type="dxa"/>
            <w:shd w:val="clear" w:color="auto" w:fill="auto"/>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西部污水处理厂工程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建设规模10万t/</w:t>
            </w:r>
            <w:r>
              <w:rPr>
                <w:rFonts w:hint="eastAsia"/>
                <w:sz w:val="21"/>
                <w:szCs w:val="21"/>
              </w:rPr>
              <w:t>d</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204000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204000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《广州市水务发展“十四五”规划》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西部污水处理厂进厂管网工程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建设西部污水处理厂进厂管，管径d1000~d1500，长度13km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21000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21000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《广州市水务发展“十四五”规划》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3</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马涌2#泵站扩建工程（含压力出水管）</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扩建泵站1座，规模8万t/d</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6500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6500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《广州市水务发展“十四五”规划》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4</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马涌1号泵站过江压力输送管工程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新建DN1400压力管2.6km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10000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10000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《广州市水务发展“十四五”规划》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（二）</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清污分流、截污纳管治理工程（15宗）</w:t>
            </w:r>
          </w:p>
        </w:tc>
        <w:tc>
          <w:tcPr>
            <w:tcW w:w="6573" w:type="dxa"/>
            <w:shd w:val="clear" w:color="auto" w:fill="auto"/>
            <w:vAlign w:val="center"/>
          </w:tcPr>
          <w:p>
            <w:pPr>
              <w:adjustRightInd w:val="0"/>
              <w:snapToGrid w:val="0"/>
              <w:spacing w:line="240" w:lineRule="auto"/>
              <w:ind w:firstLine="0" w:firstLineChars="0"/>
              <w:jc w:val="center"/>
              <w:rPr>
                <w:sz w:val="21"/>
                <w:szCs w:val="21"/>
              </w:rPr>
            </w:pPr>
          </w:p>
        </w:tc>
        <w:tc>
          <w:tcPr>
            <w:tcW w:w="1046" w:type="dxa"/>
            <w:shd w:val="clear" w:color="auto" w:fill="auto"/>
            <w:vAlign w:val="center"/>
          </w:tcPr>
          <w:p>
            <w:pPr>
              <w:adjustRightInd w:val="0"/>
              <w:snapToGrid w:val="0"/>
              <w:spacing w:line="240" w:lineRule="auto"/>
              <w:ind w:firstLine="0" w:firstLineChars="0"/>
              <w:jc w:val="center"/>
              <w:rPr>
                <w:sz w:val="21"/>
                <w:szCs w:val="21"/>
              </w:rPr>
            </w:pP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76846</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65171</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11675</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后航道片区合流渠箱清污分流工程（康乐涌左支渠（上游中大渠箱）、康乐涌右支渠箱、康乐村渠箱、康乐支涌口旁渠箱、康乐支涌渠箱、五凤涌北侧渠箱、五凤涌东侧渠箱、鹭江路渠箱、敦和渠箱、敦和涌敦丰路渠箱、磨碟沙（磨碟沙大街）渠箱、磨碟沙（南风东路）渠箱）</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本项目改造区域面积共224ha，达标面积为152ha,共新建DN150~d800污水管63.239km、d300~d1500雨水管2.052km。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3433</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2794</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639</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《广州市城镇污水处理《广州市城镇污水处理提质增效三年行动计划（2019-2021年）》（2019-2021年）》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5"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后航道片区合流渠箱清污分流工程（东晓路渠箱、紫龙府对岸渠箱、基立下道北渠箱、纺织涌渠箱、石涌口渠箱）</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新建DN150~DN800排水管道79649m，包含四个子项，具体如下</w:t>
            </w:r>
          </w:p>
          <w:p>
            <w:pPr>
              <w:adjustRightInd w:val="0"/>
              <w:snapToGrid w:val="0"/>
              <w:spacing w:line="240" w:lineRule="auto"/>
              <w:ind w:firstLine="0" w:firstLineChars="0"/>
              <w:jc w:val="center"/>
              <w:rPr>
                <w:sz w:val="21"/>
                <w:szCs w:val="21"/>
              </w:rPr>
            </w:pPr>
            <w:r>
              <w:rPr>
                <w:sz w:val="21"/>
                <w:szCs w:val="21"/>
              </w:rPr>
              <w:t>(1)市政管网完善工程：沿基立下道、郭墩街、基立东街、基立南街、上坑直街等新建DN300~DN800排水管道10740m，新建检查井556座等；</w:t>
            </w:r>
          </w:p>
          <w:p>
            <w:pPr>
              <w:adjustRightInd w:val="0"/>
              <w:snapToGrid w:val="0"/>
              <w:spacing w:line="240" w:lineRule="auto"/>
              <w:ind w:firstLine="0" w:firstLineChars="0"/>
              <w:jc w:val="center"/>
              <w:rPr>
                <w:sz w:val="21"/>
                <w:szCs w:val="21"/>
              </w:rPr>
            </w:pPr>
            <w:r>
              <w:rPr>
                <w:sz w:val="21"/>
                <w:szCs w:val="21"/>
              </w:rPr>
              <w:t>(2)市政雨污管道混接、错接整改工程：新建DN300~DN500排水管道3224m,新建检查井657座等；</w:t>
            </w:r>
          </w:p>
          <w:p>
            <w:pPr>
              <w:adjustRightInd w:val="0"/>
              <w:snapToGrid w:val="0"/>
              <w:spacing w:line="240" w:lineRule="auto"/>
              <w:ind w:firstLine="0" w:firstLineChars="0"/>
              <w:jc w:val="center"/>
              <w:rPr>
                <w:sz w:val="21"/>
                <w:szCs w:val="21"/>
              </w:rPr>
            </w:pPr>
            <w:r>
              <w:rPr>
                <w:sz w:val="21"/>
                <w:szCs w:val="21"/>
              </w:rPr>
              <w:t>(3)渠箱改造工程：新建渠箱清疏格栅井63座等；</w:t>
            </w:r>
          </w:p>
          <w:p>
            <w:pPr>
              <w:adjustRightInd w:val="0"/>
              <w:snapToGrid w:val="0"/>
              <w:spacing w:line="240" w:lineRule="auto"/>
              <w:ind w:firstLine="0" w:firstLineChars="0"/>
              <w:jc w:val="center"/>
              <w:rPr>
                <w:sz w:val="21"/>
                <w:szCs w:val="21"/>
              </w:rPr>
            </w:pPr>
            <w:r>
              <w:rPr>
                <w:sz w:val="21"/>
                <w:szCs w:val="21"/>
              </w:rPr>
              <w:t>(4)排水单元达标创建试点工程:新建DN150~DN500排水管道65685m，新建检查井1892座等。</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3916</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3607</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309</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《广州市城镇污水处理提质增效三年行动计划（2019-2021年）》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5"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3</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后航道片区合流渠箱清污分流工程（东晓南路渠箱、瑞宝涌和石溪涌连通段渠箱、工业大道南渠箱、五凤涌西侧渠箱、沙溪渠箱）</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新建DN50~DN100污水管72205m，DN300~DN1200雨水管2114m，300×300植草沟1942m。包含五个子项，具体如下:</w:t>
            </w:r>
          </w:p>
          <w:p>
            <w:pPr>
              <w:adjustRightInd w:val="0"/>
              <w:snapToGrid w:val="0"/>
              <w:spacing w:line="240" w:lineRule="auto"/>
              <w:ind w:firstLine="0" w:firstLineChars="0"/>
              <w:jc w:val="center"/>
              <w:rPr>
                <w:sz w:val="21"/>
                <w:szCs w:val="21"/>
              </w:rPr>
            </w:pPr>
            <w:r>
              <w:rPr>
                <w:sz w:val="21"/>
                <w:szCs w:val="21"/>
              </w:rPr>
              <w:t>(一)公共管网完善工程：沿泰沙路、凤景西路、石岗路北端、金辉路、燕岗南路、燕岗街、门口岗大街等新建DN300~DN1000污水管17991m；</w:t>
            </w:r>
          </w:p>
          <w:p>
            <w:pPr>
              <w:adjustRightInd w:val="0"/>
              <w:snapToGrid w:val="0"/>
              <w:spacing w:line="240" w:lineRule="auto"/>
              <w:ind w:firstLine="0" w:firstLineChars="0"/>
              <w:jc w:val="center"/>
              <w:rPr>
                <w:sz w:val="21"/>
                <w:szCs w:val="21"/>
              </w:rPr>
            </w:pPr>
            <w:r>
              <w:rPr>
                <w:sz w:val="21"/>
                <w:szCs w:val="21"/>
              </w:rPr>
              <w:t>(二)排水改造工程：沿江泰路新建DN300~DN1200雨水管900m；</w:t>
            </w:r>
          </w:p>
          <w:p>
            <w:pPr>
              <w:adjustRightInd w:val="0"/>
              <w:snapToGrid w:val="0"/>
              <w:spacing w:line="240" w:lineRule="auto"/>
              <w:ind w:firstLine="0" w:firstLineChars="0"/>
              <w:jc w:val="center"/>
              <w:rPr>
                <w:sz w:val="21"/>
                <w:szCs w:val="21"/>
              </w:rPr>
            </w:pPr>
            <w:r>
              <w:rPr>
                <w:sz w:val="21"/>
                <w:szCs w:val="21"/>
              </w:rPr>
              <w:t>〔三)渠箱改造工程：新建渠箱清疏格栅槽B×H=5.0×2.0m共3座；</w:t>
            </w:r>
          </w:p>
          <w:p>
            <w:pPr>
              <w:adjustRightInd w:val="0"/>
              <w:snapToGrid w:val="0"/>
              <w:spacing w:line="240" w:lineRule="auto"/>
              <w:ind w:firstLine="0" w:firstLineChars="0"/>
              <w:jc w:val="center"/>
              <w:rPr>
                <w:sz w:val="21"/>
                <w:szCs w:val="21"/>
              </w:rPr>
            </w:pPr>
            <w:r>
              <w:rPr>
                <w:sz w:val="21"/>
                <w:szCs w:val="21"/>
              </w:rPr>
              <w:t>(四)公共管网错混接整改工程：新建DN300-DN500污水管3599m，DN300雨水管1214m；</w:t>
            </w:r>
          </w:p>
          <w:p>
            <w:pPr>
              <w:adjustRightInd w:val="0"/>
              <w:snapToGrid w:val="0"/>
              <w:spacing w:line="240" w:lineRule="auto"/>
              <w:ind w:firstLine="0" w:firstLineChars="0"/>
              <w:jc w:val="center"/>
              <w:rPr>
                <w:sz w:val="21"/>
                <w:szCs w:val="21"/>
              </w:rPr>
            </w:pPr>
            <w:r>
              <w:rPr>
                <w:sz w:val="21"/>
                <w:szCs w:val="21"/>
              </w:rPr>
              <w:t>(五)排水单元达标改造工程新建DN150~DN300污水管50615m,300×300植草沟1942m，DN100建筑立管64023m。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8504</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7178</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1325</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《广州市城镇污水处理提质增效三年行动计划（2019-2021年）》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95"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4</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后航道片区合流渠箱清污分流工程（赤岗涌渠箱、赤岗涌新市头渠箱、珠江南岸丽景湾渠箱、珠江南岸上渡路渠箱、新鸿花园渠箱、玉菡路渠箱）</w:t>
            </w:r>
            <w:r>
              <w:rPr>
                <w:sz w:val="21"/>
                <w:szCs w:val="21"/>
              </w:rPr>
              <w:br w:type="page"/>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新建DN150~DN800污水管43771m，DN300雨水管1067m,植草沟(B=500)428m，包含四个子项，具体如下:</w:t>
            </w:r>
            <w:r>
              <w:rPr>
                <w:sz w:val="21"/>
                <w:szCs w:val="21"/>
              </w:rPr>
              <w:br w:type="page"/>
            </w:r>
            <w:r>
              <w:rPr>
                <w:sz w:val="21"/>
                <w:szCs w:val="21"/>
              </w:rPr>
              <w:t>(一)公共污水管网完善工程：沿阅江西路南侧、广州大道西侧、大江直街中段东侧、上渡路西侧等新建DN300~DN800污水管4110m；</w:t>
            </w:r>
            <w:r>
              <w:rPr>
                <w:sz w:val="21"/>
                <w:szCs w:val="21"/>
              </w:rPr>
              <w:br w:type="page"/>
            </w:r>
            <w:r>
              <w:rPr>
                <w:sz w:val="21"/>
                <w:szCs w:val="21"/>
              </w:rPr>
              <w:t>(二)公共管网错混接整改工程：新建DN300~DN500污水管2566m,DN300雨水管1067m；</w:t>
            </w:r>
            <w:r>
              <w:rPr>
                <w:sz w:val="21"/>
                <w:szCs w:val="21"/>
              </w:rPr>
              <w:br w:type="page"/>
            </w:r>
            <w:r>
              <w:rPr>
                <w:sz w:val="21"/>
                <w:szCs w:val="21"/>
              </w:rPr>
              <w:t>(三)渠箱改造工程：新建清疏格栅井2座；</w:t>
            </w:r>
            <w:r>
              <w:rPr>
                <w:sz w:val="21"/>
                <w:szCs w:val="21"/>
              </w:rPr>
              <w:br w:type="page"/>
            </w:r>
            <w:r>
              <w:rPr>
                <w:sz w:val="21"/>
                <w:szCs w:val="21"/>
              </w:rPr>
              <w:t>(四)排水单元达标创建工程：新建DN50~DN300污水管37095m,植草沟(B=500)428m,DN100建筑立管44815m。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2859</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2280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579</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《广州市城镇污水处理提质增效三年行动计划（2019-2021年）》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5</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后航道片区合流渠箱清污分流工程（珠江南岸中信君庭渠箱、江南大道渠箱、桥东渠箱、千禧花园渠箱、富力银禧花园渠箱）</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本项目新建DN150-d600污水管45213m，d300雨水管741m，DN100立管53655m。包含四个子项,具体如下：</w:t>
            </w:r>
          </w:p>
          <w:p>
            <w:pPr>
              <w:adjustRightInd w:val="0"/>
              <w:snapToGrid w:val="0"/>
              <w:spacing w:line="240" w:lineRule="auto"/>
              <w:ind w:firstLine="0" w:firstLineChars="0"/>
              <w:jc w:val="center"/>
              <w:rPr>
                <w:sz w:val="21"/>
                <w:szCs w:val="21"/>
              </w:rPr>
            </w:pPr>
            <w:r>
              <w:rPr>
                <w:sz w:val="21"/>
                <w:szCs w:val="21"/>
              </w:rPr>
              <w:t>(一)公共污水管网完善工程：沿滨江东路、怡福路、怡乐路、桥东新街、雅敦街、江南大道、礼岗路、晓园路等新建d300-d600污水管7197m；</w:t>
            </w:r>
          </w:p>
          <w:p>
            <w:pPr>
              <w:adjustRightInd w:val="0"/>
              <w:snapToGrid w:val="0"/>
              <w:spacing w:line="240" w:lineRule="auto"/>
              <w:ind w:firstLine="0" w:firstLineChars="0"/>
              <w:jc w:val="center"/>
              <w:rPr>
                <w:sz w:val="21"/>
                <w:szCs w:val="21"/>
              </w:rPr>
            </w:pPr>
            <w:r>
              <w:rPr>
                <w:sz w:val="21"/>
                <w:szCs w:val="21"/>
              </w:rPr>
              <w:t>(二)公共管网错混接整改工程：新建d300-d500污水管1761m，d300雨水管741m；</w:t>
            </w:r>
          </w:p>
          <w:p>
            <w:pPr>
              <w:adjustRightInd w:val="0"/>
              <w:snapToGrid w:val="0"/>
              <w:spacing w:line="240" w:lineRule="auto"/>
              <w:ind w:firstLine="0" w:firstLineChars="0"/>
              <w:jc w:val="center"/>
              <w:rPr>
                <w:sz w:val="21"/>
                <w:szCs w:val="21"/>
              </w:rPr>
            </w:pPr>
            <w:r>
              <w:rPr>
                <w:sz w:val="21"/>
                <w:szCs w:val="21"/>
              </w:rPr>
              <w:t>(三)排水单元达标创建工程：新建DN100排水立管53655m，DN150-d500污水管36255m；</w:t>
            </w:r>
          </w:p>
          <w:p>
            <w:pPr>
              <w:adjustRightInd w:val="0"/>
              <w:snapToGrid w:val="0"/>
              <w:spacing w:line="240" w:lineRule="auto"/>
              <w:ind w:firstLine="0" w:firstLineChars="0"/>
              <w:jc w:val="center"/>
              <w:rPr>
                <w:sz w:val="21"/>
                <w:szCs w:val="21"/>
              </w:rPr>
            </w:pPr>
            <w:r>
              <w:rPr>
                <w:sz w:val="21"/>
                <w:szCs w:val="21"/>
              </w:rPr>
              <w:t>(四)渠箱改造工程:新建渠箱检查井23座。</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3264</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2731</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534</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《广州市城镇污水处理提质增效三年行动计划（2019-2021年）》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6</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后航道片区合流渠箱清污分流工程（滨江横渠箱、海珠桥渠箱、解放桥渠箱、堑口码头渠箱、宝岗大道渠箱、洪德路渠箱、滨海酒店渠箱、海天四望渠箱、南箕涌渠箱、人纸涌渠箱、瑞宝涌南洲北路1号渠箱、大干围</w:t>
            </w:r>
            <w:r>
              <w:rPr>
                <w:rFonts w:hint="eastAsia" w:eastAsia="仿宋"/>
                <w:sz w:val="21"/>
                <w:szCs w:val="21"/>
              </w:rPr>
              <w:t>滘</w:t>
            </w:r>
            <w:r>
              <w:rPr>
                <w:sz w:val="21"/>
                <w:szCs w:val="21"/>
              </w:rPr>
              <w:t>心渠箱、龙潭花季华庭渠箱、龙潭左支涌渠箱、大塘支涌渠箱、大塘敦和路渠箱、大塘聚德西渠箱）</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本项目新建DN150-d600污水管82744m、d300~d500雨水管2380m、雨水边沟2330m、DN100排水立管49468m，包含四个子项，具体如下:</w:t>
            </w:r>
          </w:p>
          <w:p>
            <w:pPr>
              <w:adjustRightInd w:val="0"/>
              <w:snapToGrid w:val="0"/>
              <w:spacing w:line="240" w:lineRule="auto"/>
              <w:ind w:firstLine="0" w:firstLineChars="0"/>
              <w:jc w:val="center"/>
              <w:rPr>
                <w:sz w:val="21"/>
                <w:szCs w:val="21"/>
              </w:rPr>
            </w:pPr>
            <w:r>
              <w:rPr>
                <w:sz w:val="21"/>
                <w:szCs w:val="21"/>
              </w:rPr>
              <w:t>(一)公共污水管网完善工程：沿南晖路、南箕路、锦丽街、</w:t>
            </w:r>
          </w:p>
          <w:p>
            <w:pPr>
              <w:adjustRightInd w:val="0"/>
              <w:snapToGrid w:val="0"/>
              <w:spacing w:line="240" w:lineRule="auto"/>
              <w:ind w:firstLine="0" w:firstLineChars="0"/>
              <w:jc w:val="center"/>
              <w:rPr>
                <w:sz w:val="21"/>
                <w:szCs w:val="21"/>
              </w:rPr>
            </w:pPr>
            <w:r>
              <w:rPr>
                <w:sz w:val="21"/>
                <w:szCs w:val="21"/>
              </w:rPr>
              <w:t>聚德北路、敦半路、赤岗西路、洲大街、同福西路、仁厚直街龙骧大街等新建d300~d600污水管20470m；</w:t>
            </w:r>
          </w:p>
          <w:p>
            <w:pPr>
              <w:adjustRightInd w:val="0"/>
              <w:snapToGrid w:val="0"/>
              <w:spacing w:line="240" w:lineRule="auto"/>
              <w:ind w:firstLine="0" w:firstLineChars="0"/>
              <w:jc w:val="center"/>
              <w:rPr>
                <w:sz w:val="21"/>
                <w:szCs w:val="21"/>
              </w:rPr>
            </w:pPr>
            <w:r>
              <w:rPr>
                <w:sz w:val="21"/>
                <w:szCs w:val="21"/>
              </w:rPr>
              <w:t>(二)公共管网错混接整改工程：新建d300~d500污水管4170m、d300-d500雨水管2380m；</w:t>
            </w:r>
          </w:p>
          <w:p>
            <w:pPr>
              <w:adjustRightInd w:val="0"/>
              <w:snapToGrid w:val="0"/>
              <w:spacing w:line="240" w:lineRule="auto"/>
              <w:ind w:firstLine="0" w:firstLineChars="0"/>
              <w:jc w:val="center"/>
              <w:rPr>
                <w:sz w:val="21"/>
                <w:szCs w:val="21"/>
              </w:rPr>
            </w:pPr>
            <w:r>
              <w:rPr>
                <w:sz w:val="21"/>
                <w:szCs w:val="21"/>
              </w:rPr>
              <w:t>(三)渠箱改造工程：新建箱检查井45座；</w:t>
            </w:r>
          </w:p>
          <w:p>
            <w:pPr>
              <w:adjustRightInd w:val="0"/>
              <w:snapToGrid w:val="0"/>
              <w:spacing w:line="240" w:lineRule="auto"/>
              <w:ind w:firstLine="0" w:firstLineChars="0"/>
              <w:jc w:val="center"/>
              <w:rPr>
                <w:sz w:val="21"/>
                <w:szCs w:val="21"/>
              </w:rPr>
            </w:pPr>
            <w:r>
              <w:rPr>
                <w:sz w:val="21"/>
                <w:szCs w:val="21"/>
              </w:rPr>
              <w:t>(四)排水单元达标创建工程：新建DN150-d400污水管58104m、雨水边沟2330m、DN100排水立管49468m。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6685</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5674</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1011</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《广州市城镇污水处理提质增效三年行动计划（2019-2021年）》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6"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7</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后航道片区合流渠箱清污分流工程（居士地涌渠箱、菩提涌渠箱、瑶头涌渠箱、涌尾涌渠箱、探梅涌渠箱、乐善涌渠箱）</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本项目新建DN200~d600污水管64563m，d300~d500雨水管错混接改造2347m，雨水边沟4300m，DN100立管26652m,格栅井72座,渠箱检查井52座等。包含四个子项,具体如下</w:t>
            </w:r>
          </w:p>
          <w:p>
            <w:pPr>
              <w:adjustRightInd w:val="0"/>
              <w:snapToGrid w:val="0"/>
              <w:spacing w:line="240" w:lineRule="auto"/>
              <w:ind w:firstLine="0" w:firstLineChars="0"/>
              <w:jc w:val="center"/>
              <w:rPr>
                <w:sz w:val="21"/>
                <w:szCs w:val="21"/>
              </w:rPr>
            </w:pPr>
            <w:r>
              <w:rPr>
                <w:sz w:val="21"/>
                <w:szCs w:val="21"/>
              </w:rPr>
              <w:t>(一)公共污水管网完善工程：沿涌尾大街、慎和大街、蓝田路、紫丹大街、可逸中街、凤凰四街、工业大道北、新民大街等新建DN300-d600污水管20877m，格栅井72座；</w:t>
            </w:r>
          </w:p>
          <w:p>
            <w:pPr>
              <w:adjustRightInd w:val="0"/>
              <w:snapToGrid w:val="0"/>
              <w:spacing w:line="240" w:lineRule="auto"/>
              <w:ind w:firstLine="0" w:firstLineChars="0"/>
              <w:jc w:val="center"/>
              <w:rPr>
                <w:sz w:val="21"/>
                <w:szCs w:val="21"/>
              </w:rPr>
            </w:pPr>
            <w:r>
              <w:rPr>
                <w:sz w:val="21"/>
                <w:szCs w:val="21"/>
              </w:rPr>
              <w:t>(二)公共管网雨污水错混接整改工程：d300-d500污水管错混接整改3581m，d300~d500雨水管错混接整改2347m；</w:t>
            </w:r>
          </w:p>
          <w:p>
            <w:pPr>
              <w:adjustRightInd w:val="0"/>
              <w:snapToGrid w:val="0"/>
              <w:spacing w:line="240" w:lineRule="auto"/>
              <w:ind w:firstLine="0" w:firstLineChars="0"/>
              <w:jc w:val="center"/>
              <w:rPr>
                <w:sz w:val="21"/>
                <w:szCs w:val="21"/>
              </w:rPr>
            </w:pPr>
            <w:r>
              <w:rPr>
                <w:sz w:val="21"/>
                <w:szCs w:val="21"/>
              </w:rPr>
              <w:t>(三)渠箱改造工程：新建渠箱检查井52座；</w:t>
            </w:r>
          </w:p>
          <w:p>
            <w:pPr>
              <w:adjustRightInd w:val="0"/>
              <w:snapToGrid w:val="0"/>
              <w:spacing w:line="240" w:lineRule="auto"/>
              <w:ind w:firstLine="0" w:firstLineChars="0"/>
              <w:jc w:val="center"/>
              <w:rPr>
                <w:sz w:val="21"/>
                <w:szCs w:val="21"/>
              </w:rPr>
            </w:pPr>
            <w:r>
              <w:rPr>
                <w:sz w:val="21"/>
                <w:szCs w:val="21"/>
              </w:rPr>
              <w:t>(四)排水单元达标创建工程：新建DN200~d400埋地污水管40105m,雨水边沟4300m，DN100立管26652m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6823</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6823</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《广州市城镇污水处理提质增效三年行动计划（2019-2021年）》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5"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8</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漱珠涌渠箱清污分流工程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新建DN200-dS00污水管16.518km, d300- d500雨水管1.776km，新建DN100建筑立管45. 218km。分3个子项:(1)公共污水管网完善工程:本项目共新建d300-d500污水管11.428km，新建污水检查井1246座，格栅井18座；(2)公共雨水管网完善工程:本项目共新建d300 da500 公共雨水管网0.652km，新建雨水检查井273座，新建d300雨水口连接管1.099 km；(3)排水单元达标创建工程:本项目新建DN200理地污水管5090m,新建DN100雨水立管45218m。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7606</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5047</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2559</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《广州市城镇污水处理提质增效三年行动计划（2019-2021年）》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9</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师爷涌渠箱清污分流工程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新建DN150～d500污水管8. 805km，d300～d500 雨水管1. 491km,新建DN100建筑立管14.993km。分三个子项:(1)公共污水管网完善工程:本项目共新建d300～d500污水管6. 792km,新建污水检查井806座；(2)公共雨水管网完善工程:本项目共新建d300公共雨水管网0.268km,新建雨水检查井5座，新建d300雨水口连接管1.223km；(3)排水单元达标创建工程:本项目新建DN200埋地污水管2013m,新建DN100雨水立管14993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2021</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4973</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3792</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1181</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《广州市城镇污水处理提质增效三年行动计划（2019-2021年）》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0"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10</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赤岗干休所1号、2号、3号、4号渠箱清污分流工程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建DN200～DN800污水管1.90km、DN300～d800雨水管0.50km，新建渠箱检查井21座，渠箱作业面清理3032m³，分2个子项：（1）公共污水管网完善工程，新建DN200～DN800污水管1.90km；（2）公共雨水管网完善工程，新建d300～d1000雨水管0.50km，新建渠箱检查井21座，渠箱作业面清理3032m³。</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2022</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2470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2010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460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《广州市城镇污水处理提质增效三年行动计划（2019-2021年）》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0"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11</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江南大道、宝岗大道、新港路主干管网完善工程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新建DN200~DN800污水管5.75km、d300~d1200雨水管2.06km，分2个子项：（1）公共污水管网完善工程，新建DN200~DN800污水管5.75km；（2）公共雨水管网完善工程，新建d300~d1200雨水管2.06km。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2022</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6664</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6104</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560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《广州市城镇污水处理提质增效三年行动计划（2019-2021年）》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0"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12</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广纸片区污水管网完善工程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建DN200～DN500污水管3387m、D273×8.0污水焊接钢管（压力管）144m，D108×4.0污水焊接钢管（压力管）87m；DN300～DN400雨水管16m，DN200～DN300公共污水管错接整改279m，新建200m³/h的污水提升泵井1座，新建20m³/h污水提升泵井1座。其中各子项内容如下：（1）公共污水管网完善工程：新建 DN300-DN500污水管3107m，新建 D273×8.0污水焊接钢管（压力管）144m；DN200-DN300公共污水管错接整改 279m，新建200m³/h的污水提升泵井1座；新建20m³/h污水提升泵井1座。（2）公共雨水管网完善工程：新建DN300~DN400雨水管16m。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2022</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2932</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2926</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6</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《广州市城镇污水处理提质增效三年行动计划（2019-2021年）》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5"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13</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海珠区马涌流域排水单元配套公共管网工程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项目服务范围共228.31ha，共新建d300~d500污水管8.07km，新建d300~d1350雨水渠管1.90km，其中各子项内容如下：1）公共污水管网完善工程：新建d500~d500污水管8.07km。2）公共雨水管网完善工程：新建d800~d1350雨水管1.90km。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9200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9200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《广州市水务发展“十四五”规划》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14</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琶洲流域排水单元配套公共管网工程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新建DN300~DN800污水管1.381km，新建DN300~DN500雨水管0.053km。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2182</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2158</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24</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《广州市水务发展“十四五”规划》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15</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广州大道及新</w:t>
            </w:r>
            <w:r>
              <w:rPr>
                <w:rFonts w:hint="eastAsia" w:eastAsia="仿宋"/>
                <w:sz w:val="21"/>
                <w:szCs w:val="21"/>
              </w:rPr>
              <w:t>滘</w:t>
            </w:r>
            <w:r>
              <w:rPr>
                <w:sz w:val="21"/>
                <w:szCs w:val="21"/>
              </w:rPr>
              <w:t>路周边区域公共管网工程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rFonts w:hint="eastAsia"/>
                <w:sz w:val="21"/>
                <w:szCs w:val="21"/>
              </w:rPr>
              <w:t>新建DN300~DN500污水管1.446km，新建DN300~B×H=3000×2000雨水管渠1.663km。</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5334</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2847</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2488</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《广州市水务发展“十四五”规划》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（三）</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雨水管网完善工程（6宗）</w:t>
            </w:r>
          </w:p>
        </w:tc>
        <w:tc>
          <w:tcPr>
            <w:tcW w:w="6573" w:type="dxa"/>
            <w:shd w:val="clear" w:color="auto" w:fill="auto"/>
            <w:vAlign w:val="center"/>
          </w:tcPr>
          <w:p>
            <w:pPr>
              <w:adjustRightInd w:val="0"/>
              <w:snapToGrid w:val="0"/>
              <w:spacing w:line="240" w:lineRule="auto"/>
              <w:ind w:firstLine="0" w:firstLineChars="0"/>
              <w:jc w:val="center"/>
              <w:rPr>
                <w:sz w:val="21"/>
                <w:szCs w:val="21"/>
              </w:rPr>
            </w:pPr>
          </w:p>
        </w:tc>
        <w:tc>
          <w:tcPr>
            <w:tcW w:w="1046" w:type="dxa"/>
            <w:shd w:val="clear" w:color="auto" w:fill="auto"/>
            <w:vAlign w:val="center"/>
          </w:tcPr>
          <w:p>
            <w:pPr>
              <w:adjustRightInd w:val="0"/>
              <w:snapToGrid w:val="0"/>
              <w:spacing w:line="240" w:lineRule="auto"/>
              <w:ind w:firstLine="0" w:firstLineChars="0"/>
              <w:jc w:val="center"/>
              <w:rPr>
                <w:sz w:val="21"/>
                <w:szCs w:val="21"/>
              </w:rPr>
            </w:pP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6000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3000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3000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广纸-石涌口排涝片区管网完善工程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完善排水管渠及管道病害修复</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1000</w:t>
            </w:r>
          </w:p>
        </w:tc>
        <w:tc>
          <w:tcPr>
            <w:tcW w:w="899"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500</w:t>
            </w:r>
          </w:p>
        </w:tc>
        <w:tc>
          <w:tcPr>
            <w:tcW w:w="899"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500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《广州市城市内涝治理行动方案（2021-2025年）》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 w:hRule="exac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石溪涌排涝片区管网完善工程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完善排水管渠及管道病害修复</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1000</w:t>
            </w:r>
          </w:p>
        </w:tc>
        <w:tc>
          <w:tcPr>
            <w:tcW w:w="899"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500</w:t>
            </w:r>
          </w:p>
        </w:tc>
        <w:tc>
          <w:tcPr>
            <w:tcW w:w="899"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500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《广州市城市内涝治理行动方案（2021-2025年）》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exac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3</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土华涌排涝片区管网完善工程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完善排水管渠及管道病害修复</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1000</w:t>
            </w:r>
          </w:p>
        </w:tc>
        <w:tc>
          <w:tcPr>
            <w:tcW w:w="899"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500</w:t>
            </w:r>
          </w:p>
        </w:tc>
        <w:tc>
          <w:tcPr>
            <w:tcW w:w="899"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500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《广州市城市内涝治理行动方案（2021-2025年）》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exac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4</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共和围排涝片区管网完善工程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完善排水管渠及管道病害修复</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1000</w:t>
            </w:r>
          </w:p>
        </w:tc>
        <w:tc>
          <w:tcPr>
            <w:tcW w:w="899"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500</w:t>
            </w:r>
          </w:p>
        </w:tc>
        <w:tc>
          <w:tcPr>
            <w:tcW w:w="899"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500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《广州市城市内涝治理行动方案（2021-2025年）》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exac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5</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琶洲岛排涝片区管网完善工程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完善排水管渠及管道病害修复</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1000</w:t>
            </w:r>
          </w:p>
        </w:tc>
        <w:tc>
          <w:tcPr>
            <w:tcW w:w="899"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500</w:t>
            </w:r>
          </w:p>
        </w:tc>
        <w:tc>
          <w:tcPr>
            <w:tcW w:w="899"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500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《广州市城市内涝治理行动方案（2021-2025年）》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exac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6</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海珠涌排涝片区管网完善工程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完善排水管渠及管道病害修复</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1000</w:t>
            </w:r>
          </w:p>
        </w:tc>
        <w:tc>
          <w:tcPr>
            <w:tcW w:w="899"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500</w:t>
            </w:r>
          </w:p>
        </w:tc>
        <w:tc>
          <w:tcPr>
            <w:tcW w:w="899"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500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《广州市城市内涝治理行动方案（2021-2025年）》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exac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（四）</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雨水排涝泵站工程（1宗）</w:t>
            </w:r>
          </w:p>
        </w:tc>
        <w:tc>
          <w:tcPr>
            <w:tcW w:w="6573" w:type="dxa"/>
            <w:shd w:val="clear" w:color="auto" w:fill="auto"/>
            <w:vAlign w:val="center"/>
          </w:tcPr>
          <w:p>
            <w:pPr>
              <w:adjustRightInd w:val="0"/>
              <w:snapToGrid w:val="0"/>
              <w:spacing w:line="240" w:lineRule="auto"/>
              <w:ind w:firstLine="0" w:firstLineChars="0"/>
              <w:jc w:val="center"/>
              <w:rPr>
                <w:sz w:val="21"/>
                <w:szCs w:val="21"/>
              </w:rPr>
            </w:pPr>
          </w:p>
        </w:tc>
        <w:tc>
          <w:tcPr>
            <w:tcW w:w="1046" w:type="dxa"/>
            <w:shd w:val="clear" w:color="auto" w:fill="auto"/>
            <w:vAlign w:val="center"/>
          </w:tcPr>
          <w:p>
            <w:pPr>
              <w:adjustRightInd w:val="0"/>
              <w:snapToGrid w:val="0"/>
              <w:spacing w:line="240" w:lineRule="auto"/>
              <w:ind w:firstLine="0" w:firstLineChars="0"/>
              <w:jc w:val="center"/>
              <w:rPr>
                <w:sz w:val="21"/>
                <w:szCs w:val="21"/>
              </w:rPr>
            </w:pPr>
          </w:p>
        </w:tc>
        <w:tc>
          <w:tcPr>
            <w:tcW w:w="1195"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9276</w:t>
            </w:r>
          </w:p>
        </w:tc>
        <w:tc>
          <w:tcPr>
            <w:tcW w:w="899"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4638</w:t>
            </w:r>
          </w:p>
        </w:tc>
        <w:tc>
          <w:tcPr>
            <w:tcW w:w="899"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4638</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exac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石涌口渠箱强排泵站工程</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新建3根d1800压力管道长度 900m，新建渠箱强排泵站28m</w:t>
            </w:r>
            <w:r>
              <w:rPr>
                <w:sz w:val="21"/>
                <w:szCs w:val="21"/>
                <w:vertAlign w:val="superscript"/>
              </w:rPr>
              <w:t>3</w:t>
            </w:r>
            <w:r>
              <w:rPr>
                <w:sz w:val="21"/>
                <w:szCs w:val="21"/>
              </w:rPr>
              <w:t>/s</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2023</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9276</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4638</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4638</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《广州市防洪排涝建设工作方案（2020-2025年）》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exac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六</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智慧水务服务体系（1宗）</w:t>
            </w:r>
          </w:p>
        </w:tc>
        <w:tc>
          <w:tcPr>
            <w:tcW w:w="6573" w:type="dxa"/>
            <w:shd w:val="clear" w:color="auto" w:fill="auto"/>
            <w:vAlign w:val="center"/>
          </w:tcPr>
          <w:p>
            <w:pPr>
              <w:adjustRightInd w:val="0"/>
              <w:snapToGrid w:val="0"/>
              <w:spacing w:line="240" w:lineRule="auto"/>
              <w:ind w:firstLine="0" w:firstLineChars="0"/>
              <w:jc w:val="center"/>
              <w:rPr>
                <w:sz w:val="21"/>
                <w:szCs w:val="21"/>
              </w:rPr>
            </w:pPr>
          </w:p>
        </w:tc>
        <w:tc>
          <w:tcPr>
            <w:tcW w:w="1046" w:type="dxa"/>
            <w:shd w:val="clear" w:color="auto" w:fill="auto"/>
            <w:vAlign w:val="center"/>
          </w:tcPr>
          <w:p>
            <w:pPr>
              <w:adjustRightInd w:val="0"/>
              <w:snapToGrid w:val="0"/>
              <w:spacing w:line="240" w:lineRule="auto"/>
              <w:ind w:firstLine="0" w:firstLineChars="0"/>
              <w:jc w:val="center"/>
              <w:rPr>
                <w:sz w:val="21"/>
                <w:szCs w:val="21"/>
              </w:rPr>
            </w:pP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750</w:t>
            </w:r>
          </w:p>
        </w:tc>
        <w:tc>
          <w:tcPr>
            <w:tcW w:w="899"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noWrap/>
            <w:vAlign w:val="center"/>
          </w:tcPr>
          <w:p>
            <w:pPr>
              <w:adjustRightInd w:val="0"/>
              <w:snapToGrid w:val="0"/>
              <w:spacing w:line="240" w:lineRule="auto"/>
              <w:ind w:firstLine="0" w:firstLineChars="0"/>
              <w:jc w:val="center"/>
              <w:rPr>
                <w:sz w:val="21"/>
                <w:szCs w:val="21"/>
              </w:rPr>
            </w:pPr>
            <w:r>
              <w:rPr>
                <w:sz w:val="21"/>
                <w:szCs w:val="21"/>
              </w:rPr>
              <w:t>750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exac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1</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建设智慧水务综合管理信息平台</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打造智慧水务工作平台，高标准规划建设信息化、智能化、标准化的水务综合管理信息平台，实现水旱灾害可预警预报，污水系统可视化运行，提高水务综合管理水平。</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500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500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exact"/>
        </w:trPr>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w:t>
            </w:r>
          </w:p>
        </w:tc>
        <w:tc>
          <w:tcPr>
            <w:tcW w:w="5038" w:type="dxa"/>
            <w:shd w:val="clear" w:color="auto" w:fill="auto"/>
            <w:vAlign w:val="center"/>
          </w:tcPr>
          <w:p>
            <w:pPr>
              <w:adjustRightInd w:val="0"/>
              <w:snapToGrid w:val="0"/>
              <w:spacing w:line="240" w:lineRule="auto"/>
              <w:ind w:firstLine="0" w:firstLineChars="0"/>
              <w:jc w:val="center"/>
              <w:rPr>
                <w:sz w:val="21"/>
                <w:szCs w:val="21"/>
              </w:rPr>
            </w:pPr>
            <w:r>
              <w:rPr>
                <w:sz w:val="21"/>
                <w:szCs w:val="21"/>
              </w:rPr>
              <w:t>水土保持监测及综合监管</w:t>
            </w:r>
          </w:p>
        </w:tc>
        <w:tc>
          <w:tcPr>
            <w:tcW w:w="6573" w:type="dxa"/>
            <w:shd w:val="clear" w:color="auto" w:fill="auto"/>
            <w:vAlign w:val="center"/>
          </w:tcPr>
          <w:p>
            <w:pPr>
              <w:adjustRightInd w:val="0"/>
              <w:snapToGrid w:val="0"/>
              <w:spacing w:line="240" w:lineRule="auto"/>
              <w:ind w:firstLine="0" w:firstLineChars="0"/>
              <w:jc w:val="center"/>
              <w:rPr>
                <w:sz w:val="21"/>
                <w:szCs w:val="21"/>
              </w:rPr>
            </w:pPr>
            <w:r>
              <w:rPr>
                <w:sz w:val="21"/>
                <w:szCs w:val="21"/>
              </w:rPr>
              <w:t>海珠湿地水土流失预防面积达到2.72km</w:t>
            </w:r>
            <w:r>
              <w:rPr>
                <w:sz w:val="21"/>
                <w:szCs w:val="21"/>
                <w:vertAlign w:val="superscript"/>
              </w:rPr>
              <w:t>2</w:t>
            </w:r>
            <w:r>
              <w:rPr>
                <w:sz w:val="21"/>
                <w:szCs w:val="21"/>
              </w:rPr>
              <w:t>。</w:t>
            </w:r>
          </w:p>
        </w:tc>
        <w:tc>
          <w:tcPr>
            <w:tcW w:w="10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2025</w:t>
            </w:r>
          </w:p>
        </w:tc>
        <w:tc>
          <w:tcPr>
            <w:tcW w:w="1195" w:type="dxa"/>
            <w:shd w:val="clear" w:color="auto" w:fill="auto"/>
            <w:vAlign w:val="center"/>
          </w:tcPr>
          <w:p>
            <w:pPr>
              <w:adjustRightInd w:val="0"/>
              <w:snapToGrid w:val="0"/>
              <w:spacing w:line="240" w:lineRule="auto"/>
              <w:ind w:firstLine="0" w:firstLineChars="0"/>
              <w:jc w:val="center"/>
              <w:rPr>
                <w:sz w:val="21"/>
                <w:szCs w:val="21"/>
              </w:rPr>
            </w:pPr>
            <w:r>
              <w:rPr>
                <w:sz w:val="21"/>
                <w:szCs w:val="21"/>
              </w:rPr>
              <w:t>250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899" w:type="dxa"/>
            <w:shd w:val="clear" w:color="auto" w:fill="auto"/>
            <w:vAlign w:val="center"/>
          </w:tcPr>
          <w:p>
            <w:pPr>
              <w:adjustRightInd w:val="0"/>
              <w:snapToGrid w:val="0"/>
              <w:spacing w:line="240" w:lineRule="auto"/>
              <w:ind w:firstLine="0" w:firstLineChars="0"/>
              <w:jc w:val="center"/>
              <w:rPr>
                <w:sz w:val="21"/>
                <w:szCs w:val="21"/>
              </w:rPr>
            </w:pPr>
            <w:r>
              <w:rPr>
                <w:sz w:val="21"/>
                <w:szCs w:val="21"/>
              </w:rPr>
              <w:t>250</w:t>
            </w:r>
          </w:p>
        </w:tc>
        <w:tc>
          <w:tcPr>
            <w:tcW w:w="846" w:type="dxa"/>
            <w:shd w:val="clear" w:color="auto" w:fill="auto"/>
            <w:vAlign w:val="center"/>
          </w:tcPr>
          <w:p>
            <w:pPr>
              <w:adjustRightInd w:val="0"/>
              <w:snapToGrid w:val="0"/>
              <w:spacing w:line="240" w:lineRule="auto"/>
              <w:ind w:firstLine="0" w:firstLineChars="0"/>
              <w:jc w:val="center"/>
              <w:rPr>
                <w:sz w:val="21"/>
                <w:szCs w:val="21"/>
              </w:rPr>
            </w:pPr>
            <w:r>
              <w:rPr>
                <w:sz w:val="21"/>
                <w:szCs w:val="21"/>
              </w:rPr>
              <w:t>0</w:t>
            </w:r>
          </w:p>
        </w:tc>
        <w:tc>
          <w:tcPr>
            <w:tcW w:w="2377" w:type="dxa"/>
            <w:shd w:val="clear" w:color="auto" w:fill="auto"/>
            <w:vAlign w:val="center"/>
          </w:tcPr>
          <w:p>
            <w:pPr>
              <w:adjustRightInd w:val="0"/>
              <w:snapToGrid w:val="0"/>
              <w:spacing w:line="240" w:lineRule="auto"/>
              <w:ind w:firstLine="0" w:firstLineChars="0"/>
              <w:jc w:val="center"/>
              <w:rPr>
                <w:sz w:val="21"/>
                <w:szCs w:val="21"/>
              </w:rPr>
            </w:pPr>
            <w:r>
              <w:rPr>
                <w:sz w:val="21"/>
                <w:szCs w:val="21"/>
              </w:rPr>
              <w:t>《海珠区水土保持实施方案（2019-2030年）》</w:t>
            </w:r>
          </w:p>
        </w:tc>
      </w:tr>
    </w:tbl>
    <w:p>
      <w:pPr>
        <w:ind w:firstLine="0" w:firstLineChars="0"/>
      </w:pPr>
      <w:r>
        <w:rPr>
          <w:rFonts w:hint="eastAsia"/>
          <w:sz w:val="24"/>
        </w:rPr>
        <w:t>注：所有项目建设规模及投资规模以最终批复为准。</w:t>
      </w:r>
    </w:p>
    <w:sectPr>
      <w:footerReference r:id="rId20" w:type="default"/>
      <w:footerReference r:id="rId21" w:type="even"/>
      <w:pgSz w:w="23811" w:h="16838" w:orient="landscape"/>
      <w:pgMar w:top="1587" w:right="2098" w:bottom="1474" w:left="1984" w:header="850" w:footer="1701" w:gutter="0"/>
      <w:pgNumType w:fmt="decimal"/>
      <w:cols w:space="0" w:num="1"/>
      <w:rtlGutter w:val="0"/>
      <w:docGrid w:type="lines" w:linePitch="5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serif">
    <w:altName w:val="Segoe Print"/>
    <w:panose1 w:val="00000000000000000000"/>
    <w:charset w:val="00"/>
    <w:family w:val="auto"/>
    <w:pitch w:val="default"/>
    <w:sig w:usb0="00000000" w:usb1="00000000" w:usb2="00000000" w:usb3="00000000" w:csb0="00000000" w:csb1="00000000"/>
  </w:font>
  <w:font w:name="方正小标宋_GBK">
    <w:altName w:val="微软雅黑"/>
    <w:panose1 w:val="02000000000000000000"/>
    <w:charset w:val="86"/>
    <w:family w:val="auto"/>
    <w:pitch w:val="default"/>
    <w:sig w:usb0="00000000" w:usb1="00000000" w:usb2="00000000" w:usb3="00000000" w:csb0="00040000" w:csb1="00000000"/>
  </w:font>
  <w:font w:name="CESI宋体-GB18030">
    <w:altName w:val="宋体"/>
    <w:panose1 w:val="02000500000000000000"/>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w:rPr>
        <w:sz w:val="18"/>
      </w:rPr>
      <mc:AlternateContent>
        <mc:Choice Requires="wps">
          <w:drawing>
            <wp:anchor distT="0" distB="0" distL="114300" distR="114300" simplePos="0" relativeHeight="251668480" behindDoc="0" locked="0" layoutInCell="1" allowOverlap="1">
              <wp:simplePos x="0" y="0"/>
              <wp:positionH relativeFrom="margin">
                <wp:posOffset>4518660</wp:posOffset>
              </wp:positionH>
              <wp:positionV relativeFrom="paragraph">
                <wp:posOffset>0</wp:posOffset>
              </wp:positionV>
              <wp:extent cx="109728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9728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1</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55.8pt;margin-top:0pt;height:144pt;width:86.4pt;mso-position-horizontal-relative:margin;z-index:251668480;mso-width-relative:page;mso-height-relative:page;" filled="f" stroked="f" coordsize="21600,21600" o:gfxdata="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eBzCP1gAAAAgBAAAP&#10;AAAAAAAAAAEAIAAAACIAAABkcnMvZG93bnJldi54bWxQSwECFAAUAAAACACHTuJA3JQqqhoCAAAV&#10;BAAADgAAAAAAAAABACAAAAAlAQAAZHJzL2Uyb0RvYy54bWxQSwUGAAAAAAYABgBZAQAAsQUAAAAA&#10;">
              <v:fill on="f" focussize="0,0"/>
              <v:stroke on="f" weight="0.5pt"/>
              <v:imagedata o:title=""/>
              <o:lock v:ext="edit" aspectratio="f"/>
              <v:textbox inset="0mm,0mm,0mm,0mm" style="mso-fit-shape-to-text:t;">
                <w:txbxContent>
                  <w:p>
                    <w:pPr>
                      <w:pStyle w:val="24"/>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1</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jc w:val="both"/>
    </w:pPr>
    <w:r>
      <w:rPr>
        <w:lang w:val="en-US"/>
      </w:rPr>
      <mc:AlternateContent>
        <mc:Choice Requires="wps">
          <w:drawing>
            <wp:anchor distT="0" distB="0" distL="114300" distR="114300" simplePos="0" relativeHeight="251663360" behindDoc="0" locked="0" layoutInCell="1" allowOverlap="1">
              <wp:simplePos x="0" y="0"/>
              <wp:positionH relativeFrom="margin">
                <wp:posOffset>4382770</wp:posOffset>
              </wp:positionH>
              <wp:positionV relativeFrom="paragraph">
                <wp:posOffset>0</wp:posOffset>
              </wp:positionV>
              <wp:extent cx="1233170" cy="39433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233170" cy="3943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ind w:firstLine="360"/>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15</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45.1pt;margin-top:0pt;height:31.05pt;width:97.1pt;mso-position-horizontal-relative:margin;z-index:251663360;mso-width-relative:page;mso-height-relative:page;" filled="f" stroked="f" coordsize="21600,21600" o:gfxdata="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QYDFvWAAAABwEAAA8AAAAA&#10;AAAAAQAgAAAAIgAAAGRycy9kb3ducmV2LnhtbFBLAQIUABQAAAAIAIdO4kCtLOjJFgIAAAoEAAAO&#10;AAAAAAAAAAEAIAAAACUBAABkcnMvZTJvRG9jLnhtbFBLBQYAAAAABgAGAFkBAACtBQAAAAA=&#10;">
              <v:fill on="f" focussize="0,0"/>
              <v:stroke on="f" weight="0.5pt"/>
              <v:imagedata o:title=""/>
              <o:lock v:ext="edit" aspectratio="f"/>
              <v:textbox inset="0mm,0mm,0mm,0mm">
                <w:txbxContent>
                  <w:p>
                    <w:pPr>
                      <w:pStyle w:val="24"/>
                      <w:ind w:firstLine="360"/>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15</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pPr>
    <w:r>
      <w:rPr>
        <w:lang w:val="en-US"/>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ind w:left="0" w:leftChars="0" w:firstLine="319" w:firstLineChars="114"/>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16</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oqOYQ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rKKjmEAIAAAkEAAAOAAAAAAAAAAEAIAAA&#10;AB8BAABkcnMvZTJvRG9jLnhtbFBLBQYAAAAABgAGAFkBAAChBQAAAAA=&#10;">
              <v:fill on="f" focussize="0,0"/>
              <v:stroke on="f" weight="0.5pt"/>
              <v:imagedata o:title=""/>
              <o:lock v:ext="edit" aspectratio="f"/>
              <v:textbox inset="0mm,0mm,0mm,0mm" style="mso-fit-shape-to-text:t;">
                <w:txbxContent>
                  <w:p>
                    <w:pPr>
                      <w:pStyle w:val="24"/>
                      <w:ind w:left="0" w:leftChars="0" w:firstLine="319" w:firstLineChars="114"/>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16</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pPr>
    <w:r>
      <w:rPr>
        <w:lang w:val="en-US"/>
      </w:rPr>
      <mc:AlternateContent>
        <mc:Choice Requires="wps">
          <w:drawing>
            <wp:anchor distT="0" distB="0" distL="114300" distR="114300" simplePos="0" relativeHeight="251664384" behindDoc="0" locked="0" layoutInCell="1" allowOverlap="1">
              <wp:simplePos x="0" y="0"/>
              <wp:positionH relativeFrom="margin">
                <wp:posOffset>11247120</wp:posOffset>
              </wp:positionH>
              <wp:positionV relativeFrom="paragraph">
                <wp:posOffset>19050</wp:posOffset>
              </wp:positionV>
              <wp:extent cx="1204595" cy="39433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204595" cy="3943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ind w:firstLine="360"/>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53</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885.6pt;margin-top:1.5pt;height:31.05pt;width:94.85pt;mso-position-horizontal-relative:margin;z-index:251664384;mso-width-relative:page;mso-height-relative:page;" filled="f" stroked="f" coordsize="21600,21600" o:gfxdata="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QvefXXAAAACgEAAA8AAAAA&#10;AAAAAQAgAAAAIgAAAGRycy9kb3ducmV2LnhtbFBLAQIUABQAAAAIAIdO4kDmrEByFQIAAAoEAAAO&#10;AAAAAAAAAAEAIAAAACYBAABkcnMvZTJvRG9jLnhtbFBLBQYAAAAABgAGAFkBAACtBQAAAAA=&#10;">
              <v:fill on="f" focussize="0,0"/>
              <v:stroke on="f" weight="0.5pt"/>
              <v:imagedata o:title=""/>
              <o:lock v:ext="edit" aspectratio="f"/>
              <v:textbox inset="0mm,0mm,0mm,0mm">
                <w:txbxContent>
                  <w:p>
                    <w:pPr>
                      <w:pStyle w:val="24"/>
                      <w:ind w:firstLine="360"/>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53</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v:textbox>
            </v:shape>
          </w:pict>
        </mc:Fallback>
      </mc:AlternateContent>
    </w:r>
  </w:p>
  <w:p>
    <w:pPr>
      <w:pStyle w:val="24"/>
      <w:tabs>
        <w:tab w:val="left" w:pos="410"/>
        <w:tab w:val="center" w:pos="4804"/>
      </w:tabs>
      <w:ind w:firstLine="420"/>
      <w:rPr>
        <w:sz w:val="21"/>
        <w:szCs w:val="21"/>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pPr>
    <w:r>
      <w:rPr>
        <w:lang w:val="en-US"/>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ind w:firstLine="360"/>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54</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kO9MQAgAACQ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Z5DvTEAIAAAkEAAAOAAAAAAAAAAEAIAAA&#10;AB8BAABkcnMvZTJvRG9jLnhtbFBLBQYAAAAABgAGAFkBAAChBQAAAAA=&#10;">
              <v:fill on="f" focussize="0,0"/>
              <v:stroke on="f" weight="0.5pt"/>
              <v:imagedata o:title=""/>
              <o:lock v:ext="edit" aspectratio="f"/>
              <v:textbox inset="0mm,0mm,0mm,0mm" style="mso-fit-shape-to-text:t;">
                <w:txbxContent>
                  <w:p>
                    <w:pPr>
                      <w:pStyle w:val="24"/>
                      <w:ind w:firstLine="360"/>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54</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2</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4"/>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2</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410"/>
        <w:tab w:val="center" w:pos="4804"/>
      </w:tabs>
      <w:ind w:firstLine="420"/>
      <w:rPr>
        <w:sz w:val="21"/>
        <w:szCs w:val="21"/>
      </w:rPr>
    </w:pPr>
    <w:r>
      <w:rPr>
        <w:sz w:val="21"/>
        <w:lang w:val="en-US"/>
      </w:rPr>
      <mc:AlternateContent>
        <mc:Choice Requires="wps">
          <w:drawing>
            <wp:anchor distT="0" distB="0" distL="114300" distR="114300" simplePos="0" relativeHeight="251659264" behindDoc="0" locked="0" layoutInCell="1" allowOverlap="1">
              <wp:simplePos x="0" y="0"/>
              <wp:positionH relativeFrom="margin">
                <wp:posOffset>4518660</wp:posOffset>
              </wp:positionH>
              <wp:positionV relativeFrom="paragraph">
                <wp:posOffset>28575</wp:posOffset>
              </wp:positionV>
              <wp:extent cx="1828800" cy="19367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93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ind w:firstLine="360"/>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1</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55.8pt;margin-top:2.25pt;height:15.25pt;width:144pt;mso-position-horizontal-relative:margin;mso-wrap-style:none;z-index:251659264;mso-width-relative:page;mso-height-relative:page;" filled="f" stroked="f" coordsize="21600,21600" o:gfxdata="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H1CmB1wAAAAgBAAAPAAAAAAAA&#10;AAEAIAAAACIAAABkcnMvZG93bnJldi54bWxQSwECFAAUAAAACACHTuJAnE1dyhMCAAAIBAAADgAA&#10;AAAAAAABACAAAAAmAQAAZHJzL2Uyb0RvYy54bWxQSwUGAAAAAAYABgBZAQAAqwUAAAAA&#10;">
              <v:fill on="f" focussize="0,0"/>
              <v:stroke on="f" weight="0.5pt"/>
              <v:imagedata o:title=""/>
              <o:lock v:ext="edit" aspectratio="f"/>
              <v:textbox inset="0mm,0mm,0mm,0mm">
                <w:txbxContent>
                  <w:p>
                    <w:pPr>
                      <w:pStyle w:val="24"/>
                      <w:ind w:firstLine="360"/>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1</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pPr>
    <w:r>
      <w:rPr>
        <w:lang w:val="en-US"/>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ind w:left="0" w:leftChars="0" w:firstLine="319" w:firstLineChars="114"/>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4</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fill on="f" focussize="0,0"/>
              <v:stroke on="f" weight="0.5pt"/>
              <v:imagedata o:title=""/>
              <o:lock v:ext="edit" aspectratio="f"/>
              <v:textbox inset="0mm,0mm,0mm,0mm" style="mso-fit-shape-to-text:t;">
                <w:txbxContent>
                  <w:p>
                    <w:pPr>
                      <w:pStyle w:val="24"/>
                      <w:ind w:left="0" w:leftChars="0" w:firstLine="319" w:firstLineChars="114"/>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4</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pPr>
    <w:r>
      <w:rPr>
        <w:lang w:val="en-US"/>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22047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2204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ind w:firstLine="360"/>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5</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96.1pt;mso-position-horizontal:outside;mso-position-horizontal-relative:margin;z-index:251661312;mso-width-relative:page;mso-height-relative:page;" filled="f" stroked="f" coordsize="21600,21600" o:gfxdata="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RJTC/UAAAABQEAAA8AAAAAAAAA&#10;AQAgAAAAIgAAAGRycy9kb3ducmV2LnhtbFBLAQIUABQAAAAIAIdO4kCghgmbFQIAAAsEAAAOAAAA&#10;AAAAAAEAIAAAACMBAABkcnMvZTJvRG9jLnhtbFBLBQYAAAAABgAGAFkBAACqBQAAAAA=&#10;">
              <v:fill on="f" focussize="0,0"/>
              <v:stroke on="f" weight="0.5pt"/>
              <v:imagedata o:title=""/>
              <o:lock v:ext="edit" aspectratio="f"/>
              <v:textbox inset="0mm,0mm,0mm,0mm" style="mso-fit-shape-to-text:t;">
                <w:txbxContent>
                  <w:p>
                    <w:pPr>
                      <w:pStyle w:val="24"/>
                      <w:ind w:firstLine="360"/>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5</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pPr>
    <w:r>
      <w:rPr>
        <w:lang w:val="en-US"/>
      </w:rPr>
      <mc:AlternateContent>
        <mc:Choice Requires="wps">
          <w:drawing>
            <wp:anchor distT="0" distB="0" distL="114300" distR="114300" simplePos="0" relativeHeight="251662336" behindDoc="0" locked="0" layoutInCell="1" allowOverlap="1">
              <wp:simplePos x="0" y="0"/>
              <wp:positionH relativeFrom="margin">
                <wp:posOffset>11275695</wp:posOffset>
              </wp:positionH>
              <wp:positionV relativeFrom="paragraph">
                <wp:posOffset>0</wp:posOffset>
              </wp:positionV>
              <wp:extent cx="125222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25222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ind w:firstLine="360"/>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13</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887.85pt;margin-top:0pt;height:144pt;width:98.6pt;mso-position-horizontal-relative:margin;z-index:251662336;mso-width-relative:page;mso-height-relative:page;" filled="f" stroked="f" coordsize="21600,21600" o:gfxdata="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9bjGc2AAAAAoBAAAPAAAA&#10;AAAAAAEAIAAAACIAAABkcnMvZG93bnJldi54bWxQSwECFAAUAAAACACHTuJAedI4thUCAAALBAAA&#10;DgAAAAAAAAABACAAAAAnAQAAZHJzL2Uyb0RvYy54bWxQSwUGAAAAAAYABgBZAQAArgUAAAAA&#10;">
              <v:fill on="f" focussize="0,0"/>
              <v:stroke on="f" weight="0.5pt"/>
              <v:imagedata o:title=""/>
              <o:lock v:ext="edit" aspectratio="f"/>
              <v:textbox inset="0mm,0mm,0mm,0mm" style="mso-fit-shape-to-text:t;">
                <w:txbxContent>
                  <w:p>
                    <w:pPr>
                      <w:pStyle w:val="24"/>
                      <w:ind w:firstLine="360"/>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13</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v:textbox>
            </v:shape>
          </w:pict>
        </mc:Fallback>
      </mc:AlternateContent>
    </w:r>
  </w:p>
  <w:p>
    <w:pPr>
      <w:pStyle w:val="24"/>
      <w:tabs>
        <w:tab w:val="left" w:pos="410"/>
        <w:tab w:val="center" w:pos="4804"/>
      </w:tabs>
      <w:ind w:firstLine="420"/>
      <w:rPr>
        <w:sz w:val="21"/>
        <w:szCs w:val="2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pPr>
    <w:r>
      <w:rPr>
        <w:lang w:val="en-US"/>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223645" cy="39433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223645" cy="3943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ind w:firstLine="360"/>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12</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31.05pt;width:96.35pt;mso-position-horizontal:outside;mso-position-horizontal-relative:margin;z-index:251665408;mso-width-relative:page;mso-height-relative:page;" filled="f" stroked="f" coordsize="21600,21600" o:gfxdata="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WR263UAAAABAEAAA8AAAAAAAAA&#10;AQAgAAAAIgAAAGRycy9kb3ducmV2LnhtbFBLAQIUABQAAAAIAIdO4kCk3TpjFQIAAAoEAAAOAAAA&#10;AAAAAAEAIAAAACMBAABkcnMvZTJvRG9jLnhtbFBLBQYAAAAABgAGAFkBAACqBQAAAAA=&#10;">
              <v:fill on="f" focussize="0,0"/>
              <v:stroke on="f" weight="0.5pt"/>
              <v:imagedata o:title=""/>
              <o:lock v:ext="edit" aspectratio="f"/>
              <v:textbox inset="0mm,0mm,0mm,0mm">
                <w:txbxContent>
                  <w:p>
                    <w:pPr>
                      <w:pStyle w:val="24"/>
                      <w:ind w:firstLine="360"/>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t xml:space="preserve">— </w:t>
                    </w: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 PAGE  \* MERGEFORMAT </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rPr>
                      <w:t>12</w:t>
                    </w:r>
                    <w:r>
                      <w:rPr>
                        <w:rFonts w:hint="eastAsia" w:ascii="CESI宋体-GB18030" w:hAnsi="CESI宋体-GB18030" w:eastAsia="CESI宋体-GB18030" w:cs="CESI宋体-GB18030"/>
                        <w:sz w:val="28"/>
                        <w:szCs w:val="28"/>
                      </w:rPr>
                      <w:fldChar w:fldCharType="end"/>
                    </w:r>
                    <w:r>
                      <w:rPr>
                        <w:rFonts w:hint="eastAsia" w:ascii="CESI宋体-GB18030" w:hAnsi="CESI宋体-GB18030" w:eastAsia="CESI宋体-GB18030" w:cs="CESI宋体-GB18030"/>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left="4830" w:hanging="4830" w:hangingChars="2300"/>
      <w:jc w:val="right"/>
      <w:rPr>
        <w:rFonts w:ascii="仿宋_GB2312" w:hAnsi="宋体" w:cs="宋体"/>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left="4830" w:hanging="4830" w:hangingChars="2300"/>
      <w:jc w:val="right"/>
      <w:rPr>
        <w:rFonts w:ascii="仿宋_GB2312" w:hAnsi="宋体" w:cs="宋体"/>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FC27DF"/>
    <w:multiLevelType w:val="singleLevel"/>
    <w:tmpl w:val="FDFC27D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hideSpellingErrors/>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ocumentProtection w:enforcement="0"/>
  <w:defaultTabStop w:val="0"/>
  <w:evenAndOddHeaders w:val="1"/>
  <w:drawingGridHorizontalSpacing w:val="160"/>
  <w:drawingGridVerticalSpacing w:val="290"/>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wMjEwNDM0Yzc1NzUyMjBmNDFhMTE1ODJmOWMxNWYifQ=="/>
  </w:docVars>
  <w:rsids>
    <w:rsidRoot w:val="00172A27"/>
    <w:rsid w:val="00000AFF"/>
    <w:rsid w:val="0000190F"/>
    <w:rsid w:val="000027CA"/>
    <w:rsid w:val="000028D7"/>
    <w:rsid w:val="0000411B"/>
    <w:rsid w:val="000060DC"/>
    <w:rsid w:val="000077D5"/>
    <w:rsid w:val="00010423"/>
    <w:rsid w:val="000114C5"/>
    <w:rsid w:val="0001150D"/>
    <w:rsid w:val="00011F5D"/>
    <w:rsid w:val="0001240B"/>
    <w:rsid w:val="0001277F"/>
    <w:rsid w:val="000127DD"/>
    <w:rsid w:val="00013592"/>
    <w:rsid w:val="00015069"/>
    <w:rsid w:val="0001512B"/>
    <w:rsid w:val="000151EC"/>
    <w:rsid w:val="00016633"/>
    <w:rsid w:val="0001666B"/>
    <w:rsid w:val="0001673C"/>
    <w:rsid w:val="00016F97"/>
    <w:rsid w:val="00017091"/>
    <w:rsid w:val="00020C3B"/>
    <w:rsid w:val="00020D4B"/>
    <w:rsid w:val="00021938"/>
    <w:rsid w:val="00022EB2"/>
    <w:rsid w:val="00023001"/>
    <w:rsid w:val="0002357D"/>
    <w:rsid w:val="0002468D"/>
    <w:rsid w:val="00024EA6"/>
    <w:rsid w:val="00024EE1"/>
    <w:rsid w:val="00025587"/>
    <w:rsid w:val="00025B8F"/>
    <w:rsid w:val="00026333"/>
    <w:rsid w:val="000266C7"/>
    <w:rsid w:val="00027F16"/>
    <w:rsid w:val="00030309"/>
    <w:rsid w:val="000305DC"/>
    <w:rsid w:val="0003065C"/>
    <w:rsid w:val="00030AD3"/>
    <w:rsid w:val="0003122C"/>
    <w:rsid w:val="000315DB"/>
    <w:rsid w:val="00032864"/>
    <w:rsid w:val="00032A8D"/>
    <w:rsid w:val="000331C9"/>
    <w:rsid w:val="00033DC7"/>
    <w:rsid w:val="0003429B"/>
    <w:rsid w:val="000346DC"/>
    <w:rsid w:val="000347F0"/>
    <w:rsid w:val="0003492C"/>
    <w:rsid w:val="00034EC3"/>
    <w:rsid w:val="00034EC7"/>
    <w:rsid w:val="00035D16"/>
    <w:rsid w:val="00037579"/>
    <w:rsid w:val="000404C5"/>
    <w:rsid w:val="000405FA"/>
    <w:rsid w:val="00040E27"/>
    <w:rsid w:val="000420BB"/>
    <w:rsid w:val="0004218D"/>
    <w:rsid w:val="00042F37"/>
    <w:rsid w:val="00044877"/>
    <w:rsid w:val="000449DB"/>
    <w:rsid w:val="00045300"/>
    <w:rsid w:val="000455AB"/>
    <w:rsid w:val="00046E13"/>
    <w:rsid w:val="0004704D"/>
    <w:rsid w:val="000477B9"/>
    <w:rsid w:val="00047ACB"/>
    <w:rsid w:val="000500B4"/>
    <w:rsid w:val="000504A5"/>
    <w:rsid w:val="000513F6"/>
    <w:rsid w:val="00051EE1"/>
    <w:rsid w:val="0005220C"/>
    <w:rsid w:val="000529CE"/>
    <w:rsid w:val="00052CD1"/>
    <w:rsid w:val="000530A2"/>
    <w:rsid w:val="00054556"/>
    <w:rsid w:val="00054FD3"/>
    <w:rsid w:val="00055A78"/>
    <w:rsid w:val="00055AD8"/>
    <w:rsid w:val="00057282"/>
    <w:rsid w:val="00057EE8"/>
    <w:rsid w:val="00060227"/>
    <w:rsid w:val="0006068F"/>
    <w:rsid w:val="000624C0"/>
    <w:rsid w:val="00062893"/>
    <w:rsid w:val="000629B5"/>
    <w:rsid w:val="00062A7F"/>
    <w:rsid w:val="00062E08"/>
    <w:rsid w:val="00062E65"/>
    <w:rsid w:val="00063266"/>
    <w:rsid w:val="0006336F"/>
    <w:rsid w:val="00063EE9"/>
    <w:rsid w:val="00064063"/>
    <w:rsid w:val="0006409A"/>
    <w:rsid w:val="000648AE"/>
    <w:rsid w:val="00064ED1"/>
    <w:rsid w:val="000676A5"/>
    <w:rsid w:val="00067E0E"/>
    <w:rsid w:val="000709D9"/>
    <w:rsid w:val="00070BA6"/>
    <w:rsid w:val="00070BC1"/>
    <w:rsid w:val="00071EB8"/>
    <w:rsid w:val="000722EC"/>
    <w:rsid w:val="0007288C"/>
    <w:rsid w:val="00073254"/>
    <w:rsid w:val="000734A9"/>
    <w:rsid w:val="0007387E"/>
    <w:rsid w:val="00073C27"/>
    <w:rsid w:val="00073CCF"/>
    <w:rsid w:val="00074B14"/>
    <w:rsid w:val="00074CDD"/>
    <w:rsid w:val="00074F11"/>
    <w:rsid w:val="00075ADC"/>
    <w:rsid w:val="00075C0D"/>
    <w:rsid w:val="00075FDB"/>
    <w:rsid w:val="00076247"/>
    <w:rsid w:val="00076E75"/>
    <w:rsid w:val="00076E76"/>
    <w:rsid w:val="00077580"/>
    <w:rsid w:val="000813A7"/>
    <w:rsid w:val="00081954"/>
    <w:rsid w:val="0008254A"/>
    <w:rsid w:val="0008357B"/>
    <w:rsid w:val="00083BF9"/>
    <w:rsid w:val="00083E8A"/>
    <w:rsid w:val="00084022"/>
    <w:rsid w:val="00086D1E"/>
    <w:rsid w:val="00087039"/>
    <w:rsid w:val="000871E3"/>
    <w:rsid w:val="00087251"/>
    <w:rsid w:val="000875B0"/>
    <w:rsid w:val="0009040D"/>
    <w:rsid w:val="000914AB"/>
    <w:rsid w:val="00092776"/>
    <w:rsid w:val="0009302A"/>
    <w:rsid w:val="000934FB"/>
    <w:rsid w:val="00093693"/>
    <w:rsid w:val="00094482"/>
    <w:rsid w:val="00094553"/>
    <w:rsid w:val="0009456A"/>
    <w:rsid w:val="00094597"/>
    <w:rsid w:val="00094B3F"/>
    <w:rsid w:val="0009547C"/>
    <w:rsid w:val="0009666E"/>
    <w:rsid w:val="00096F1A"/>
    <w:rsid w:val="00097013"/>
    <w:rsid w:val="0009737D"/>
    <w:rsid w:val="00097600"/>
    <w:rsid w:val="00097E9C"/>
    <w:rsid w:val="000A11B9"/>
    <w:rsid w:val="000A15FE"/>
    <w:rsid w:val="000A1D6A"/>
    <w:rsid w:val="000A1DCB"/>
    <w:rsid w:val="000A3B37"/>
    <w:rsid w:val="000A3C63"/>
    <w:rsid w:val="000A41E2"/>
    <w:rsid w:val="000A473F"/>
    <w:rsid w:val="000A5524"/>
    <w:rsid w:val="000A5C0A"/>
    <w:rsid w:val="000A69B2"/>
    <w:rsid w:val="000A75A8"/>
    <w:rsid w:val="000A7AA8"/>
    <w:rsid w:val="000B0613"/>
    <w:rsid w:val="000B0A14"/>
    <w:rsid w:val="000B0A95"/>
    <w:rsid w:val="000B1209"/>
    <w:rsid w:val="000B2D67"/>
    <w:rsid w:val="000B3EB7"/>
    <w:rsid w:val="000B3F4E"/>
    <w:rsid w:val="000B4434"/>
    <w:rsid w:val="000B49E9"/>
    <w:rsid w:val="000B50A9"/>
    <w:rsid w:val="000B54CA"/>
    <w:rsid w:val="000B5726"/>
    <w:rsid w:val="000B5853"/>
    <w:rsid w:val="000B6912"/>
    <w:rsid w:val="000B6CB9"/>
    <w:rsid w:val="000B7A5E"/>
    <w:rsid w:val="000B7EF3"/>
    <w:rsid w:val="000B7FBA"/>
    <w:rsid w:val="000C0C11"/>
    <w:rsid w:val="000C138B"/>
    <w:rsid w:val="000C1A23"/>
    <w:rsid w:val="000C2170"/>
    <w:rsid w:val="000C2C1A"/>
    <w:rsid w:val="000C60BB"/>
    <w:rsid w:val="000C6D10"/>
    <w:rsid w:val="000C71E6"/>
    <w:rsid w:val="000C7A3B"/>
    <w:rsid w:val="000C7F69"/>
    <w:rsid w:val="000D03F6"/>
    <w:rsid w:val="000D0B97"/>
    <w:rsid w:val="000D0D33"/>
    <w:rsid w:val="000D1333"/>
    <w:rsid w:val="000D1A79"/>
    <w:rsid w:val="000D284A"/>
    <w:rsid w:val="000D3732"/>
    <w:rsid w:val="000D4903"/>
    <w:rsid w:val="000D4B66"/>
    <w:rsid w:val="000E075F"/>
    <w:rsid w:val="000E1648"/>
    <w:rsid w:val="000E39D1"/>
    <w:rsid w:val="000E3A41"/>
    <w:rsid w:val="000E3BA6"/>
    <w:rsid w:val="000E418A"/>
    <w:rsid w:val="000E4213"/>
    <w:rsid w:val="000E5199"/>
    <w:rsid w:val="000E592D"/>
    <w:rsid w:val="000E5C33"/>
    <w:rsid w:val="000E6FCF"/>
    <w:rsid w:val="000E7A7D"/>
    <w:rsid w:val="000E7A9F"/>
    <w:rsid w:val="000F04A6"/>
    <w:rsid w:val="000F13CA"/>
    <w:rsid w:val="000F1779"/>
    <w:rsid w:val="000F1A31"/>
    <w:rsid w:val="000F2386"/>
    <w:rsid w:val="000F2CCB"/>
    <w:rsid w:val="000F2DF5"/>
    <w:rsid w:val="000F5334"/>
    <w:rsid w:val="000F6EB2"/>
    <w:rsid w:val="000F7192"/>
    <w:rsid w:val="001014C3"/>
    <w:rsid w:val="00101A96"/>
    <w:rsid w:val="00102DE6"/>
    <w:rsid w:val="001030DF"/>
    <w:rsid w:val="00103441"/>
    <w:rsid w:val="00103A30"/>
    <w:rsid w:val="00103DD3"/>
    <w:rsid w:val="00103F85"/>
    <w:rsid w:val="0010550B"/>
    <w:rsid w:val="001061D3"/>
    <w:rsid w:val="00106DDA"/>
    <w:rsid w:val="001101C7"/>
    <w:rsid w:val="0011064D"/>
    <w:rsid w:val="00110A12"/>
    <w:rsid w:val="00110A57"/>
    <w:rsid w:val="00110D57"/>
    <w:rsid w:val="00112B92"/>
    <w:rsid w:val="00112F73"/>
    <w:rsid w:val="00114629"/>
    <w:rsid w:val="00114A78"/>
    <w:rsid w:val="00114CD5"/>
    <w:rsid w:val="001150A3"/>
    <w:rsid w:val="001156E4"/>
    <w:rsid w:val="00115E5B"/>
    <w:rsid w:val="00115FDB"/>
    <w:rsid w:val="00116AE8"/>
    <w:rsid w:val="00120572"/>
    <w:rsid w:val="00121622"/>
    <w:rsid w:val="001224D1"/>
    <w:rsid w:val="001228C4"/>
    <w:rsid w:val="0012301A"/>
    <w:rsid w:val="00123197"/>
    <w:rsid w:val="001238E3"/>
    <w:rsid w:val="00123BDB"/>
    <w:rsid w:val="001241EF"/>
    <w:rsid w:val="001249AB"/>
    <w:rsid w:val="00125656"/>
    <w:rsid w:val="00125AE8"/>
    <w:rsid w:val="0012621B"/>
    <w:rsid w:val="00126B8D"/>
    <w:rsid w:val="001274E8"/>
    <w:rsid w:val="0013066A"/>
    <w:rsid w:val="001318B9"/>
    <w:rsid w:val="00131BC0"/>
    <w:rsid w:val="00131F10"/>
    <w:rsid w:val="001320A2"/>
    <w:rsid w:val="0013244F"/>
    <w:rsid w:val="001328AA"/>
    <w:rsid w:val="00132BF2"/>
    <w:rsid w:val="001332E8"/>
    <w:rsid w:val="0013370E"/>
    <w:rsid w:val="00133906"/>
    <w:rsid w:val="00133ECD"/>
    <w:rsid w:val="00133F80"/>
    <w:rsid w:val="0013510D"/>
    <w:rsid w:val="00136ED4"/>
    <w:rsid w:val="001378CF"/>
    <w:rsid w:val="00137DD5"/>
    <w:rsid w:val="001421D2"/>
    <w:rsid w:val="00142708"/>
    <w:rsid w:val="00143468"/>
    <w:rsid w:val="00143E17"/>
    <w:rsid w:val="00143FC5"/>
    <w:rsid w:val="00144215"/>
    <w:rsid w:val="001442E4"/>
    <w:rsid w:val="00144A83"/>
    <w:rsid w:val="00145BD0"/>
    <w:rsid w:val="00145CFA"/>
    <w:rsid w:val="00146562"/>
    <w:rsid w:val="001466CB"/>
    <w:rsid w:val="00146F7C"/>
    <w:rsid w:val="001470E1"/>
    <w:rsid w:val="001473CD"/>
    <w:rsid w:val="00147E4E"/>
    <w:rsid w:val="0015011B"/>
    <w:rsid w:val="00150D96"/>
    <w:rsid w:val="00151565"/>
    <w:rsid w:val="001519B8"/>
    <w:rsid w:val="00152138"/>
    <w:rsid w:val="0015282C"/>
    <w:rsid w:val="001547CD"/>
    <w:rsid w:val="00154A0E"/>
    <w:rsid w:val="0015592F"/>
    <w:rsid w:val="00156F87"/>
    <w:rsid w:val="001572AE"/>
    <w:rsid w:val="00162CB7"/>
    <w:rsid w:val="00162D37"/>
    <w:rsid w:val="00163AC6"/>
    <w:rsid w:val="00163CD9"/>
    <w:rsid w:val="00163E72"/>
    <w:rsid w:val="001644F9"/>
    <w:rsid w:val="00164894"/>
    <w:rsid w:val="00164DF7"/>
    <w:rsid w:val="0016564A"/>
    <w:rsid w:val="00165CAC"/>
    <w:rsid w:val="00166210"/>
    <w:rsid w:val="001667B6"/>
    <w:rsid w:val="0016747F"/>
    <w:rsid w:val="00167613"/>
    <w:rsid w:val="00167889"/>
    <w:rsid w:val="00167F01"/>
    <w:rsid w:val="00171784"/>
    <w:rsid w:val="001726C4"/>
    <w:rsid w:val="0017278B"/>
    <w:rsid w:val="00172A27"/>
    <w:rsid w:val="00172C7A"/>
    <w:rsid w:val="00172E43"/>
    <w:rsid w:val="00173134"/>
    <w:rsid w:val="001745D9"/>
    <w:rsid w:val="00174656"/>
    <w:rsid w:val="00174BDC"/>
    <w:rsid w:val="001759C6"/>
    <w:rsid w:val="001761C6"/>
    <w:rsid w:val="001774A4"/>
    <w:rsid w:val="001775A9"/>
    <w:rsid w:val="00177FE9"/>
    <w:rsid w:val="00180281"/>
    <w:rsid w:val="00180691"/>
    <w:rsid w:val="00180E25"/>
    <w:rsid w:val="00180E2B"/>
    <w:rsid w:val="001813E8"/>
    <w:rsid w:val="00181816"/>
    <w:rsid w:val="00181921"/>
    <w:rsid w:val="001849D0"/>
    <w:rsid w:val="00184A1E"/>
    <w:rsid w:val="00184A6D"/>
    <w:rsid w:val="00184DE5"/>
    <w:rsid w:val="00186240"/>
    <w:rsid w:val="0018640C"/>
    <w:rsid w:val="00186E3A"/>
    <w:rsid w:val="001878D7"/>
    <w:rsid w:val="00187A22"/>
    <w:rsid w:val="00187E6F"/>
    <w:rsid w:val="00190474"/>
    <w:rsid w:val="00190857"/>
    <w:rsid w:val="00191DA5"/>
    <w:rsid w:val="00192534"/>
    <w:rsid w:val="001926B1"/>
    <w:rsid w:val="00192793"/>
    <w:rsid w:val="00194244"/>
    <w:rsid w:val="00194CE5"/>
    <w:rsid w:val="00194F6A"/>
    <w:rsid w:val="00194F9C"/>
    <w:rsid w:val="0019567B"/>
    <w:rsid w:val="00196776"/>
    <w:rsid w:val="00197C10"/>
    <w:rsid w:val="00197F7C"/>
    <w:rsid w:val="001A0D95"/>
    <w:rsid w:val="001A1287"/>
    <w:rsid w:val="001A14B5"/>
    <w:rsid w:val="001A2291"/>
    <w:rsid w:val="001A2D5B"/>
    <w:rsid w:val="001A3B20"/>
    <w:rsid w:val="001A62E2"/>
    <w:rsid w:val="001A7514"/>
    <w:rsid w:val="001A795C"/>
    <w:rsid w:val="001A7E71"/>
    <w:rsid w:val="001B024E"/>
    <w:rsid w:val="001B02FA"/>
    <w:rsid w:val="001B1077"/>
    <w:rsid w:val="001B108F"/>
    <w:rsid w:val="001B10FC"/>
    <w:rsid w:val="001B1A66"/>
    <w:rsid w:val="001B2064"/>
    <w:rsid w:val="001B3A68"/>
    <w:rsid w:val="001B3F96"/>
    <w:rsid w:val="001B43D2"/>
    <w:rsid w:val="001B4EF7"/>
    <w:rsid w:val="001B5624"/>
    <w:rsid w:val="001B59EB"/>
    <w:rsid w:val="001B60E7"/>
    <w:rsid w:val="001B617D"/>
    <w:rsid w:val="001B6862"/>
    <w:rsid w:val="001B6A9C"/>
    <w:rsid w:val="001B782A"/>
    <w:rsid w:val="001C0CDA"/>
    <w:rsid w:val="001C0DE5"/>
    <w:rsid w:val="001C0F3C"/>
    <w:rsid w:val="001C1247"/>
    <w:rsid w:val="001C1F57"/>
    <w:rsid w:val="001C25FF"/>
    <w:rsid w:val="001C2BFD"/>
    <w:rsid w:val="001C32A9"/>
    <w:rsid w:val="001C351E"/>
    <w:rsid w:val="001C4072"/>
    <w:rsid w:val="001C4E51"/>
    <w:rsid w:val="001C4EBC"/>
    <w:rsid w:val="001C67E8"/>
    <w:rsid w:val="001C6A14"/>
    <w:rsid w:val="001C6F27"/>
    <w:rsid w:val="001D0039"/>
    <w:rsid w:val="001D1E64"/>
    <w:rsid w:val="001D1F1F"/>
    <w:rsid w:val="001D20F7"/>
    <w:rsid w:val="001D2203"/>
    <w:rsid w:val="001D2C64"/>
    <w:rsid w:val="001D3674"/>
    <w:rsid w:val="001D38A8"/>
    <w:rsid w:val="001D4E27"/>
    <w:rsid w:val="001D6225"/>
    <w:rsid w:val="001D6E4E"/>
    <w:rsid w:val="001D7499"/>
    <w:rsid w:val="001D7522"/>
    <w:rsid w:val="001D7560"/>
    <w:rsid w:val="001D7AC2"/>
    <w:rsid w:val="001D7D7B"/>
    <w:rsid w:val="001D7F56"/>
    <w:rsid w:val="001E003D"/>
    <w:rsid w:val="001E0729"/>
    <w:rsid w:val="001E0BCF"/>
    <w:rsid w:val="001E14CA"/>
    <w:rsid w:val="001E1E6D"/>
    <w:rsid w:val="001E201B"/>
    <w:rsid w:val="001E2B1B"/>
    <w:rsid w:val="001E4635"/>
    <w:rsid w:val="001E4DA9"/>
    <w:rsid w:val="001E719F"/>
    <w:rsid w:val="001E7901"/>
    <w:rsid w:val="001E7903"/>
    <w:rsid w:val="001F01B4"/>
    <w:rsid w:val="001F0392"/>
    <w:rsid w:val="001F22B5"/>
    <w:rsid w:val="001F3577"/>
    <w:rsid w:val="001F445E"/>
    <w:rsid w:val="001F4479"/>
    <w:rsid w:val="001F4904"/>
    <w:rsid w:val="001F6431"/>
    <w:rsid w:val="001F679F"/>
    <w:rsid w:val="001F68A7"/>
    <w:rsid w:val="001F745B"/>
    <w:rsid w:val="001F75B6"/>
    <w:rsid w:val="00200CBC"/>
    <w:rsid w:val="00200F33"/>
    <w:rsid w:val="00201A0D"/>
    <w:rsid w:val="00202163"/>
    <w:rsid w:val="0020275D"/>
    <w:rsid w:val="00203788"/>
    <w:rsid w:val="002038DC"/>
    <w:rsid w:val="002049E9"/>
    <w:rsid w:val="00204A94"/>
    <w:rsid w:val="00205290"/>
    <w:rsid w:val="0020788D"/>
    <w:rsid w:val="00207B59"/>
    <w:rsid w:val="002103A2"/>
    <w:rsid w:val="00210C57"/>
    <w:rsid w:val="00210DC9"/>
    <w:rsid w:val="00212255"/>
    <w:rsid w:val="00212B6A"/>
    <w:rsid w:val="0021316E"/>
    <w:rsid w:val="0021450F"/>
    <w:rsid w:val="00214A5F"/>
    <w:rsid w:val="00214D82"/>
    <w:rsid w:val="0021560B"/>
    <w:rsid w:val="002159A6"/>
    <w:rsid w:val="00216375"/>
    <w:rsid w:val="00216422"/>
    <w:rsid w:val="0021683E"/>
    <w:rsid w:val="00217124"/>
    <w:rsid w:val="0021735A"/>
    <w:rsid w:val="00217D24"/>
    <w:rsid w:val="00220557"/>
    <w:rsid w:val="00222342"/>
    <w:rsid w:val="00222964"/>
    <w:rsid w:val="002229E2"/>
    <w:rsid w:val="00222F0B"/>
    <w:rsid w:val="00222F4B"/>
    <w:rsid w:val="00223090"/>
    <w:rsid w:val="002230F8"/>
    <w:rsid w:val="002233CA"/>
    <w:rsid w:val="00225AA5"/>
    <w:rsid w:val="00226931"/>
    <w:rsid w:val="00226B64"/>
    <w:rsid w:val="002271EF"/>
    <w:rsid w:val="002300A4"/>
    <w:rsid w:val="002302E6"/>
    <w:rsid w:val="0023079C"/>
    <w:rsid w:val="00231FD6"/>
    <w:rsid w:val="00232892"/>
    <w:rsid w:val="00234AB1"/>
    <w:rsid w:val="00235788"/>
    <w:rsid w:val="002369B2"/>
    <w:rsid w:val="00236EDA"/>
    <w:rsid w:val="00237788"/>
    <w:rsid w:val="0024023E"/>
    <w:rsid w:val="002403E2"/>
    <w:rsid w:val="0024258B"/>
    <w:rsid w:val="002425C1"/>
    <w:rsid w:val="00242804"/>
    <w:rsid w:val="00242F43"/>
    <w:rsid w:val="002432FF"/>
    <w:rsid w:val="002440E6"/>
    <w:rsid w:val="00244C6C"/>
    <w:rsid w:val="00244F47"/>
    <w:rsid w:val="00245045"/>
    <w:rsid w:val="0024552A"/>
    <w:rsid w:val="002459C4"/>
    <w:rsid w:val="002459D3"/>
    <w:rsid w:val="00246191"/>
    <w:rsid w:val="00246441"/>
    <w:rsid w:val="00246853"/>
    <w:rsid w:val="00247327"/>
    <w:rsid w:val="00251C29"/>
    <w:rsid w:val="0025213C"/>
    <w:rsid w:val="00253365"/>
    <w:rsid w:val="00253ADD"/>
    <w:rsid w:val="002554B0"/>
    <w:rsid w:val="00255B79"/>
    <w:rsid w:val="00256066"/>
    <w:rsid w:val="0025699D"/>
    <w:rsid w:val="00256B95"/>
    <w:rsid w:val="00256C65"/>
    <w:rsid w:val="002570D1"/>
    <w:rsid w:val="002577DC"/>
    <w:rsid w:val="002601DA"/>
    <w:rsid w:val="00260308"/>
    <w:rsid w:val="002608A9"/>
    <w:rsid w:val="00261528"/>
    <w:rsid w:val="002615BA"/>
    <w:rsid w:val="00261C29"/>
    <w:rsid w:val="00262168"/>
    <w:rsid w:val="00263053"/>
    <w:rsid w:val="00263F40"/>
    <w:rsid w:val="00264A99"/>
    <w:rsid w:val="00264B76"/>
    <w:rsid w:val="0026508C"/>
    <w:rsid w:val="002656A8"/>
    <w:rsid w:val="0026668C"/>
    <w:rsid w:val="00266F47"/>
    <w:rsid w:val="0026767F"/>
    <w:rsid w:val="00270094"/>
    <w:rsid w:val="0027033A"/>
    <w:rsid w:val="002719CD"/>
    <w:rsid w:val="00272220"/>
    <w:rsid w:val="00272E04"/>
    <w:rsid w:val="00273A50"/>
    <w:rsid w:val="00274986"/>
    <w:rsid w:val="0027514F"/>
    <w:rsid w:val="00275DD3"/>
    <w:rsid w:val="002769CB"/>
    <w:rsid w:val="00276A10"/>
    <w:rsid w:val="00276C7E"/>
    <w:rsid w:val="00276CB7"/>
    <w:rsid w:val="0027729F"/>
    <w:rsid w:val="00277532"/>
    <w:rsid w:val="002808BA"/>
    <w:rsid w:val="00280FF6"/>
    <w:rsid w:val="00281205"/>
    <w:rsid w:val="00282F39"/>
    <w:rsid w:val="00283F4D"/>
    <w:rsid w:val="002840FB"/>
    <w:rsid w:val="00284981"/>
    <w:rsid w:val="00284F5F"/>
    <w:rsid w:val="0028545E"/>
    <w:rsid w:val="00285CBC"/>
    <w:rsid w:val="002863F1"/>
    <w:rsid w:val="002900D6"/>
    <w:rsid w:val="002900E6"/>
    <w:rsid w:val="002915BA"/>
    <w:rsid w:val="00291BD7"/>
    <w:rsid w:val="00292189"/>
    <w:rsid w:val="00292DE8"/>
    <w:rsid w:val="002938D9"/>
    <w:rsid w:val="00295AE8"/>
    <w:rsid w:val="00296E25"/>
    <w:rsid w:val="0029701A"/>
    <w:rsid w:val="0029757B"/>
    <w:rsid w:val="002A084A"/>
    <w:rsid w:val="002A47B2"/>
    <w:rsid w:val="002A51C6"/>
    <w:rsid w:val="002A5A05"/>
    <w:rsid w:val="002A5F56"/>
    <w:rsid w:val="002A6045"/>
    <w:rsid w:val="002A653F"/>
    <w:rsid w:val="002A65D2"/>
    <w:rsid w:val="002A74A5"/>
    <w:rsid w:val="002A757C"/>
    <w:rsid w:val="002A7E25"/>
    <w:rsid w:val="002B06DE"/>
    <w:rsid w:val="002B13C4"/>
    <w:rsid w:val="002B1774"/>
    <w:rsid w:val="002B277F"/>
    <w:rsid w:val="002B2D0A"/>
    <w:rsid w:val="002B3114"/>
    <w:rsid w:val="002B3E05"/>
    <w:rsid w:val="002B502D"/>
    <w:rsid w:val="002B5538"/>
    <w:rsid w:val="002B596D"/>
    <w:rsid w:val="002B5E5D"/>
    <w:rsid w:val="002B6121"/>
    <w:rsid w:val="002B6C8D"/>
    <w:rsid w:val="002B7A3D"/>
    <w:rsid w:val="002C0B41"/>
    <w:rsid w:val="002C13FF"/>
    <w:rsid w:val="002C17BA"/>
    <w:rsid w:val="002C1C2E"/>
    <w:rsid w:val="002C1C8A"/>
    <w:rsid w:val="002C2395"/>
    <w:rsid w:val="002C257B"/>
    <w:rsid w:val="002C3D54"/>
    <w:rsid w:val="002C4AA0"/>
    <w:rsid w:val="002C5FD4"/>
    <w:rsid w:val="002C62ED"/>
    <w:rsid w:val="002C63BA"/>
    <w:rsid w:val="002C6CCE"/>
    <w:rsid w:val="002C6FBF"/>
    <w:rsid w:val="002C74C3"/>
    <w:rsid w:val="002C776B"/>
    <w:rsid w:val="002D0305"/>
    <w:rsid w:val="002D0620"/>
    <w:rsid w:val="002D1512"/>
    <w:rsid w:val="002D1F0F"/>
    <w:rsid w:val="002D2118"/>
    <w:rsid w:val="002D2B09"/>
    <w:rsid w:val="002D2EA0"/>
    <w:rsid w:val="002D2EA2"/>
    <w:rsid w:val="002D307F"/>
    <w:rsid w:val="002D374D"/>
    <w:rsid w:val="002D4464"/>
    <w:rsid w:val="002D64ED"/>
    <w:rsid w:val="002D68CE"/>
    <w:rsid w:val="002D6FCA"/>
    <w:rsid w:val="002D77DA"/>
    <w:rsid w:val="002D7D8F"/>
    <w:rsid w:val="002E03ED"/>
    <w:rsid w:val="002E08B6"/>
    <w:rsid w:val="002E0B44"/>
    <w:rsid w:val="002E1436"/>
    <w:rsid w:val="002E2488"/>
    <w:rsid w:val="002E3099"/>
    <w:rsid w:val="002E3636"/>
    <w:rsid w:val="002E37C7"/>
    <w:rsid w:val="002E4619"/>
    <w:rsid w:val="002E5950"/>
    <w:rsid w:val="002E63B4"/>
    <w:rsid w:val="002E67E8"/>
    <w:rsid w:val="002E72C9"/>
    <w:rsid w:val="002E78E5"/>
    <w:rsid w:val="002F0621"/>
    <w:rsid w:val="002F0CF5"/>
    <w:rsid w:val="002F0F82"/>
    <w:rsid w:val="002F1032"/>
    <w:rsid w:val="002F15D1"/>
    <w:rsid w:val="002F17A7"/>
    <w:rsid w:val="002F24EA"/>
    <w:rsid w:val="002F28F8"/>
    <w:rsid w:val="002F2C09"/>
    <w:rsid w:val="002F3390"/>
    <w:rsid w:val="002F373C"/>
    <w:rsid w:val="002F3E6E"/>
    <w:rsid w:val="002F3EE0"/>
    <w:rsid w:val="002F57CF"/>
    <w:rsid w:val="002F5906"/>
    <w:rsid w:val="002F633B"/>
    <w:rsid w:val="002F68B1"/>
    <w:rsid w:val="002F6C21"/>
    <w:rsid w:val="002F7325"/>
    <w:rsid w:val="0030013D"/>
    <w:rsid w:val="00301886"/>
    <w:rsid w:val="00301946"/>
    <w:rsid w:val="00302FAB"/>
    <w:rsid w:val="00304D3C"/>
    <w:rsid w:val="00305435"/>
    <w:rsid w:val="0030566C"/>
    <w:rsid w:val="00306BE7"/>
    <w:rsid w:val="00306F6E"/>
    <w:rsid w:val="00307249"/>
    <w:rsid w:val="00307529"/>
    <w:rsid w:val="003075E1"/>
    <w:rsid w:val="00307FDB"/>
    <w:rsid w:val="003103BE"/>
    <w:rsid w:val="003103D5"/>
    <w:rsid w:val="003107CE"/>
    <w:rsid w:val="00310922"/>
    <w:rsid w:val="00310B90"/>
    <w:rsid w:val="00310E00"/>
    <w:rsid w:val="003110C9"/>
    <w:rsid w:val="0031129B"/>
    <w:rsid w:val="0031196E"/>
    <w:rsid w:val="00311B07"/>
    <w:rsid w:val="00311D7E"/>
    <w:rsid w:val="00313B77"/>
    <w:rsid w:val="00314231"/>
    <w:rsid w:val="00314B3F"/>
    <w:rsid w:val="00315958"/>
    <w:rsid w:val="00315E6A"/>
    <w:rsid w:val="00316331"/>
    <w:rsid w:val="00316E3C"/>
    <w:rsid w:val="00317199"/>
    <w:rsid w:val="00320936"/>
    <w:rsid w:val="00321028"/>
    <w:rsid w:val="00322102"/>
    <w:rsid w:val="00323386"/>
    <w:rsid w:val="003247CE"/>
    <w:rsid w:val="003249C8"/>
    <w:rsid w:val="00324A2F"/>
    <w:rsid w:val="003274BE"/>
    <w:rsid w:val="00327E7D"/>
    <w:rsid w:val="00327E99"/>
    <w:rsid w:val="003300D2"/>
    <w:rsid w:val="003311DC"/>
    <w:rsid w:val="00332168"/>
    <w:rsid w:val="00333326"/>
    <w:rsid w:val="003339C0"/>
    <w:rsid w:val="00333D75"/>
    <w:rsid w:val="00333E86"/>
    <w:rsid w:val="0033453B"/>
    <w:rsid w:val="00334EBE"/>
    <w:rsid w:val="003364FB"/>
    <w:rsid w:val="003365E0"/>
    <w:rsid w:val="00337568"/>
    <w:rsid w:val="00337BF2"/>
    <w:rsid w:val="00340905"/>
    <w:rsid w:val="00340B86"/>
    <w:rsid w:val="003413E5"/>
    <w:rsid w:val="003418DE"/>
    <w:rsid w:val="00341985"/>
    <w:rsid w:val="00341CA9"/>
    <w:rsid w:val="003424F0"/>
    <w:rsid w:val="00342634"/>
    <w:rsid w:val="00342BA7"/>
    <w:rsid w:val="00342E1D"/>
    <w:rsid w:val="0034531F"/>
    <w:rsid w:val="0034632B"/>
    <w:rsid w:val="00346782"/>
    <w:rsid w:val="00346BE0"/>
    <w:rsid w:val="00347D34"/>
    <w:rsid w:val="00347FF5"/>
    <w:rsid w:val="003507BF"/>
    <w:rsid w:val="00350870"/>
    <w:rsid w:val="00353FD3"/>
    <w:rsid w:val="00354C65"/>
    <w:rsid w:val="00356C6D"/>
    <w:rsid w:val="00356ED5"/>
    <w:rsid w:val="00357731"/>
    <w:rsid w:val="00360568"/>
    <w:rsid w:val="00360BFC"/>
    <w:rsid w:val="00361684"/>
    <w:rsid w:val="0036217D"/>
    <w:rsid w:val="00362360"/>
    <w:rsid w:val="00362B7C"/>
    <w:rsid w:val="00362B9B"/>
    <w:rsid w:val="00362D51"/>
    <w:rsid w:val="00362E54"/>
    <w:rsid w:val="0036397F"/>
    <w:rsid w:val="00363D26"/>
    <w:rsid w:val="00364641"/>
    <w:rsid w:val="00364EA0"/>
    <w:rsid w:val="00364F37"/>
    <w:rsid w:val="00370B1C"/>
    <w:rsid w:val="00370CC3"/>
    <w:rsid w:val="00370E7C"/>
    <w:rsid w:val="0037380F"/>
    <w:rsid w:val="00375383"/>
    <w:rsid w:val="003761AA"/>
    <w:rsid w:val="00376597"/>
    <w:rsid w:val="00376EB8"/>
    <w:rsid w:val="00377120"/>
    <w:rsid w:val="00377250"/>
    <w:rsid w:val="003779DC"/>
    <w:rsid w:val="00380060"/>
    <w:rsid w:val="003804BF"/>
    <w:rsid w:val="003815E6"/>
    <w:rsid w:val="00382015"/>
    <w:rsid w:val="00382A91"/>
    <w:rsid w:val="003840A7"/>
    <w:rsid w:val="0038514B"/>
    <w:rsid w:val="00385E64"/>
    <w:rsid w:val="0038653B"/>
    <w:rsid w:val="00386D8E"/>
    <w:rsid w:val="003872A5"/>
    <w:rsid w:val="00390A8A"/>
    <w:rsid w:val="003910FB"/>
    <w:rsid w:val="003913A9"/>
    <w:rsid w:val="003918EE"/>
    <w:rsid w:val="00391AD9"/>
    <w:rsid w:val="00392ADD"/>
    <w:rsid w:val="0039435B"/>
    <w:rsid w:val="00394393"/>
    <w:rsid w:val="00394E69"/>
    <w:rsid w:val="0039598E"/>
    <w:rsid w:val="00395B9F"/>
    <w:rsid w:val="0039632B"/>
    <w:rsid w:val="00396B9F"/>
    <w:rsid w:val="003A00A5"/>
    <w:rsid w:val="003A03F1"/>
    <w:rsid w:val="003A0E72"/>
    <w:rsid w:val="003A200E"/>
    <w:rsid w:val="003A2F96"/>
    <w:rsid w:val="003A466E"/>
    <w:rsid w:val="003A4835"/>
    <w:rsid w:val="003A7A26"/>
    <w:rsid w:val="003A7E8F"/>
    <w:rsid w:val="003B06A3"/>
    <w:rsid w:val="003B06D4"/>
    <w:rsid w:val="003B21A6"/>
    <w:rsid w:val="003B32A1"/>
    <w:rsid w:val="003B4AD7"/>
    <w:rsid w:val="003B5571"/>
    <w:rsid w:val="003C17DE"/>
    <w:rsid w:val="003C191D"/>
    <w:rsid w:val="003C1923"/>
    <w:rsid w:val="003C19DD"/>
    <w:rsid w:val="003C1F1A"/>
    <w:rsid w:val="003C2AD0"/>
    <w:rsid w:val="003C2E2E"/>
    <w:rsid w:val="003C30C5"/>
    <w:rsid w:val="003C3150"/>
    <w:rsid w:val="003C53FA"/>
    <w:rsid w:val="003C5E24"/>
    <w:rsid w:val="003C65EF"/>
    <w:rsid w:val="003C6AAE"/>
    <w:rsid w:val="003D059D"/>
    <w:rsid w:val="003D176F"/>
    <w:rsid w:val="003D2544"/>
    <w:rsid w:val="003D3239"/>
    <w:rsid w:val="003D348B"/>
    <w:rsid w:val="003D3DD6"/>
    <w:rsid w:val="003D504E"/>
    <w:rsid w:val="003D5086"/>
    <w:rsid w:val="003D54B0"/>
    <w:rsid w:val="003D5A59"/>
    <w:rsid w:val="003D6A22"/>
    <w:rsid w:val="003D710F"/>
    <w:rsid w:val="003E27C1"/>
    <w:rsid w:val="003E2F61"/>
    <w:rsid w:val="003E3462"/>
    <w:rsid w:val="003E47D5"/>
    <w:rsid w:val="003E5CB7"/>
    <w:rsid w:val="003E5F18"/>
    <w:rsid w:val="003E6155"/>
    <w:rsid w:val="003E62FE"/>
    <w:rsid w:val="003E695C"/>
    <w:rsid w:val="003E6CD0"/>
    <w:rsid w:val="003E6F73"/>
    <w:rsid w:val="003E79DF"/>
    <w:rsid w:val="003F1281"/>
    <w:rsid w:val="003F162C"/>
    <w:rsid w:val="003F17B2"/>
    <w:rsid w:val="003F1901"/>
    <w:rsid w:val="003F1E5D"/>
    <w:rsid w:val="003F24E9"/>
    <w:rsid w:val="003F2A92"/>
    <w:rsid w:val="003F3240"/>
    <w:rsid w:val="003F35AE"/>
    <w:rsid w:val="003F406B"/>
    <w:rsid w:val="003F5789"/>
    <w:rsid w:val="003F59F0"/>
    <w:rsid w:val="003F5F6B"/>
    <w:rsid w:val="003F628D"/>
    <w:rsid w:val="003F7831"/>
    <w:rsid w:val="00402494"/>
    <w:rsid w:val="00402523"/>
    <w:rsid w:val="004025E4"/>
    <w:rsid w:val="00402B0B"/>
    <w:rsid w:val="0040304C"/>
    <w:rsid w:val="004037A3"/>
    <w:rsid w:val="004051DE"/>
    <w:rsid w:val="00405644"/>
    <w:rsid w:val="00406A19"/>
    <w:rsid w:val="004077A5"/>
    <w:rsid w:val="00407B7C"/>
    <w:rsid w:val="00407B95"/>
    <w:rsid w:val="0041010F"/>
    <w:rsid w:val="00410AB1"/>
    <w:rsid w:val="00410C96"/>
    <w:rsid w:val="00411209"/>
    <w:rsid w:val="0041162D"/>
    <w:rsid w:val="00413197"/>
    <w:rsid w:val="00413F61"/>
    <w:rsid w:val="00414921"/>
    <w:rsid w:val="00414E0D"/>
    <w:rsid w:val="00416D38"/>
    <w:rsid w:val="0041775D"/>
    <w:rsid w:val="00420D5D"/>
    <w:rsid w:val="00420EE8"/>
    <w:rsid w:val="004210F9"/>
    <w:rsid w:val="00421D0B"/>
    <w:rsid w:val="004226ED"/>
    <w:rsid w:val="00423101"/>
    <w:rsid w:val="004233B8"/>
    <w:rsid w:val="004249FC"/>
    <w:rsid w:val="00425184"/>
    <w:rsid w:val="004260D7"/>
    <w:rsid w:val="004267AB"/>
    <w:rsid w:val="0042685F"/>
    <w:rsid w:val="004274F1"/>
    <w:rsid w:val="004276AB"/>
    <w:rsid w:val="004305AE"/>
    <w:rsid w:val="0043161E"/>
    <w:rsid w:val="00433B82"/>
    <w:rsid w:val="00433EC9"/>
    <w:rsid w:val="0043636D"/>
    <w:rsid w:val="00436715"/>
    <w:rsid w:val="00436B02"/>
    <w:rsid w:val="00440352"/>
    <w:rsid w:val="00440B80"/>
    <w:rsid w:val="00440C20"/>
    <w:rsid w:val="00440F56"/>
    <w:rsid w:val="00442B42"/>
    <w:rsid w:val="0044301F"/>
    <w:rsid w:val="0044392C"/>
    <w:rsid w:val="00443E89"/>
    <w:rsid w:val="00444483"/>
    <w:rsid w:val="00444699"/>
    <w:rsid w:val="00444967"/>
    <w:rsid w:val="00444D65"/>
    <w:rsid w:val="004465A4"/>
    <w:rsid w:val="00446789"/>
    <w:rsid w:val="00446FFA"/>
    <w:rsid w:val="00447188"/>
    <w:rsid w:val="00447A32"/>
    <w:rsid w:val="00447C1D"/>
    <w:rsid w:val="00450148"/>
    <w:rsid w:val="00450423"/>
    <w:rsid w:val="00450A1D"/>
    <w:rsid w:val="00450A6A"/>
    <w:rsid w:val="00450E6D"/>
    <w:rsid w:val="0045101A"/>
    <w:rsid w:val="004514F7"/>
    <w:rsid w:val="00452985"/>
    <w:rsid w:val="00453B6C"/>
    <w:rsid w:val="00453CFA"/>
    <w:rsid w:val="004546F6"/>
    <w:rsid w:val="00454AB4"/>
    <w:rsid w:val="004553A3"/>
    <w:rsid w:val="004554BC"/>
    <w:rsid w:val="0045585A"/>
    <w:rsid w:val="0045615A"/>
    <w:rsid w:val="00456816"/>
    <w:rsid w:val="004568BC"/>
    <w:rsid w:val="00457047"/>
    <w:rsid w:val="00457057"/>
    <w:rsid w:val="0045778A"/>
    <w:rsid w:val="00457998"/>
    <w:rsid w:val="00457B9C"/>
    <w:rsid w:val="00460F0B"/>
    <w:rsid w:val="004612C6"/>
    <w:rsid w:val="0046195D"/>
    <w:rsid w:val="00461A04"/>
    <w:rsid w:val="00461B1D"/>
    <w:rsid w:val="004628FF"/>
    <w:rsid w:val="00463302"/>
    <w:rsid w:val="0046385F"/>
    <w:rsid w:val="00464626"/>
    <w:rsid w:val="00464E72"/>
    <w:rsid w:val="004652FD"/>
    <w:rsid w:val="004655CF"/>
    <w:rsid w:val="00465808"/>
    <w:rsid w:val="00465D65"/>
    <w:rsid w:val="00466183"/>
    <w:rsid w:val="0046676C"/>
    <w:rsid w:val="004667B1"/>
    <w:rsid w:val="00466A7C"/>
    <w:rsid w:val="0046796F"/>
    <w:rsid w:val="00470045"/>
    <w:rsid w:val="004702B8"/>
    <w:rsid w:val="004726D5"/>
    <w:rsid w:val="004735C9"/>
    <w:rsid w:val="004736A1"/>
    <w:rsid w:val="004738B0"/>
    <w:rsid w:val="00475C53"/>
    <w:rsid w:val="00476953"/>
    <w:rsid w:val="00480356"/>
    <w:rsid w:val="0048056B"/>
    <w:rsid w:val="0048142C"/>
    <w:rsid w:val="00482285"/>
    <w:rsid w:val="0048253B"/>
    <w:rsid w:val="00483991"/>
    <w:rsid w:val="00483CC7"/>
    <w:rsid w:val="00484240"/>
    <w:rsid w:val="00485385"/>
    <w:rsid w:val="004855DB"/>
    <w:rsid w:val="00486464"/>
    <w:rsid w:val="0048683A"/>
    <w:rsid w:val="00486EED"/>
    <w:rsid w:val="00487010"/>
    <w:rsid w:val="004872F3"/>
    <w:rsid w:val="00487305"/>
    <w:rsid w:val="00487ED5"/>
    <w:rsid w:val="004903B0"/>
    <w:rsid w:val="00490830"/>
    <w:rsid w:val="00491B3C"/>
    <w:rsid w:val="00491C92"/>
    <w:rsid w:val="00492CD7"/>
    <w:rsid w:val="00493235"/>
    <w:rsid w:val="00493709"/>
    <w:rsid w:val="00494872"/>
    <w:rsid w:val="00494CEF"/>
    <w:rsid w:val="0049510C"/>
    <w:rsid w:val="00495D4B"/>
    <w:rsid w:val="004962BD"/>
    <w:rsid w:val="004968A3"/>
    <w:rsid w:val="004977EB"/>
    <w:rsid w:val="00497B3F"/>
    <w:rsid w:val="00497E39"/>
    <w:rsid w:val="004A03EC"/>
    <w:rsid w:val="004A1DD2"/>
    <w:rsid w:val="004A23F2"/>
    <w:rsid w:val="004A2854"/>
    <w:rsid w:val="004A333F"/>
    <w:rsid w:val="004A3655"/>
    <w:rsid w:val="004A425B"/>
    <w:rsid w:val="004A63B0"/>
    <w:rsid w:val="004A715D"/>
    <w:rsid w:val="004A72E0"/>
    <w:rsid w:val="004A7F01"/>
    <w:rsid w:val="004B1112"/>
    <w:rsid w:val="004B15FC"/>
    <w:rsid w:val="004B3661"/>
    <w:rsid w:val="004B3754"/>
    <w:rsid w:val="004B3B5C"/>
    <w:rsid w:val="004B3E4F"/>
    <w:rsid w:val="004B4772"/>
    <w:rsid w:val="004B4AB0"/>
    <w:rsid w:val="004B4C8A"/>
    <w:rsid w:val="004B5BDE"/>
    <w:rsid w:val="004B6C85"/>
    <w:rsid w:val="004B7237"/>
    <w:rsid w:val="004B7F13"/>
    <w:rsid w:val="004C054E"/>
    <w:rsid w:val="004C14E5"/>
    <w:rsid w:val="004C3E8B"/>
    <w:rsid w:val="004C4450"/>
    <w:rsid w:val="004C4976"/>
    <w:rsid w:val="004C4A58"/>
    <w:rsid w:val="004C6241"/>
    <w:rsid w:val="004C6836"/>
    <w:rsid w:val="004C6FE8"/>
    <w:rsid w:val="004C7443"/>
    <w:rsid w:val="004D0800"/>
    <w:rsid w:val="004D14F1"/>
    <w:rsid w:val="004D204E"/>
    <w:rsid w:val="004D2481"/>
    <w:rsid w:val="004D2ED4"/>
    <w:rsid w:val="004D30BC"/>
    <w:rsid w:val="004D39DE"/>
    <w:rsid w:val="004D4588"/>
    <w:rsid w:val="004D4612"/>
    <w:rsid w:val="004D78B3"/>
    <w:rsid w:val="004E0148"/>
    <w:rsid w:val="004E29EE"/>
    <w:rsid w:val="004E309F"/>
    <w:rsid w:val="004E3F86"/>
    <w:rsid w:val="004E4838"/>
    <w:rsid w:val="004E5057"/>
    <w:rsid w:val="004E515A"/>
    <w:rsid w:val="004E51C2"/>
    <w:rsid w:val="004E5B0C"/>
    <w:rsid w:val="004E5CA9"/>
    <w:rsid w:val="004E5E16"/>
    <w:rsid w:val="004E6E2A"/>
    <w:rsid w:val="004F0E32"/>
    <w:rsid w:val="004F1048"/>
    <w:rsid w:val="004F14EE"/>
    <w:rsid w:val="004F14F5"/>
    <w:rsid w:val="004F23D2"/>
    <w:rsid w:val="004F2990"/>
    <w:rsid w:val="004F334F"/>
    <w:rsid w:val="004F53E5"/>
    <w:rsid w:val="004F540C"/>
    <w:rsid w:val="004F5584"/>
    <w:rsid w:val="004F57D8"/>
    <w:rsid w:val="004F5D3E"/>
    <w:rsid w:val="004F64D6"/>
    <w:rsid w:val="004F762E"/>
    <w:rsid w:val="00500B39"/>
    <w:rsid w:val="005016CC"/>
    <w:rsid w:val="0050346C"/>
    <w:rsid w:val="00504270"/>
    <w:rsid w:val="00504673"/>
    <w:rsid w:val="00504BCE"/>
    <w:rsid w:val="005061B6"/>
    <w:rsid w:val="00506BB8"/>
    <w:rsid w:val="00507040"/>
    <w:rsid w:val="00507395"/>
    <w:rsid w:val="00507DEA"/>
    <w:rsid w:val="005100A3"/>
    <w:rsid w:val="005100F8"/>
    <w:rsid w:val="00510484"/>
    <w:rsid w:val="005106CB"/>
    <w:rsid w:val="005107B0"/>
    <w:rsid w:val="0051142C"/>
    <w:rsid w:val="00512385"/>
    <w:rsid w:val="0051268C"/>
    <w:rsid w:val="00514E8D"/>
    <w:rsid w:val="0051527F"/>
    <w:rsid w:val="00515BA9"/>
    <w:rsid w:val="00517078"/>
    <w:rsid w:val="00517243"/>
    <w:rsid w:val="0052025E"/>
    <w:rsid w:val="0052044E"/>
    <w:rsid w:val="00520BE0"/>
    <w:rsid w:val="00521315"/>
    <w:rsid w:val="0052284A"/>
    <w:rsid w:val="005229F2"/>
    <w:rsid w:val="00522E3B"/>
    <w:rsid w:val="005230A3"/>
    <w:rsid w:val="005230AD"/>
    <w:rsid w:val="00523127"/>
    <w:rsid w:val="005235FE"/>
    <w:rsid w:val="005244FA"/>
    <w:rsid w:val="005250CC"/>
    <w:rsid w:val="005252B8"/>
    <w:rsid w:val="0052542E"/>
    <w:rsid w:val="00525D6B"/>
    <w:rsid w:val="0052619A"/>
    <w:rsid w:val="005265D2"/>
    <w:rsid w:val="005268D1"/>
    <w:rsid w:val="00526962"/>
    <w:rsid w:val="005275DC"/>
    <w:rsid w:val="0052770D"/>
    <w:rsid w:val="00530361"/>
    <w:rsid w:val="005313A0"/>
    <w:rsid w:val="00531524"/>
    <w:rsid w:val="00531758"/>
    <w:rsid w:val="00532B8B"/>
    <w:rsid w:val="00532FC0"/>
    <w:rsid w:val="0053335A"/>
    <w:rsid w:val="005333FE"/>
    <w:rsid w:val="00533D5E"/>
    <w:rsid w:val="005342D7"/>
    <w:rsid w:val="005344A2"/>
    <w:rsid w:val="005353C4"/>
    <w:rsid w:val="005356F3"/>
    <w:rsid w:val="00535A2C"/>
    <w:rsid w:val="00535D79"/>
    <w:rsid w:val="00535EAF"/>
    <w:rsid w:val="00536CBE"/>
    <w:rsid w:val="00537015"/>
    <w:rsid w:val="0053703E"/>
    <w:rsid w:val="00537B8B"/>
    <w:rsid w:val="00540A8A"/>
    <w:rsid w:val="0054157C"/>
    <w:rsid w:val="0054165B"/>
    <w:rsid w:val="00541AF8"/>
    <w:rsid w:val="00542CAE"/>
    <w:rsid w:val="005447BD"/>
    <w:rsid w:val="00544841"/>
    <w:rsid w:val="00544E90"/>
    <w:rsid w:val="0054543B"/>
    <w:rsid w:val="005458DB"/>
    <w:rsid w:val="00545C13"/>
    <w:rsid w:val="00545F14"/>
    <w:rsid w:val="005465C4"/>
    <w:rsid w:val="005471C4"/>
    <w:rsid w:val="005479A5"/>
    <w:rsid w:val="00550A15"/>
    <w:rsid w:val="00550DA4"/>
    <w:rsid w:val="005511C9"/>
    <w:rsid w:val="00551F5B"/>
    <w:rsid w:val="0055210C"/>
    <w:rsid w:val="00552CCB"/>
    <w:rsid w:val="00552CD1"/>
    <w:rsid w:val="00553B31"/>
    <w:rsid w:val="00554608"/>
    <w:rsid w:val="005547B8"/>
    <w:rsid w:val="00554C5A"/>
    <w:rsid w:val="00555213"/>
    <w:rsid w:val="005553BA"/>
    <w:rsid w:val="00555BC2"/>
    <w:rsid w:val="00555C25"/>
    <w:rsid w:val="0055689A"/>
    <w:rsid w:val="00556F16"/>
    <w:rsid w:val="0055715A"/>
    <w:rsid w:val="0055735B"/>
    <w:rsid w:val="005579EA"/>
    <w:rsid w:val="00560A36"/>
    <w:rsid w:val="00560EF8"/>
    <w:rsid w:val="00561B39"/>
    <w:rsid w:val="00562064"/>
    <w:rsid w:val="00563520"/>
    <w:rsid w:val="00563DEB"/>
    <w:rsid w:val="00563EDE"/>
    <w:rsid w:val="00564462"/>
    <w:rsid w:val="00565063"/>
    <w:rsid w:val="00565287"/>
    <w:rsid w:val="00565CE5"/>
    <w:rsid w:val="00566346"/>
    <w:rsid w:val="005669C1"/>
    <w:rsid w:val="00567276"/>
    <w:rsid w:val="0056729A"/>
    <w:rsid w:val="00570115"/>
    <w:rsid w:val="00570317"/>
    <w:rsid w:val="0057052D"/>
    <w:rsid w:val="005707D0"/>
    <w:rsid w:val="00570936"/>
    <w:rsid w:val="00570973"/>
    <w:rsid w:val="00570DEC"/>
    <w:rsid w:val="00570FC1"/>
    <w:rsid w:val="005710AC"/>
    <w:rsid w:val="005727EA"/>
    <w:rsid w:val="0057292A"/>
    <w:rsid w:val="00572B8C"/>
    <w:rsid w:val="00572FEC"/>
    <w:rsid w:val="00573194"/>
    <w:rsid w:val="00575253"/>
    <w:rsid w:val="00576A9B"/>
    <w:rsid w:val="00576BE7"/>
    <w:rsid w:val="0057741C"/>
    <w:rsid w:val="00577DAA"/>
    <w:rsid w:val="005804EC"/>
    <w:rsid w:val="00580871"/>
    <w:rsid w:val="0058153A"/>
    <w:rsid w:val="005823BD"/>
    <w:rsid w:val="005827B1"/>
    <w:rsid w:val="00582A7F"/>
    <w:rsid w:val="00582F7E"/>
    <w:rsid w:val="005832A5"/>
    <w:rsid w:val="00583840"/>
    <w:rsid w:val="00584529"/>
    <w:rsid w:val="005849C6"/>
    <w:rsid w:val="00584BFC"/>
    <w:rsid w:val="00584CD4"/>
    <w:rsid w:val="005853C5"/>
    <w:rsid w:val="00586222"/>
    <w:rsid w:val="0058622B"/>
    <w:rsid w:val="005863E7"/>
    <w:rsid w:val="005864EC"/>
    <w:rsid w:val="00586521"/>
    <w:rsid w:val="00586E35"/>
    <w:rsid w:val="00587625"/>
    <w:rsid w:val="00587B24"/>
    <w:rsid w:val="00587CDD"/>
    <w:rsid w:val="005904EA"/>
    <w:rsid w:val="00591072"/>
    <w:rsid w:val="005912C9"/>
    <w:rsid w:val="0059192A"/>
    <w:rsid w:val="00591E9B"/>
    <w:rsid w:val="00592AB2"/>
    <w:rsid w:val="005934D9"/>
    <w:rsid w:val="00594194"/>
    <w:rsid w:val="005948D8"/>
    <w:rsid w:val="00594B35"/>
    <w:rsid w:val="00595951"/>
    <w:rsid w:val="0059746E"/>
    <w:rsid w:val="00597780"/>
    <w:rsid w:val="00597CE8"/>
    <w:rsid w:val="005A1DD0"/>
    <w:rsid w:val="005A3C6E"/>
    <w:rsid w:val="005A4CC7"/>
    <w:rsid w:val="005A534C"/>
    <w:rsid w:val="005A53FC"/>
    <w:rsid w:val="005A6F57"/>
    <w:rsid w:val="005A7489"/>
    <w:rsid w:val="005A78BD"/>
    <w:rsid w:val="005A7BBF"/>
    <w:rsid w:val="005A7CBE"/>
    <w:rsid w:val="005A7EC1"/>
    <w:rsid w:val="005B1D87"/>
    <w:rsid w:val="005B361D"/>
    <w:rsid w:val="005B36F1"/>
    <w:rsid w:val="005B3E37"/>
    <w:rsid w:val="005B4C33"/>
    <w:rsid w:val="005B605F"/>
    <w:rsid w:val="005B63FB"/>
    <w:rsid w:val="005B6879"/>
    <w:rsid w:val="005B7011"/>
    <w:rsid w:val="005B72DB"/>
    <w:rsid w:val="005B7D9F"/>
    <w:rsid w:val="005C03DA"/>
    <w:rsid w:val="005C130D"/>
    <w:rsid w:val="005C1E2E"/>
    <w:rsid w:val="005C209C"/>
    <w:rsid w:val="005C39B1"/>
    <w:rsid w:val="005C4376"/>
    <w:rsid w:val="005C554E"/>
    <w:rsid w:val="005C5B6F"/>
    <w:rsid w:val="005C6526"/>
    <w:rsid w:val="005C78FA"/>
    <w:rsid w:val="005C7CBA"/>
    <w:rsid w:val="005D097A"/>
    <w:rsid w:val="005D0E1B"/>
    <w:rsid w:val="005D14BF"/>
    <w:rsid w:val="005D15A6"/>
    <w:rsid w:val="005D26F5"/>
    <w:rsid w:val="005D49E5"/>
    <w:rsid w:val="005D4A50"/>
    <w:rsid w:val="005D4A5C"/>
    <w:rsid w:val="005D4B14"/>
    <w:rsid w:val="005D4CE4"/>
    <w:rsid w:val="005D5101"/>
    <w:rsid w:val="005D589A"/>
    <w:rsid w:val="005D636F"/>
    <w:rsid w:val="005D663F"/>
    <w:rsid w:val="005E001F"/>
    <w:rsid w:val="005E0D85"/>
    <w:rsid w:val="005E1FEA"/>
    <w:rsid w:val="005E209F"/>
    <w:rsid w:val="005E225F"/>
    <w:rsid w:val="005E5C2C"/>
    <w:rsid w:val="005E5F2C"/>
    <w:rsid w:val="005E60FF"/>
    <w:rsid w:val="005E6854"/>
    <w:rsid w:val="005E69DF"/>
    <w:rsid w:val="005E6E08"/>
    <w:rsid w:val="005E77FB"/>
    <w:rsid w:val="005E792A"/>
    <w:rsid w:val="005F0DA2"/>
    <w:rsid w:val="005F0F3F"/>
    <w:rsid w:val="005F1362"/>
    <w:rsid w:val="005F25A3"/>
    <w:rsid w:val="005F36ED"/>
    <w:rsid w:val="005F3AFE"/>
    <w:rsid w:val="005F4192"/>
    <w:rsid w:val="005F4846"/>
    <w:rsid w:val="005F4E08"/>
    <w:rsid w:val="005F7D4E"/>
    <w:rsid w:val="006001D6"/>
    <w:rsid w:val="006006BB"/>
    <w:rsid w:val="006016FC"/>
    <w:rsid w:val="00601ABA"/>
    <w:rsid w:val="006032FE"/>
    <w:rsid w:val="0060405F"/>
    <w:rsid w:val="006043FA"/>
    <w:rsid w:val="00604ADE"/>
    <w:rsid w:val="00605373"/>
    <w:rsid w:val="0060539A"/>
    <w:rsid w:val="00605E41"/>
    <w:rsid w:val="00605EE3"/>
    <w:rsid w:val="006063BA"/>
    <w:rsid w:val="006073AE"/>
    <w:rsid w:val="006076CE"/>
    <w:rsid w:val="00611222"/>
    <w:rsid w:val="006115C7"/>
    <w:rsid w:val="0061164A"/>
    <w:rsid w:val="00611965"/>
    <w:rsid w:val="00611A9B"/>
    <w:rsid w:val="00611DAA"/>
    <w:rsid w:val="006125D0"/>
    <w:rsid w:val="00613DDC"/>
    <w:rsid w:val="00613EDD"/>
    <w:rsid w:val="00614380"/>
    <w:rsid w:val="0061467B"/>
    <w:rsid w:val="00614C0D"/>
    <w:rsid w:val="00614C2D"/>
    <w:rsid w:val="00615EC1"/>
    <w:rsid w:val="006168C5"/>
    <w:rsid w:val="0061783B"/>
    <w:rsid w:val="006211F0"/>
    <w:rsid w:val="006229AC"/>
    <w:rsid w:val="00623033"/>
    <w:rsid w:val="0062303B"/>
    <w:rsid w:val="006233F8"/>
    <w:rsid w:val="006239D4"/>
    <w:rsid w:val="0062401B"/>
    <w:rsid w:val="006241E0"/>
    <w:rsid w:val="00625415"/>
    <w:rsid w:val="00625A28"/>
    <w:rsid w:val="00626216"/>
    <w:rsid w:val="00626F22"/>
    <w:rsid w:val="00627A1D"/>
    <w:rsid w:val="00627B44"/>
    <w:rsid w:val="00630171"/>
    <w:rsid w:val="006302EB"/>
    <w:rsid w:val="00630B59"/>
    <w:rsid w:val="00630E32"/>
    <w:rsid w:val="0063189D"/>
    <w:rsid w:val="006342F6"/>
    <w:rsid w:val="00634E50"/>
    <w:rsid w:val="006357E2"/>
    <w:rsid w:val="00636387"/>
    <w:rsid w:val="00637715"/>
    <w:rsid w:val="00637C72"/>
    <w:rsid w:val="00637CED"/>
    <w:rsid w:val="00640AAB"/>
    <w:rsid w:val="00640E1F"/>
    <w:rsid w:val="00640E45"/>
    <w:rsid w:val="00641428"/>
    <w:rsid w:val="00641433"/>
    <w:rsid w:val="00641504"/>
    <w:rsid w:val="00641B22"/>
    <w:rsid w:val="00641B82"/>
    <w:rsid w:val="0064299E"/>
    <w:rsid w:val="00642E1C"/>
    <w:rsid w:val="00643135"/>
    <w:rsid w:val="00643259"/>
    <w:rsid w:val="0064353E"/>
    <w:rsid w:val="00643785"/>
    <w:rsid w:val="0064502F"/>
    <w:rsid w:val="00645353"/>
    <w:rsid w:val="00645675"/>
    <w:rsid w:val="0064573E"/>
    <w:rsid w:val="00646AC3"/>
    <w:rsid w:val="0064744F"/>
    <w:rsid w:val="00651D9D"/>
    <w:rsid w:val="006521DA"/>
    <w:rsid w:val="00653525"/>
    <w:rsid w:val="0065356D"/>
    <w:rsid w:val="006535C9"/>
    <w:rsid w:val="00653A9B"/>
    <w:rsid w:val="00653BC5"/>
    <w:rsid w:val="00653D20"/>
    <w:rsid w:val="00653DCE"/>
    <w:rsid w:val="00654184"/>
    <w:rsid w:val="0065459E"/>
    <w:rsid w:val="00654976"/>
    <w:rsid w:val="00655829"/>
    <w:rsid w:val="00655E60"/>
    <w:rsid w:val="00656F4B"/>
    <w:rsid w:val="00657F87"/>
    <w:rsid w:val="00660786"/>
    <w:rsid w:val="00661B92"/>
    <w:rsid w:val="00662CAE"/>
    <w:rsid w:val="006659F0"/>
    <w:rsid w:val="006674DD"/>
    <w:rsid w:val="006679F0"/>
    <w:rsid w:val="00667A32"/>
    <w:rsid w:val="00670886"/>
    <w:rsid w:val="00670A7A"/>
    <w:rsid w:val="00670F2A"/>
    <w:rsid w:val="006710BA"/>
    <w:rsid w:val="00672089"/>
    <w:rsid w:val="00673724"/>
    <w:rsid w:val="00673A15"/>
    <w:rsid w:val="00673BF9"/>
    <w:rsid w:val="00674558"/>
    <w:rsid w:val="00675CB4"/>
    <w:rsid w:val="00676223"/>
    <w:rsid w:val="0067634A"/>
    <w:rsid w:val="0067755E"/>
    <w:rsid w:val="00677C53"/>
    <w:rsid w:val="00677DF3"/>
    <w:rsid w:val="00677F37"/>
    <w:rsid w:val="0068050B"/>
    <w:rsid w:val="00682918"/>
    <w:rsid w:val="00682BBA"/>
    <w:rsid w:val="00682FF7"/>
    <w:rsid w:val="00683071"/>
    <w:rsid w:val="00683918"/>
    <w:rsid w:val="0068532D"/>
    <w:rsid w:val="00685CFE"/>
    <w:rsid w:val="00685D98"/>
    <w:rsid w:val="00685E10"/>
    <w:rsid w:val="00686282"/>
    <w:rsid w:val="00686641"/>
    <w:rsid w:val="0068771C"/>
    <w:rsid w:val="00687BCF"/>
    <w:rsid w:val="00687C1F"/>
    <w:rsid w:val="00690551"/>
    <w:rsid w:val="00690B25"/>
    <w:rsid w:val="0069107D"/>
    <w:rsid w:val="006914AC"/>
    <w:rsid w:val="00691A0F"/>
    <w:rsid w:val="00691A2E"/>
    <w:rsid w:val="0069269A"/>
    <w:rsid w:val="00693271"/>
    <w:rsid w:val="006939DF"/>
    <w:rsid w:val="00694C3C"/>
    <w:rsid w:val="006955CF"/>
    <w:rsid w:val="00695611"/>
    <w:rsid w:val="00696D07"/>
    <w:rsid w:val="00696D9B"/>
    <w:rsid w:val="0069733D"/>
    <w:rsid w:val="0069762F"/>
    <w:rsid w:val="006977E4"/>
    <w:rsid w:val="00697886"/>
    <w:rsid w:val="006A0130"/>
    <w:rsid w:val="006A0EED"/>
    <w:rsid w:val="006A198A"/>
    <w:rsid w:val="006A26BC"/>
    <w:rsid w:val="006A2ECE"/>
    <w:rsid w:val="006A3816"/>
    <w:rsid w:val="006A3E3B"/>
    <w:rsid w:val="006A436D"/>
    <w:rsid w:val="006A451B"/>
    <w:rsid w:val="006A46D3"/>
    <w:rsid w:val="006A47DE"/>
    <w:rsid w:val="006A4AF8"/>
    <w:rsid w:val="006A70BC"/>
    <w:rsid w:val="006A7580"/>
    <w:rsid w:val="006A7E7C"/>
    <w:rsid w:val="006B0367"/>
    <w:rsid w:val="006B040C"/>
    <w:rsid w:val="006B05E0"/>
    <w:rsid w:val="006B155F"/>
    <w:rsid w:val="006B232C"/>
    <w:rsid w:val="006B26F2"/>
    <w:rsid w:val="006B2B07"/>
    <w:rsid w:val="006B2E79"/>
    <w:rsid w:val="006B37BE"/>
    <w:rsid w:val="006B3D69"/>
    <w:rsid w:val="006B3E87"/>
    <w:rsid w:val="006B4F19"/>
    <w:rsid w:val="006B50F4"/>
    <w:rsid w:val="006B547B"/>
    <w:rsid w:val="006B5FDA"/>
    <w:rsid w:val="006B6223"/>
    <w:rsid w:val="006B634A"/>
    <w:rsid w:val="006B6B67"/>
    <w:rsid w:val="006B6E2D"/>
    <w:rsid w:val="006B74AD"/>
    <w:rsid w:val="006B7624"/>
    <w:rsid w:val="006B7FA2"/>
    <w:rsid w:val="006C0028"/>
    <w:rsid w:val="006C0256"/>
    <w:rsid w:val="006C0965"/>
    <w:rsid w:val="006C0D57"/>
    <w:rsid w:val="006C1973"/>
    <w:rsid w:val="006C1D6B"/>
    <w:rsid w:val="006C207D"/>
    <w:rsid w:val="006C2549"/>
    <w:rsid w:val="006C3AF9"/>
    <w:rsid w:val="006C3C32"/>
    <w:rsid w:val="006C453D"/>
    <w:rsid w:val="006C6DCF"/>
    <w:rsid w:val="006C7C22"/>
    <w:rsid w:val="006D05A7"/>
    <w:rsid w:val="006D0B1B"/>
    <w:rsid w:val="006D1ECC"/>
    <w:rsid w:val="006D2050"/>
    <w:rsid w:val="006D3556"/>
    <w:rsid w:val="006D3F0C"/>
    <w:rsid w:val="006D4EE8"/>
    <w:rsid w:val="006D5C5F"/>
    <w:rsid w:val="006D5DA8"/>
    <w:rsid w:val="006D5F10"/>
    <w:rsid w:val="006D6799"/>
    <w:rsid w:val="006D6EA1"/>
    <w:rsid w:val="006D7526"/>
    <w:rsid w:val="006E08B1"/>
    <w:rsid w:val="006E0AEF"/>
    <w:rsid w:val="006E0C0E"/>
    <w:rsid w:val="006E0D10"/>
    <w:rsid w:val="006E11AF"/>
    <w:rsid w:val="006E14B2"/>
    <w:rsid w:val="006E1974"/>
    <w:rsid w:val="006E1CA4"/>
    <w:rsid w:val="006E1CAF"/>
    <w:rsid w:val="006E1E80"/>
    <w:rsid w:val="006E254B"/>
    <w:rsid w:val="006E26B6"/>
    <w:rsid w:val="006E29D7"/>
    <w:rsid w:val="006E2D52"/>
    <w:rsid w:val="006E321D"/>
    <w:rsid w:val="006E37A2"/>
    <w:rsid w:val="006E400D"/>
    <w:rsid w:val="006E4C0C"/>
    <w:rsid w:val="006E507F"/>
    <w:rsid w:val="006E648B"/>
    <w:rsid w:val="006E6D4D"/>
    <w:rsid w:val="006E6DD6"/>
    <w:rsid w:val="006E7066"/>
    <w:rsid w:val="006E77A1"/>
    <w:rsid w:val="006F0325"/>
    <w:rsid w:val="006F04F4"/>
    <w:rsid w:val="006F0557"/>
    <w:rsid w:val="006F06F7"/>
    <w:rsid w:val="006F0B51"/>
    <w:rsid w:val="006F0CC4"/>
    <w:rsid w:val="006F1F68"/>
    <w:rsid w:val="006F276F"/>
    <w:rsid w:val="006F2E78"/>
    <w:rsid w:val="006F2F82"/>
    <w:rsid w:val="006F3660"/>
    <w:rsid w:val="006F3ECD"/>
    <w:rsid w:val="006F439A"/>
    <w:rsid w:val="006F5BD7"/>
    <w:rsid w:val="006F61AB"/>
    <w:rsid w:val="006F62C4"/>
    <w:rsid w:val="006F6994"/>
    <w:rsid w:val="006F6C5F"/>
    <w:rsid w:val="006F6EAF"/>
    <w:rsid w:val="007000CA"/>
    <w:rsid w:val="00700109"/>
    <w:rsid w:val="007003C0"/>
    <w:rsid w:val="007007ED"/>
    <w:rsid w:val="00703183"/>
    <w:rsid w:val="007031DB"/>
    <w:rsid w:val="00704CDA"/>
    <w:rsid w:val="00705780"/>
    <w:rsid w:val="0070633B"/>
    <w:rsid w:val="0070685A"/>
    <w:rsid w:val="00706981"/>
    <w:rsid w:val="00706BCE"/>
    <w:rsid w:val="007071AA"/>
    <w:rsid w:val="00707B53"/>
    <w:rsid w:val="00707BAF"/>
    <w:rsid w:val="007123FE"/>
    <w:rsid w:val="007126B0"/>
    <w:rsid w:val="0071294B"/>
    <w:rsid w:val="00712BEA"/>
    <w:rsid w:val="00712C80"/>
    <w:rsid w:val="00713A25"/>
    <w:rsid w:val="00713C25"/>
    <w:rsid w:val="00713EFF"/>
    <w:rsid w:val="00714210"/>
    <w:rsid w:val="007149BB"/>
    <w:rsid w:val="007152BC"/>
    <w:rsid w:val="00715963"/>
    <w:rsid w:val="0071621E"/>
    <w:rsid w:val="00716BC3"/>
    <w:rsid w:val="00716C41"/>
    <w:rsid w:val="007172D6"/>
    <w:rsid w:val="00717E56"/>
    <w:rsid w:val="007203A6"/>
    <w:rsid w:val="00721F72"/>
    <w:rsid w:val="0072216D"/>
    <w:rsid w:val="00722DD2"/>
    <w:rsid w:val="0072346F"/>
    <w:rsid w:val="00723BD3"/>
    <w:rsid w:val="00724037"/>
    <w:rsid w:val="0072432E"/>
    <w:rsid w:val="007246FF"/>
    <w:rsid w:val="00724AAE"/>
    <w:rsid w:val="00725054"/>
    <w:rsid w:val="007250F5"/>
    <w:rsid w:val="00726AE0"/>
    <w:rsid w:val="00727CD4"/>
    <w:rsid w:val="0073096E"/>
    <w:rsid w:val="00731703"/>
    <w:rsid w:val="007317A4"/>
    <w:rsid w:val="00732863"/>
    <w:rsid w:val="007336D9"/>
    <w:rsid w:val="00734B6C"/>
    <w:rsid w:val="00735288"/>
    <w:rsid w:val="00735A11"/>
    <w:rsid w:val="00740639"/>
    <w:rsid w:val="00740F70"/>
    <w:rsid w:val="0074180A"/>
    <w:rsid w:val="00741F75"/>
    <w:rsid w:val="007421CF"/>
    <w:rsid w:val="00742482"/>
    <w:rsid w:val="00743221"/>
    <w:rsid w:val="00743758"/>
    <w:rsid w:val="007439C0"/>
    <w:rsid w:val="00744640"/>
    <w:rsid w:val="00744F87"/>
    <w:rsid w:val="007453D1"/>
    <w:rsid w:val="007458D9"/>
    <w:rsid w:val="007463E5"/>
    <w:rsid w:val="00747E21"/>
    <w:rsid w:val="00752686"/>
    <w:rsid w:val="00753110"/>
    <w:rsid w:val="007547C3"/>
    <w:rsid w:val="007553A4"/>
    <w:rsid w:val="00755685"/>
    <w:rsid w:val="00755CBC"/>
    <w:rsid w:val="0075612B"/>
    <w:rsid w:val="00756DC4"/>
    <w:rsid w:val="00757012"/>
    <w:rsid w:val="00760BAF"/>
    <w:rsid w:val="00761376"/>
    <w:rsid w:val="00761693"/>
    <w:rsid w:val="007633D7"/>
    <w:rsid w:val="007648B3"/>
    <w:rsid w:val="00764A2E"/>
    <w:rsid w:val="00766304"/>
    <w:rsid w:val="00766828"/>
    <w:rsid w:val="00766DF7"/>
    <w:rsid w:val="00767007"/>
    <w:rsid w:val="00770160"/>
    <w:rsid w:val="007706FF"/>
    <w:rsid w:val="00770AE6"/>
    <w:rsid w:val="00770D44"/>
    <w:rsid w:val="00771422"/>
    <w:rsid w:val="00771AA9"/>
    <w:rsid w:val="00771C51"/>
    <w:rsid w:val="00773330"/>
    <w:rsid w:val="007734D2"/>
    <w:rsid w:val="007737FD"/>
    <w:rsid w:val="00773B2A"/>
    <w:rsid w:val="007744A6"/>
    <w:rsid w:val="00774572"/>
    <w:rsid w:val="00774EFB"/>
    <w:rsid w:val="00775E0E"/>
    <w:rsid w:val="007769A6"/>
    <w:rsid w:val="007773D5"/>
    <w:rsid w:val="0077789C"/>
    <w:rsid w:val="00777A16"/>
    <w:rsid w:val="0078027D"/>
    <w:rsid w:val="00780328"/>
    <w:rsid w:val="00780594"/>
    <w:rsid w:val="00780FB8"/>
    <w:rsid w:val="0078100B"/>
    <w:rsid w:val="007816E4"/>
    <w:rsid w:val="00781C72"/>
    <w:rsid w:val="00782540"/>
    <w:rsid w:val="0078326E"/>
    <w:rsid w:val="0078392E"/>
    <w:rsid w:val="00784114"/>
    <w:rsid w:val="0078434A"/>
    <w:rsid w:val="00786E48"/>
    <w:rsid w:val="00787DC1"/>
    <w:rsid w:val="0079091A"/>
    <w:rsid w:val="00790DEA"/>
    <w:rsid w:val="007911E6"/>
    <w:rsid w:val="007914C6"/>
    <w:rsid w:val="00791963"/>
    <w:rsid w:val="00792369"/>
    <w:rsid w:val="00792FC0"/>
    <w:rsid w:val="007931B4"/>
    <w:rsid w:val="0079373C"/>
    <w:rsid w:val="00793AFA"/>
    <w:rsid w:val="00793E54"/>
    <w:rsid w:val="00794810"/>
    <w:rsid w:val="0079733B"/>
    <w:rsid w:val="007A00C7"/>
    <w:rsid w:val="007A0D9F"/>
    <w:rsid w:val="007A1B50"/>
    <w:rsid w:val="007A1BD0"/>
    <w:rsid w:val="007A1CC6"/>
    <w:rsid w:val="007A1ECD"/>
    <w:rsid w:val="007A2422"/>
    <w:rsid w:val="007A3268"/>
    <w:rsid w:val="007A336E"/>
    <w:rsid w:val="007A34E1"/>
    <w:rsid w:val="007A3EC6"/>
    <w:rsid w:val="007A3FA7"/>
    <w:rsid w:val="007A43B2"/>
    <w:rsid w:val="007A5265"/>
    <w:rsid w:val="007A59C2"/>
    <w:rsid w:val="007A68D8"/>
    <w:rsid w:val="007A6CD7"/>
    <w:rsid w:val="007A7CC1"/>
    <w:rsid w:val="007A7E90"/>
    <w:rsid w:val="007A7F0E"/>
    <w:rsid w:val="007B0446"/>
    <w:rsid w:val="007B12EE"/>
    <w:rsid w:val="007B1538"/>
    <w:rsid w:val="007B16BC"/>
    <w:rsid w:val="007B187C"/>
    <w:rsid w:val="007B2AAD"/>
    <w:rsid w:val="007B2BF7"/>
    <w:rsid w:val="007B32A2"/>
    <w:rsid w:val="007B400C"/>
    <w:rsid w:val="007B4281"/>
    <w:rsid w:val="007B45B7"/>
    <w:rsid w:val="007B6109"/>
    <w:rsid w:val="007B6C96"/>
    <w:rsid w:val="007C2C7C"/>
    <w:rsid w:val="007C2E4A"/>
    <w:rsid w:val="007C3B4D"/>
    <w:rsid w:val="007C431E"/>
    <w:rsid w:val="007C450E"/>
    <w:rsid w:val="007C4E1B"/>
    <w:rsid w:val="007C4FC7"/>
    <w:rsid w:val="007C5F25"/>
    <w:rsid w:val="007C672D"/>
    <w:rsid w:val="007C6D92"/>
    <w:rsid w:val="007C7E61"/>
    <w:rsid w:val="007D038F"/>
    <w:rsid w:val="007D23F5"/>
    <w:rsid w:val="007D2A20"/>
    <w:rsid w:val="007D33FA"/>
    <w:rsid w:val="007D3B52"/>
    <w:rsid w:val="007D3CF5"/>
    <w:rsid w:val="007D42E5"/>
    <w:rsid w:val="007D4916"/>
    <w:rsid w:val="007D502D"/>
    <w:rsid w:val="007D5177"/>
    <w:rsid w:val="007D55B5"/>
    <w:rsid w:val="007D5F3D"/>
    <w:rsid w:val="007D5F5D"/>
    <w:rsid w:val="007D6C6F"/>
    <w:rsid w:val="007D6CDD"/>
    <w:rsid w:val="007D6E6B"/>
    <w:rsid w:val="007D6E83"/>
    <w:rsid w:val="007D7466"/>
    <w:rsid w:val="007D7912"/>
    <w:rsid w:val="007E08FF"/>
    <w:rsid w:val="007E0C0C"/>
    <w:rsid w:val="007E1FEB"/>
    <w:rsid w:val="007E2BB0"/>
    <w:rsid w:val="007E2CAC"/>
    <w:rsid w:val="007E3045"/>
    <w:rsid w:val="007E417C"/>
    <w:rsid w:val="007E41FA"/>
    <w:rsid w:val="007E428F"/>
    <w:rsid w:val="007E4D0B"/>
    <w:rsid w:val="007E5DCF"/>
    <w:rsid w:val="007E63F4"/>
    <w:rsid w:val="007E7467"/>
    <w:rsid w:val="007E7AB9"/>
    <w:rsid w:val="007E7B65"/>
    <w:rsid w:val="007F0030"/>
    <w:rsid w:val="007F003D"/>
    <w:rsid w:val="007F0B36"/>
    <w:rsid w:val="007F18C0"/>
    <w:rsid w:val="007F2541"/>
    <w:rsid w:val="007F271E"/>
    <w:rsid w:val="007F371A"/>
    <w:rsid w:val="007F4051"/>
    <w:rsid w:val="007F4C2E"/>
    <w:rsid w:val="007F4C4B"/>
    <w:rsid w:val="007F6B20"/>
    <w:rsid w:val="007F7451"/>
    <w:rsid w:val="007F79B6"/>
    <w:rsid w:val="008008EA"/>
    <w:rsid w:val="008008EC"/>
    <w:rsid w:val="00800C65"/>
    <w:rsid w:val="00801121"/>
    <w:rsid w:val="008018FB"/>
    <w:rsid w:val="00802DB0"/>
    <w:rsid w:val="0080346A"/>
    <w:rsid w:val="008042BF"/>
    <w:rsid w:val="00804EDF"/>
    <w:rsid w:val="00805299"/>
    <w:rsid w:val="00805767"/>
    <w:rsid w:val="00805F57"/>
    <w:rsid w:val="00806038"/>
    <w:rsid w:val="00807771"/>
    <w:rsid w:val="00807808"/>
    <w:rsid w:val="008100C3"/>
    <w:rsid w:val="00811523"/>
    <w:rsid w:val="008117B6"/>
    <w:rsid w:val="008120CC"/>
    <w:rsid w:val="008130BC"/>
    <w:rsid w:val="00813D34"/>
    <w:rsid w:val="008155E1"/>
    <w:rsid w:val="00816509"/>
    <w:rsid w:val="0081653C"/>
    <w:rsid w:val="00816EEA"/>
    <w:rsid w:val="00816F66"/>
    <w:rsid w:val="008204C2"/>
    <w:rsid w:val="00821FAE"/>
    <w:rsid w:val="00822664"/>
    <w:rsid w:val="008226BB"/>
    <w:rsid w:val="0082278B"/>
    <w:rsid w:val="00824359"/>
    <w:rsid w:val="0082584A"/>
    <w:rsid w:val="008258F3"/>
    <w:rsid w:val="00826AE2"/>
    <w:rsid w:val="00830DCC"/>
    <w:rsid w:val="008318A8"/>
    <w:rsid w:val="0083197D"/>
    <w:rsid w:val="00832E52"/>
    <w:rsid w:val="0083337D"/>
    <w:rsid w:val="00833714"/>
    <w:rsid w:val="00833934"/>
    <w:rsid w:val="008351C2"/>
    <w:rsid w:val="0083628B"/>
    <w:rsid w:val="0083776D"/>
    <w:rsid w:val="00837CD0"/>
    <w:rsid w:val="00837E2A"/>
    <w:rsid w:val="00837FDA"/>
    <w:rsid w:val="00841FF6"/>
    <w:rsid w:val="00842EDA"/>
    <w:rsid w:val="00843211"/>
    <w:rsid w:val="00843237"/>
    <w:rsid w:val="00843460"/>
    <w:rsid w:val="00843745"/>
    <w:rsid w:val="00843862"/>
    <w:rsid w:val="00844941"/>
    <w:rsid w:val="00844B3B"/>
    <w:rsid w:val="0084594C"/>
    <w:rsid w:val="00846692"/>
    <w:rsid w:val="00846CF2"/>
    <w:rsid w:val="008474C1"/>
    <w:rsid w:val="00847AE6"/>
    <w:rsid w:val="00847BCA"/>
    <w:rsid w:val="00850AAE"/>
    <w:rsid w:val="00851A66"/>
    <w:rsid w:val="008538BA"/>
    <w:rsid w:val="0085408B"/>
    <w:rsid w:val="0085452C"/>
    <w:rsid w:val="00854BC7"/>
    <w:rsid w:val="0085545B"/>
    <w:rsid w:val="00855940"/>
    <w:rsid w:val="00857078"/>
    <w:rsid w:val="00857399"/>
    <w:rsid w:val="008575D6"/>
    <w:rsid w:val="00857D44"/>
    <w:rsid w:val="00857F9E"/>
    <w:rsid w:val="00860322"/>
    <w:rsid w:val="00860FDA"/>
    <w:rsid w:val="00862020"/>
    <w:rsid w:val="00862904"/>
    <w:rsid w:val="00863634"/>
    <w:rsid w:val="00863F1F"/>
    <w:rsid w:val="008641B5"/>
    <w:rsid w:val="00864401"/>
    <w:rsid w:val="00864568"/>
    <w:rsid w:val="008646C5"/>
    <w:rsid w:val="00864FEC"/>
    <w:rsid w:val="008657CA"/>
    <w:rsid w:val="00865E15"/>
    <w:rsid w:val="00866244"/>
    <w:rsid w:val="00866564"/>
    <w:rsid w:val="00867FD5"/>
    <w:rsid w:val="008703CE"/>
    <w:rsid w:val="00870F33"/>
    <w:rsid w:val="00871370"/>
    <w:rsid w:val="0087171A"/>
    <w:rsid w:val="00871F9F"/>
    <w:rsid w:val="008723D6"/>
    <w:rsid w:val="0087311E"/>
    <w:rsid w:val="0087322F"/>
    <w:rsid w:val="00873AFE"/>
    <w:rsid w:val="00874AF4"/>
    <w:rsid w:val="008757D0"/>
    <w:rsid w:val="00875868"/>
    <w:rsid w:val="00875BFE"/>
    <w:rsid w:val="00876056"/>
    <w:rsid w:val="0087667B"/>
    <w:rsid w:val="00876F5F"/>
    <w:rsid w:val="00877227"/>
    <w:rsid w:val="0087746E"/>
    <w:rsid w:val="00880477"/>
    <w:rsid w:val="008804AA"/>
    <w:rsid w:val="00880628"/>
    <w:rsid w:val="00880804"/>
    <w:rsid w:val="00880B6E"/>
    <w:rsid w:val="00881586"/>
    <w:rsid w:val="00881E2E"/>
    <w:rsid w:val="00882FDA"/>
    <w:rsid w:val="00883378"/>
    <w:rsid w:val="0088375F"/>
    <w:rsid w:val="00883C44"/>
    <w:rsid w:val="00884346"/>
    <w:rsid w:val="00884C39"/>
    <w:rsid w:val="00885BFA"/>
    <w:rsid w:val="00885EB3"/>
    <w:rsid w:val="008860C0"/>
    <w:rsid w:val="00886A7F"/>
    <w:rsid w:val="0088713D"/>
    <w:rsid w:val="008877A1"/>
    <w:rsid w:val="00887936"/>
    <w:rsid w:val="00890574"/>
    <w:rsid w:val="008911A3"/>
    <w:rsid w:val="00891AEC"/>
    <w:rsid w:val="00892FC0"/>
    <w:rsid w:val="008930E9"/>
    <w:rsid w:val="00893928"/>
    <w:rsid w:val="00895301"/>
    <w:rsid w:val="00895718"/>
    <w:rsid w:val="00896501"/>
    <w:rsid w:val="00896BE3"/>
    <w:rsid w:val="008A0705"/>
    <w:rsid w:val="008A078D"/>
    <w:rsid w:val="008A0CFF"/>
    <w:rsid w:val="008A1B2B"/>
    <w:rsid w:val="008A2772"/>
    <w:rsid w:val="008A39A1"/>
    <w:rsid w:val="008A3AFF"/>
    <w:rsid w:val="008A3B27"/>
    <w:rsid w:val="008A4130"/>
    <w:rsid w:val="008A440B"/>
    <w:rsid w:val="008A4865"/>
    <w:rsid w:val="008A4AA9"/>
    <w:rsid w:val="008A4EAD"/>
    <w:rsid w:val="008A6959"/>
    <w:rsid w:val="008A6C8F"/>
    <w:rsid w:val="008A7056"/>
    <w:rsid w:val="008B0561"/>
    <w:rsid w:val="008B06C8"/>
    <w:rsid w:val="008B13B1"/>
    <w:rsid w:val="008B3119"/>
    <w:rsid w:val="008B379F"/>
    <w:rsid w:val="008B3C76"/>
    <w:rsid w:val="008B5868"/>
    <w:rsid w:val="008B6398"/>
    <w:rsid w:val="008B773B"/>
    <w:rsid w:val="008C023F"/>
    <w:rsid w:val="008C034A"/>
    <w:rsid w:val="008C0C71"/>
    <w:rsid w:val="008C0D05"/>
    <w:rsid w:val="008C17A6"/>
    <w:rsid w:val="008C1A95"/>
    <w:rsid w:val="008C25C8"/>
    <w:rsid w:val="008C2929"/>
    <w:rsid w:val="008C2B39"/>
    <w:rsid w:val="008C526C"/>
    <w:rsid w:val="008C5810"/>
    <w:rsid w:val="008C585D"/>
    <w:rsid w:val="008C5B74"/>
    <w:rsid w:val="008C602B"/>
    <w:rsid w:val="008C630D"/>
    <w:rsid w:val="008C6534"/>
    <w:rsid w:val="008C6AB7"/>
    <w:rsid w:val="008C7200"/>
    <w:rsid w:val="008D049B"/>
    <w:rsid w:val="008D1438"/>
    <w:rsid w:val="008D178F"/>
    <w:rsid w:val="008D1899"/>
    <w:rsid w:val="008D2819"/>
    <w:rsid w:val="008D2F10"/>
    <w:rsid w:val="008D3999"/>
    <w:rsid w:val="008D3D29"/>
    <w:rsid w:val="008D4663"/>
    <w:rsid w:val="008D50D4"/>
    <w:rsid w:val="008D5224"/>
    <w:rsid w:val="008D5D7E"/>
    <w:rsid w:val="008D627E"/>
    <w:rsid w:val="008D6641"/>
    <w:rsid w:val="008D7A25"/>
    <w:rsid w:val="008E08CF"/>
    <w:rsid w:val="008E13BB"/>
    <w:rsid w:val="008E15E5"/>
    <w:rsid w:val="008E184F"/>
    <w:rsid w:val="008E1A78"/>
    <w:rsid w:val="008E1B0A"/>
    <w:rsid w:val="008E1C82"/>
    <w:rsid w:val="008E1F7D"/>
    <w:rsid w:val="008E4314"/>
    <w:rsid w:val="008E5629"/>
    <w:rsid w:val="008E5A68"/>
    <w:rsid w:val="008E5DD2"/>
    <w:rsid w:val="008E6CF0"/>
    <w:rsid w:val="008E723A"/>
    <w:rsid w:val="008E7262"/>
    <w:rsid w:val="008E7B8D"/>
    <w:rsid w:val="008F115E"/>
    <w:rsid w:val="008F1236"/>
    <w:rsid w:val="008F2225"/>
    <w:rsid w:val="008F2D67"/>
    <w:rsid w:val="008F3BB4"/>
    <w:rsid w:val="008F48BF"/>
    <w:rsid w:val="008F5B87"/>
    <w:rsid w:val="008F602F"/>
    <w:rsid w:val="0090067A"/>
    <w:rsid w:val="00900A64"/>
    <w:rsid w:val="00901123"/>
    <w:rsid w:val="0090135D"/>
    <w:rsid w:val="0090189C"/>
    <w:rsid w:val="00902B42"/>
    <w:rsid w:val="00902E1B"/>
    <w:rsid w:val="009041CB"/>
    <w:rsid w:val="009044CF"/>
    <w:rsid w:val="009055BF"/>
    <w:rsid w:val="00905FB2"/>
    <w:rsid w:val="00906178"/>
    <w:rsid w:val="009061E9"/>
    <w:rsid w:val="009064E7"/>
    <w:rsid w:val="00906EA9"/>
    <w:rsid w:val="009077CE"/>
    <w:rsid w:val="00907C73"/>
    <w:rsid w:val="00910092"/>
    <w:rsid w:val="00910B99"/>
    <w:rsid w:val="009118B9"/>
    <w:rsid w:val="00911B6E"/>
    <w:rsid w:val="0091264C"/>
    <w:rsid w:val="00912DF7"/>
    <w:rsid w:val="00913224"/>
    <w:rsid w:val="00913A1C"/>
    <w:rsid w:val="009145F9"/>
    <w:rsid w:val="00914EBA"/>
    <w:rsid w:val="00915845"/>
    <w:rsid w:val="00916FEC"/>
    <w:rsid w:val="0091733D"/>
    <w:rsid w:val="00917E8B"/>
    <w:rsid w:val="00920112"/>
    <w:rsid w:val="00920197"/>
    <w:rsid w:val="0092050C"/>
    <w:rsid w:val="00921035"/>
    <w:rsid w:val="0092162B"/>
    <w:rsid w:val="009249C4"/>
    <w:rsid w:val="00924BAB"/>
    <w:rsid w:val="00925241"/>
    <w:rsid w:val="009260CD"/>
    <w:rsid w:val="00927867"/>
    <w:rsid w:val="00930290"/>
    <w:rsid w:val="00930C54"/>
    <w:rsid w:val="00932DA5"/>
    <w:rsid w:val="00933084"/>
    <w:rsid w:val="00933307"/>
    <w:rsid w:val="0093366E"/>
    <w:rsid w:val="0093478A"/>
    <w:rsid w:val="0093574A"/>
    <w:rsid w:val="00935B11"/>
    <w:rsid w:val="00935F3E"/>
    <w:rsid w:val="0093622B"/>
    <w:rsid w:val="0093650F"/>
    <w:rsid w:val="00936B36"/>
    <w:rsid w:val="0094128E"/>
    <w:rsid w:val="00941B18"/>
    <w:rsid w:val="00942CBD"/>
    <w:rsid w:val="009431F1"/>
    <w:rsid w:val="00943316"/>
    <w:rsid w:val="009434AE"/>
    <w:rsid w:val="00943539"/>
    <w:rsid w:val="00943F19"/>
    <w:rsid w:val="00944AEB"/>
    <w:rsid w:val="00944D17"/>
    <w:rsid w:val="00945262"/>
    <w:rsid w:val="00945E97"/>
    <w:rsid w:val="00945FE7"/>
    <w:rsid w:val="00946493"/>
    <w:rsid w:val="009464A6"/>
    <w:rsid w:val="00946774"/>
    <w:rsid w:val="00946D3A"/>
    <w:rsid w:val="009474A8"/>
    <w:rsid w:val="009475C7"/>
    <w:rsid w:val="009476EA"/>
    <w:rsid w:val="009505A6"/>
    <w:rsid w:val="00951F48"/>
    <w:rsid w:val="0095212F"/>
    <w:rsid w:val="00953936"/>
    <w:rsid w:val="009549AF"/>
    <w:rsid w:val="00954C62"/>
    <w:rsid w:val="00954E9F"/>
    <w:rsid w:val="00954F40"/>
    <w:rsid w:val="00955015"/>
    <w:rsid w:val="009558EF"/>
    <w:rsid w:val="00955906"/>
    <w:rsid w:val="00955CBC"/>
    <w:rsid w:val="009563D8"/>
    <w:rsid w:val="009568CC"/>
    <w:rsid w:val="0095701B"/>
    <w:rsid w:val="009573E9"/>
    <w:rsid w:val="0095788F"/>
    <w:rsid w:val="00960BC7"/>
    <w:rsid w:val="00960CAF"/>
    <w:rsid w:val="00963268"/>
    <w:rsid w:val="0096352C"/>
    <w:rsid w:val="00963BA2"/>
    <w:rsid w:val="00964746"/>
    <w:rsid w:val="00964EFC"/>
    <w:rsid w:val="009651D8"/>
    <w:rsid w:val="00965407"/>
    <w:rsid w:val="009656B3"/>
    <w:rsid w:val="00965F8C"/>
    <w:rsid w:val="00966358"/>
    <w:rsid w:val="00966666"/>
    <w:rsid w:val="0096773C"/>
    <w:rsid w:val="009678FC"/>
    <w:rsid w:val="00967ECF"/>
    <w:rsid w:val="009702E1"/>
    <w:rsid w:val="00970A5C"/>
    <w:rsid w:val="009712C4"/>
    <w:rsid w:val="00971C65"/>
    <w:rsid w:val="00972FF3"/>
    <w:rsid w:val="00973689"/>
    <w:rsid w:val="00973905"/>
    <w:rsid w:val="00973F3C"/>
    <w:rsid w:val="0097514B"/>
    <w:rsid w:val="00975CA8"/>
    <w:rsid w:val="00975F51"/>
    <w:rsid w:val="0097633A"/>
    <w:rsid w:val="00976F76"/>
    <w:rsid w:val="00980450"/>
    <w:rsid w:val="00980775"/>
    <w:rsid w:val="00981B6F"/>
    <w:rsid w:val="00982214"/>
    <w:rsid w:val="00982DA0"/>
    <w:rsid w:val="009834AE"/>
    <w:rsid w:val="00983F88"/>
    <w:rsid w:val="009840EA"/>
    <w:rsid w:val="009849DA"/>
    <w:rsid w:val="0098550A"/>
    <w:rsid w:val="00985E71"/>
    <w:rsid w:val="009867C2"/>
    <w:rsid w:val="00986BBD"/>
    <w:rsid w:val="00987A8F"/>
    <w:rsid w:val="009903A7"/>
    <w:rsid w:val="00990978"/>
    <w:rsid w:val="00990BCD"/>
    <w:rsid w:val="00991602"/>
    <w:rsid w:val="00992737"/>
    <w:rsid w:val="009930DF"/>
    <w:rsid w:val="009936F3"/>
    <w:rsid w:val="00993706"/>
    <w:rsid w:val="00995314"/>
    <w:rsid w:val="00997017"/>
    <w:rsid w:val="0099773D"/>
    <w:rsid w:val="00997887"/>
    <w:rsid w:val="00997F7F"/>
    <w:rsid w:val="009A0091"/>
    <w:rsid w:val="009A02A1"/>
    <w:rsid w:val="009A12BE"/>
    <w:rsid w:val="009A1A24"/>
    <w:rsid w:val="009A1E65"/>
    <w:rsid w:val="009A208A"/>
    <w:rsid w:val="009A2228"/>
    <w:rsid w:val="009A2904"/>
    <w:rsid w:val="009A4099"/>
    <w:rsid w:val="009A4B25"/>
    <w:rsid w:val="009A4DC7"/>
    <w:rsid w:val="009A55DA"/>
    <w:rsid w:val="009A62D3"/>
    <w:rsid w:val="009A73B9"/>
    <w:rsid w:val="009A76F0"/>
    <w:rsid w:val="009A7AB0"/>
    <w:rsid w:val="009A7BCB"/>
    <w:rsid w:val="009B0306"/>
    <w:rsid w:val="009B07D5"/>
    <w:rsid w:val="009B0874"/>
    <w:rsid w:val="009B137D"/>
    <w:rsid w:val="009B1BC0"/>
    <w:rsid w:val="009B208C"/>
    <w:rsid w:val="009B2A2A"/>
    <w:rsid w:val="009B2FD6"/>
    <w:rsid w:val="009B422F"/>
    <w:rsid w:val="009B54C7"/>
    <w:rsid w:val="009B6DE6"/>
    <w:rsid w:val="009C02E2"/>
    <w:rsid w:val="009C06E7"/>
    <w:rsid w:val="009C09A1"/>
    <w:rsid w:val="009C1010"/>
    <w:rsid w:val="009C452C"/>
    <w:rsid w:val="009C530C"/>
    <w:rsid w:val="009C5A75"/>
    <w:rsid w:val="009C5E81"/>
    <w:rsid w:val="009C6698"/>
    <w:rsid w:val="009C7B11"/>
    <w:rsid w:val="009C7F9D"/>
    <w:rsid w:val="009D0B04"/>
    <w:rsid w:val="009D2F2E"/>
    <w:rsid w:val="009D3419"/>
    <w:rsid w:val="009D3494"/>
    <w:rsid w:val="009D3602"/>
    <w:rsid w:val="009D3836"/>
    <w:rsid w:val="009D3A28"/>
    <w:rsid w:val="009D5649"/>
    <w:rsid w:val="009D5CE5"/>
    <w:rsid w:val="009D61F1"/>
    <w:rsid w:val="009D6A97"/>
    <w:rsid w:val="009D6ADD"/>
    <w:rsid w:val="009D6BFB"/>
    <w:rsid w:val="009D6CC0"/>
    <w:rsid w:val="009D70A4"/>
    <w:rsid w:val="009E046C"/>
    <w:rsid w:val="009E0CEC"/>
    <w:rsid w:val="009E11D6"/>
    <w:rsid w:val="009E2CB5"/>
    <w:rsid w:val="009E2F7E"/>
    <w:rsid w:val="009E3E4A"/>
    <w:rsid w:val="009E4E77"/>
    <w:rsid w:val="009E5616"/>
    <w:rsid w:val="009E6407"/>
    <w:rsid w:val="009E7522"/>
    <w:rsid w:val="009E7A43"/>
    <w:rsid w:val="009E7BC7"/>
    <w:rsid w:val="009E7BD8"/>
    <w:rsid w:val="009F18AE"/>
    <w:rsid w:val="009F1DC1"/>
    <w:rsid w:val="009F21EB"/>
    <w:rsid w:val="009F2AC8"/>
    <w:rsid w:val="009F2FDB"/>
    <w:rsid w:val="009F4582"/>
    <w:rsid w:val="009F4B62"/>
    <w:rsid w:val="009F559F"/>
    <w:rsid w:val="009F577A"/>
    <w:rsid w:val="009F58F7"/>
    <w:rsid w:val="009F5AD9"/>
    <w:rsid w:val="009F5FA7"/>
    <w:rsid w:val="009F622C"/>
    <w:rsid w:val="009F699F"/>
    <w:rsid w:val="009F75B1"/>
    <w:rsid w:val="009F78C4"/>
    <w:rsid w:val="009F7D28"/>
    <w:rsid w:val="009F7E1D"/>
    <w:rsid w:val="00A000FB"/>
    <w:rsid w:val="00A006F6"/>
    <w:rsid w:val="00A00F6D"/>
    <w:rsid w:val="00A01706"/>
    <w:rsid w:val="00A018D2"/>
    <w:rsid w:val="00A01A27"/>
    <w:rsid w:val="00A01A79"/>
    <w:rsid w:val="00A01BFF"/>
    <w:rsid w:val="00A02375"/>
    <w:rsid w:val="00A02708"/>
    <w:rsid w:val="00A028C4"/>
    <w:rsid w:val="00A03967"/>
    <w:rsid w:val="00A03C5F"/>
    <w:rsid w:val="00A04026"/>
    <w:rsid w:val="00A0429F"/>
    <w:rsid w:val="00A05E73"/>
    <w:rsid w:val="00A061BD"/>
    <w:rsid w:val="00A0633C"/>
    <w:rsid w:val="00A06684"/>
    <w:rsid w:val="00A0700E"/>
    <w:rsid w:val="00A10020"/>
    <w:rsid w:val="00A1030E"/>
    <w:rsid w:val="00A10BDC"/>
    <w:rsid w:val="00A11035"/>
    <w:rsid w:val="00A1122A"/>
    <w:rsid w:val="00A125F5"/>
    <w:rsid w:val="00A12802"/>
    <w:rsid w:val="00A128BC"/>
    <w:rsid w:val="00A1491B"/>
    <w:rsid w:val="00A14F1E"/>
    <w:rsid w:val="00A15899"/>
    <w:rsid w:val="00A16D79"/>
    <w:rsid w:val="00A17E29"/>
    <w:rsid w:val="00A205D0"/>
    <w:rsid w:val="00A21306"/>
    <w:rsid w:val="00A220FB"/>
    <w:rsid w:val="00A2344E"/>
    <w:rsid w:val="00A23824"/>
    <w:rsid w:val="00A24017"/>
    <w:rsid w:val="00A24CEF"/>
    <w:rsid w:val="00A25DA1"/>
    <w:rsid w:val="00A270D0"/>
    <w:rsid w:val="00A27C62"/>
    <w:rsid w:val="00A27D93"/>
    <w:rsid w:val="00A30DEB"/>
    <w:rsid w:val="00A30EF9"/>
    <w:rsid w:val="00A31491"/>
    <w:rsid w:val="00A31A81"/>
    <w:rsid w:val="00A31F2F"/>
    <w:rsid w:val="00A32353"/>
    <w:rsid w:val="00A33272"/>
    <w:rsid w:val="00A335BE"/>
    <w:rsid w:val="00A33AF3"/>
    <w:rsid w:val="00A33DBC"/>
    <w:rsid w:val="00A34147"/>
    <w:rsid w:val="00A345EA"/>
    <w:rsid w:val="00A346E0"/>
    <w:rsid w:val="00A34BCC"/>
    <w:rsid w:val="00A351F3"/>
    <w:rsid w:val="00A3668C"/>
    <w:rsid w:val="00A36F87"/>
    <w:rsid w:val="00A40346"/>
    <w:rsid w:val="00A4046B"/>
    <w:rsid w:val="00A4070F"/>
    <w:rsid w:val="00A40BE8"/>
    <w:rsid w:val="00A40E19"/>
    <w:rsid w:val="00A41098"/>
    <w:rsid w:val="00A43428"/>
    <w:rsid w:val="00A44481"/>
    <w:rsid w:val="00A44BDD"/>
    <w:rsid w:val="00A44ED6"/>
    <w:rsid w:val="00A4559E"/>
    <w:rsid w:val="00A45D8D"/>
    <w:rsid w:val="00A45E3B"/>
    <w:rsid w:val="00A46E12"/>
    <w:rsid w:val="00A50685"/>
    <w:rsid w:val="00A508DF"/>
    <w:rsid w:val="00A50978"/>
    <w:rsid w:val="00A52228"/>
    <w:rsid w:val="00A52331"/>
    <w:rsid w:val="00A524AB"/>
    <w:rsid w:val="00A5313F"/>
    <w:rsid w:val="00A5518D"/>
    <w:rsid w:val="00A55654"/>
    <w:rsid w:val="00A558C1"/>
    <w:rsid w:val="00A55F87"/>
    <w:rsid w:val="00A56274"/>
    <w:rsid w:val="00A5631C"/>
    <w:rsid w:val="00A57A59"/>
    <w:rsid w:val="00A60030"/>
    <w:rsid w:val="00A60CE7"/>
    <w:rsid w:val="00A61100"/>
    <w:rsid w:val="00A613CB"/>
    <w:rsid w:val="00A6181B"/>
    <w:rsid w:val="00A6268B"/>
    <w:rsid w:val="00A63317"/>
    <w:rsid w:val="00A63AA3"/>
    <w:rsid w:val="00A64415"/>
    <w:rsid w:val="00A645C4"/>
    <w:rsid w:val="00A6471E"/>
    <w:rsid w:val="00A65044"/>
    <w:rsid w:val="00A6632F"/>
    <w:rsid w:val="00A66D37"/>
    <w:rsid w:val="00A66D87"/>
    <w:rsid w:val="00A6776B"/>
    <w:rsid w:val="00A70C75"/>
    <w:rsid w:val="00A712E0"/>
    <w:rsid w:val="00A7161F"/>
    <w:rsid w:val="00A7196A"/>
    <w:rsid w:val="00A71A9B"/>
    <w:rsid w:val="00A71C63"/>
    <w:rsid w:val="00A72335"/>
    <w:rsid w:val="00A73FB4"/>
    <w:rsid w:val="00A74A3C"/>
    <w:rsid w:val="00A756BE"/>
    <w:rsid w:val="00A759F5"/>
    <w:rsid w:val="00A764DC"/>
    <w:rsid w:val="00A8126B"/>
    <w:rsid w:val="00A81EFD"/>
    <w:rsid w:val="00A8258D"/>
    <w:rsid w:val="00A82A74"/>
    <w:rsid w:val="00A8301A"/>
    <w:rsid w:val="00A83638"/>
    <w:rsid w:val="00A83879"/>
    <w:rsid w:val="00A842B1"/>
    <w:rsid w:val="00A8444E"/>
    <w:rsid w:val="00A846A3"/>
    <w:rsid w:val="00A84E43"/>
    <w:rsid w:val="00A84E81"/>
    <w:rsid w:val="00A84F50"/>
    <w:rsid w:val="00A85032"/>
    <w:rsid w:val="00A8541E"/>
    <w:rsid w:val="00A85D00"/>
    <w:rsid w:val="00A86A26"/>
    <w:rsid w:val="00A86F45"/>
    <w:rsid w:val="00A879BE"/>
    <w:rsid w:val="00A87AB3"/>
    <w:rsid w:val="00A87B2A"/>
    <w:rsid w:val="00A92514"/>
    <w:rsid w:val="00A93A59"/>
    <w:rsid w:val="00A93B32"/>
    <w:rsid w:val="00A93CEC"/>
    <w:rsid w:val="00A93DDC"/>
    <w:rsid w:val="00A95838"/>
    <w:rsid w:val="00A95A39"/>
    <w:rsid w:val="00A96895"/>
    <w:rsid w:val="00A977CB"/>
    <w:rsid w:val="00AA096D"/>
    <w:rsid w:val="00AA1513"/>
    <w:rsid w:val="00AA178A"/>
    <w:rsid w:val="00AA2133"/>
    <w:rsid w:val="00AA2200"/>
    <w:rsid w:val="00AA2DA1"/>
    <w:rsid w:val="00AA30BB"/>
    <w:rsid w:val="00AA34E5"/>
    <w:rsid w:val="00AA3690"/>
    <w:rsid w:val="00AA3F6B"/>
    <w:rsid w:val="00AA455E"/>
    <w:rsid w:val="00AA481A"/>
    <w:rsid w:val="00AA5285"/>
    <w:rsid w:val="00AA577B"/>
    <w:rsid w:val="00AA6595"/>
    <w:rsid w:val="00AA69D9"/>
    <w:rsid w:val="00AA6CF8"/>
    <w:rsid w:val="00AA704B"/>
    <w:rsid w:val="00AA716B"/>
    <w:rsid w:val="00AB10E9"/>
    <w:rsid w:val="00AB1AE4"/>
    <w:rsid w:val="00AB2B88"/>
    <w:rsid w:val="00AB2EED"/>
    <w:rsid w:val="00AB36D8"/>
    <w:rsid w:val="00AB3C5F"/>
    <w:rsid w:val="00AB466D"/>
    <w:rsid w:val="00AB47FE"/>
    <w:rsid w:val="00AB4CAF"/>
    <w:rsid w:val="00AB525B"/>
    <w:rsid w:val="00AB52FE"/>
    <w:rsid w:val="00AB532B"/>
    <w:rsid w:val="00AB575E"/>
    <w:rsid w:val="00AB5EFE"/>
    <w:rsid w:val="00AB5F8B"/>
    <w:rsid w:val="00AB6ED6"/>
    <w:rsid w:val="00AB7644"/>
    <w:rsid w:val="00AC0AF7"/>
    <w:rsid w:val="00AC1121"/>
    <w:rsid w:val="00AC2AD4"/>
    <w:rsid w:val="00AC2FC5"/>
    <w:rsid w:val="00AC360D"/>
    <w:rsid w:val="00AC4CCE"/>
    <w:rsid w:val="00AC4E6B"/>
    <w:rsid w:val="00AC55A0"/>
    <w:rsid w:val="00AC5C01"/>
    <w:rsid w:val="00AC63E3"/>
    <w:rsid w:val="00AC6901"/>
    <w:rsid w:val="00AC715C"/>
    <w:rsid w:val="00AC72B3"/>
    <w:rsid w:val="00AD04B1"/>
    <w:rsid w:val="00AD25C0"/>
    <w:rsid w:val="00AD2948"/>
    <w:rsid w:val="00AD2979"/>
    <w:rsid w:val="00AD3847"/>
    <w:rsid w:val="00AD3CA6"/>
    <w:rsid w:val="00AD3D6D"/>
    <w:rsid w:val="00AD45FA"/>
    <w:rsid w:val="00AD52E9"/>
    <w:rsid w:val="00AD5597"/>
    <w:rsid w:val="00AD6087"/>
    <w:rsid w:val="00AD6518"/>
    <w:rsid w:val="00AD693A"/>
    <w:rsid w:val="00AD7225"/>
    <w:rsid w:val="00AD7228"/>
    <w:rsid w:val="00AD728F"/>
    <w:rsid w:val="00AD77C1"/>
    <w:rsid w:val="00AE0558"/>
    <w:rsid w:val="00AE150F"/>
    <w:rsid w:val="00AE1621"/>
    <w:rsid w:val="00AE17D8"/>
    <w:rsid w:val="00AE1CF4"/>
    <w:rsid w:val="00AE24FD"/>
    <w:rsid w:val="00AE2BBC"/>
    <w:rsid w:val="00AE2CA9"/>
    <w:rsid w:val="00AE2E86"/>
    <w:rsid w:val="00AE3877"/>
    <w:rsid w:val="00AE403D"/>
    <w:rsid w:val="00AE469C"/>
    <w:rsid w:val="00AE4F75"/>
    <w:rsid w:val="00AE5464"/>
    <w:rsid w:val="00AE6707"/>
    <w:rsid w:val="00AE6F28"/>
    <w:rsid w:val="00AE7104"/>
    <w:rsid w:val="00AF0241"/>
    <w:rsid w:val="00AF081C"/>
    <w:rsid w:val="00AF1238"/>
    <w:rsid w:val="00AF2777"/>
    <w:rsid w:val="00AF3491"/>
    <w:rsid w:val="00AF380C"/>
    <w:rsid w:val="00AF4F12"/>
    <w:rsid w:val="00AF5281"/>
    <w:rsid w:val="00AF5D0C"/>
    <w:rsid w:val="00AF5D42"/>
    <w:rsid w:val="00AF6049"/>
    <w:rsid w:val="00AF68F6"/>
    <w:rsid w:val="00AF784E"/>
    <w:rsid w:val="00B000C1"/>
    <w:rsid w:val="00B005B0"/>
    <w:rsid w:val="00B00A47"/>
    <w:rsid w:val="00B00BB2"/>
    <w:rsid w:val="00B00E9E"/>
    <w:rsid w:val="00B02B5D"/>
    <w:rsid w:val="00B0329C"/>
    <w:rsid w:val="00B04D80"/>
    <w:rsid w:val="00B0673B"/>
    <w:rsid w:val="00B100D7"/>
    <w:rsid w:val="00B104CF"/>
    <w:rsid w:val="00B105E8"/>
    <w:rsid w:val="00B10A02"/>
    <w:rsid w:val="00B11302"/>
    <w:rsid w:val="00B11423"/>
    <w:rsid w:val="00B122B4"/>
    <w:rsid w:val="00B126CF"/>
    <w:rsid w:val="00B12D83"/>
    <w:rsid w:val="00B13145"/>
    <w:rsid w:val="00B1417D"/>
    <w:rsid w:val="00B14240"/>
    <w:rsid w:val="00B14641"/>
    <w:rsid w:val="00B14884"/>
    <w:rsid w:val="00B16086"/>
    <w:rsid w:val="00B164C8"/>
    <w:rsid w:val="00B169F7"/>
    <w:rsid w:val="00B16DB4"/>
    <w:rsid w:val="00B16FC7"/>
    <w:rsid w:val="00B17202"/>
    <w:rsid w:val="00B17FC1"/>
    <w:rsid w:val="00B20455"/>
    <w:rsid w:val="00B2152B"/>
    <w:rsid w:val="00B2192B"/>
    <w:rsid w:val="00B220FD"/>
    <w:rsid w:val="00B2260E"/>
    <w:rsid w:val="00B22E37"/>
    <w:rsid w:val="00B23027"/>
    <w:rsid w:val="00B23C0D"/>
    <w:rsid w:val="00B24E27"/>
    <w:rsid w:val="00B254AA"/>
    <w:rsid w:val="00B2552A"/>
    <w:rsid w:val="00B25888"/>
    <w:rsid w:val="00B27BC3"/>
    <w:rsid w:val="00B30511"/>
    <w:rsid w:val="00B30CAB"/>
    <w:rsid w:val="00B30F41"/>
    <w:rsid w:val="00B31A9D"/>
    <w:rsid w:val="00B32409"/>
    <w:rsid w:val="00B329FC"/>
    <w:rsid w:val="00B33254"/>
    <w:rsid w:val="00B33B7C"/>
    <w:rsid w:val="00B35EC7"/>
    <w:rsid w:val="00B36055"/>
    <w:rsid w:val="00B379A0"/>
    <w:rsid w:val="00B40348"/>
    <w:rsid w:val="00B40A89"/>
    <w:rsid w:val="00B41046"/>
    <w:rsid w:val="00B414C6"/>
    <w:rsid w:val="00B42581"/>
    <w:rsid w:val="00B4441E"/>
    <w:rsid w:val="00B447B6"/>
    <w:rsid w:val="00B45253"/>
    <w:rsid w:val="00B45350"/>
    <w:rsid w:val="00B45FFF"/>
    <w:rsid w:val="00B46176"/>
    <w:rsid w:val="00B47F9B"/>
    <w:rsid w:val="00B50307"/>
    <w:rsid w:val="00B504AE"/>
    <w:rsid w:val="00B506A8"/>
    <w:rsid w:val="00B508CA"/>
    <w:rsid w:val="00B50931"/>
    <w:rsid w:val="00B50CA8"/>
    <w:rsid w:val="00B51BD1"/>
    <w:rsid w:val="00B52F94"/>
    <w:rsid w:val="00B5326B"/>
    <w:rsid w:val="00B532C5"/>
    <w:rsid w:val="00B53A97"/>
    <w:rsid w:val="00B55C44"/>
    <w:rsid w:val="00B564D7"/>
    <w:rsid w:val="00B5663E"/>
    <w:rsid w:val="00B57104"/>
    <w:rsid w:val="00B57305"/>
    <w:rsid w:val="00B577F4"/>
    <w:rsid w:val="00B57C7C"/>
    <w:rsid w:val="00B601FE"/>
    <w:rsid w:val="00B6030F"/>
    <w:rsid w:val="00B61115"/>
    <w:rsid w:val="00B616D1"/>
    <w:rsid w:val="00B6179A"/>
    <w:rsid w:val="00B61AB2"/>
    <w:rsid w:val="00B61CF7"/>
    <w:rsid w:val="00B62FC5"/>
    <w:rsid w:val="00B63776"/>
    <w:rsid w:val="00B6431A"/>
    <w:rsid w:val="00B647B2"/>
    <w:rsid w:val="00B6533E"/>
    <w:rsid w:val="00B65E20"/>
    <w:rsid w:val="00B668B5"/>
    <w:rsid w:val="00B67240"/>
    <w:rsid w:val="00B67BC2"/>
    <w:rsid w:val="00B67D8A"/>
    <w:rsid w:val="00B67EFC"/>
    <w:rsid w:val="00B7005B"/>
    <w:rsid w:val="00B707A5"/>
    <w:rsid w:val="00B70A2C"/>
    <w:rsid w:val="00B70EFE"/>
    <w:rsid w:val="00B710A2"/>
    <w:rsid w:val="00B72331"/>
    <w:rsid w:val="00B72B0A"/>
    <w:rsid w:val="00B73BEC"/>
    <w:rsid w:val="00B73C0E"/>
    <w:rsid w:val="00B73D04"/>
    <w:rsid w:val="00B73E06"/>
    <w:rsid w:val="00B74152"/>
    <w:rsid w:val="00B744AB"/>
    <w:rsid w:val="00B75A26"/>
    <w:rsid w:val="00B7651B"/>
    <w:rsid w:val="00B7768D"/>
    <w:rsid w:val="00B80011"/>
    <w:rsid w:val="00B81326"/>
    <w:rsid w:val="00B813C7"/>
    <w:rsid w:val="00B81792"/>
    <w:rsid w:val="00B827A9"/>
    <w:rsid w:val="00B83054"/>
    <w:rsid w:val="00B83285"/>
    <w:rsid w:val="00B8459B"/>
    <w:rsid w:val="00B84898"/>
    <w:rsid w:val="00B84EDF"/>
    <w:rsid w:val="00B850C8"/>
    <w:rsid w:val="00B85509"/>
    <w:rsid w:val="00B862AC"/>
    <w:rsid w:val="00B871A5"/>
    <w:rsid w:val="00B87AE2"/>
    <w:rsid w:val="00B87C46"/>
    <w:rsid w:val="00B87F34"/>
    <w:rsid w:val="00B87F9C"/>
    <w:rsid w:val="00B90107"/>
    <w:rsid w:val="00B91574"/>
    <w:rsid w:val="00B91923"/>
    <w:rsid w:val="00B91AAB"/>
    <w:rsid w:val="00B91CF6"/>
    <w:rsid w:val="00B91E13"/>
    <w:rsid w:val="00B924E2"/>
    <w:rsid w:val="00B928BB"/>
    <w:rsid w:val="00B938A0"/>
    <w:rsid w:val="00B9397B"/>
    <w:rsid w:val="00B94220"/>
    <w:rsid w:val="00B94F8A"/>
    <w:rsid w:val="00B95703"/>
    <w:rsid w:val="00B95916"/>
    <w:rsid w:val="00B95C79"/>
    <w:rsid w:val="00B96DB1"/>
    <w:rsid w:val="00B97239"/>
    <w:rsid w:val="00B97420"/>
    <w:rsid w:val="00BA11B1"/>
    <w:rsid w:val="00BA198E"/>
    <w:rsid w:val="00BA2330"/>
    <w:rsid w:val="00BA29A6"/>
    <w:rsid w:val="00BA33B6"/>
    <w:rsid w:val="00BA3566"/>
    <w:rsid w:val="00BA3A63"/>
    <w:rsid w:val="00BA429B"/>
    <w:rsid w:val="00BA4533"/>
    <w:rsid w:val="00BA4C6D"/>
    <w:rsid w:val="00BA5250"/>
    <w:rsid w:val="00BA59AD"/>
    <w:rsid w:val="00BA5CFB"/>
    <w:rsid w:val="00BA5D97"/>
    <w:rsid w:val="00BA5DDE"/>
    <w:rsid w:val="00BA6478"/>
    <w:rsid w:val="00BA7E19"/>
    <w:rsid w:val="00BB02B4"/>
    <w:rsid w:val="00BB0899"/>
    <w:rsid w:val="00BB098C"/>
    <w:rsid w:val="00BB1334"/>
    <w:rsid w:val="00BB19FB"/>
    <w:rsid w:val="00BB286F"/>
    <w:rsid w:val="00BB2974"/>
    <w:rsid w:val="00BB2E8F"/>
    <w:rsid w:val="00BB317A"/>
    <w:rsid w:val="00BB468E"/>
    <w:rsid w:val="00BB507A"/>
    <w:rsid w:val="00BB5F6E"/>
    <w:rsid w:val="00BB6685"/>
    <w:rsid w:val="00BB712E"/>
    <w:rsid w:val="00BB7C76"/>
    <w:rsid w:val="00BC16D3"/>
    <w:rsid w:val="00BC1D24"/>
    <w:rsid w:val="00BC2303"/>
    <w:rsid w:val="00BC2977"/>
    <w:rsid w:val="00BC313D"/>
    <w:rsid w:val="00BC3EEA"/>
    <w:rsid w:val="00BC530C"/>
    <w:rsid w:val="00BC6869"/>
    <w:rsid w:val="00BC6B28"/>
    <w:rsid w:val="00BC6CB5"/>
    <w:rsid w:val="00BC72E9"/>
    <w:rsid w:val="00BC7947"/>
    <w:rsid w:val="00BD0BEC"/>
    <w:rsid w:val="00BD192B"/>
    <w:rsid w:val="00BD1DD8"/>
    <w:rsid w:val="00BD2864"/>
    <w:rsid w:val="00BD38D8"/>
    <w:rsid w:val="00BD57A0"/>
    <w:rsid w:val="00BD59DA"/>
    <w:rsid w:val="00BD678F"/>
    <w:rsid w:val="00BD6B4B"/>
    <w:rsid w:val="00BD7813"/>
    <w:rsid w:val="00BD7935"/>
    <w:rsid w:val="00BE036F"/>
    <w:rsid w:val="00BE0502"/>
    <w:rsid w:val="00BE0D03"/>
    <w:rsid w:val="00BE0E43"/>
    <w:rsid w:val="00BE1CC5"/>
    <w:rsid w:val="00BE2912"/>
    <w:rsid w:val="00BE30C9"/>
    <w:rsid w:val="00BE395C"/>
    <w:rsid w:val="00BE3C38"/>
    <w:rsid w:val="00BE3CDC"/>
    <w:rsid w:val="00BE4ABC"/>
    <w:rsid w:val="00BE5076"/>
    <w:rsid w:val="00BE567A"/>
    <w:rsid w:val="00BE732D"/>
    <w:rsid w:val="00BF0D2C"/>
    <w:rsid w:val="00BF0E4C"/>
    <w:rsid w:val="00BF0E5A"/>
    <w:rsid w:val="00BF17CB"/>
    <w:rsid w:val="00BF1C08"/>
    <w:rsid w:val="00BF1E02"/>
    <w:rsid w:val="00BF2581"/>
    <w:rsid w:val="00BF36DA"/>
    <w:rsid w:val="00BF5396"/>
    <w:rsid w:val="00BF56DF"/>
    <w:rsid w:val="00BF5E99"/>
    <w:rsid w:val="00BF7590"/>
    <w:rsid w:val="00BF7F4A"/>
    <w:rsid w:val="00C00380"/>
    <w:rsid w:val="00C015D8"/>
    <w:rsid w:val="00C01C61"/>
    <w:rsid w:val="00C01DD8"/>
    <w:rsid w:val="00C01E88"/>
    <w:rsid w:val="00C025C9"/>
    <w:rsid w:val="00C03F6F"/>
    <w:rsid w:val="00C04191"/>
    <w:rsid w:val="00C04E26"/>
    <w:rsid w:val="00C06159"/>
    <w:rsid w:val="00C0719E"/>
    <w:rsid w:val="00C10C0E"/>
    <w:rsid w:val="00C12288"/>
    <w:rsid w:val="00C12317"/>
    <w:rsid w:val="00C12C07"/>
    <w:rsid w:val="00C12F5C"/>
    <w:rsid w:val="00C1313E"/>
    <w:rsid w:val="00C1320B"/>
    <w:rsid w:val="00C14058"/>
    <w:rsid w:val="00C142E6"/>
    <w:rsid w:val="00C151E6"/>
    <w:rsid w:val="00C15556"/>
    <w:rsid w:val="00C16397"/>
    <w:rsid w:val="00C17119"/>
    <w:rsid w:val="00C17995"/>
    <w:rsid w:val="00C17BB3"/>
    <w:rsid w:val="00C20BE4"/>
    <w:rsid w:val="00C20F5C"/>
    <w:rsid w:val="00C2340D"/>
    <w:rsid w:val="00C23545"/>
    <w:rsid w:val="00C23F28"/>
    <w:rsid w:val="00C244F2"/>
    <w:rsid w:val="00C253A4"/>
    <w:rsid w:val="00C25B7E"/>
    <w:rsid w:val="00C263FC"/>
    <w:rsid w:val="00C275CD"/>
    <w:rsid w:val="00C27A68"/>
    <w:rsid w:val="00C27E5D"/>
    <w:rsid w:val="00C27F20"/>
    <w:rsid w:val="00C27FDC"/>
    <w:rsid w:val="00C32EFA"/>
    <w:rsid w:val="00C32F67"/>
    <w:rsid w:val="00C33483"/>
    <w:rsid w:val="00C34445"/>
    <w:rsid w:val="00C34798"/>
    <w:rsid w:val="00C347AE"/>
    <w:rsid w:val="00C3499F"/>
    <w:rsid w:val="00C34C37"/>
    <w:rsid w:val="00C34FF1"/>
    <w:rsid w:val="00C35287"/>
    <w:rsid w:val="00C35CA4"/>
    <w:rsid w:val="00C36054"/>
    <w:rsid w:val="00C36070"/>
    <w:rsid w:val="00C360CC"/>
    <w:rsid w:val="00C36408"/>
    <w:rsid w:val="00C36A05"/>
    <w:rsid w:val="00C370AC"/>
    <w:rsid w:val="00C403AC"/>
    <w:rsid w:val="00C411BF"/>
    <w:rsid w:val="00C428AC"/>
    <w:rsid w:val="00C42AC0"/>
    <w:rsid w:val="00C42FB6"/>
    <w:rsid w:val="00C43939"/>
    <w:rsid w:val="00C43B71"/>
    <w:rsid w:val="00C43D51"/>
    <w:rsid w:val="00C4406D"/>
    <w:rsid w:val="00C440DC"/>
    <w:rsid w:val="00C44687"/>
    <w:rsid w:val="00C455CA"/>
    <w:rsid w:val="00C4642E"/>
    <w:rsid w:val="00C46C8B"/>
    <w:rsid w:val="00C4796B"/>
    <w:rsid w:val="00C47992"/>
    <w:rsid w:val="00C502CC"/>
    <w:rsid w:val="00C51DE6"/>
    <w:rsid w:val="00C52535"/>
    <w:rsid w:val="00C52AFC"/>
    <w:rsid w:val="00C52C14"/>
    <w:rsid w:val="00C52F7B"/>
    <w:rsid w:val="00C531A1"/>
    <w:rsid w:val="00C543D3"/>
    <w:rsid w:val="00C54555"/>
    <w:rsid w:val="00C55C8E"/>
    <w:rsid w:val="00C565B5"/>
    <w:rsid w:val="00C572C9"/>
    <w:rsid w:val="00C57427"/>
    <w:rsid w:val="00C574BE"/>
    <w:rsid w:val="00C575A5"/>
    <w:rsid w:val="00C57686"/>
    <w:rsid w:val="00C61880"/>
    <w:rsid w:val="00C61A62"/>
    <w:rsid w:val="00C61B59"/>
    <w:rsid w:val="00C61D2F"/>
    <w:rsid w:val="00C620B2"/>
    <w:rsid w:val="00C62594"/>
    <w:rsid w:val="00C62AE6"/>
    <w:rsid w:val="00C6363C"/>
    <w:rsid w:val="00C64FCB"/>
    <w:rsid w:val="00C65D41"/>
    <w:rsid w:val="00C660CF"/>
    <w:rsid w:val="00C664F3"/>
    <w:rsid w:val="00C66A5D"/>
    <w:rsid w:val="00C67575"/>
    <w:rsid w:val="00C678A4"/>
    <w:rsid w:val="00C679D9"/>
    <w:rsid w:val="00C70287"/>
    <w:rsid w:val="00C71316"/>
    <w:rsid w:val="00C71647"/>
    <w:rsid w:val="00C71BBD"/>
    <w:rsid w:val="00C725E5"/>
    <w:rsid w:val="00C73FB6"/>
    <w:rsid w:val="00C75488"/>
    <w:rsid w:val="00C7575A"/>
    <w:rsid w:val="00C75CA9"/>
    <w:rsid w:val="00C76601"/>
    <w:rsid w:val="00C80B0E"/>
    <w:rsid w:val="00C80CCF"/>
    <w:rsid w:val="00C80CFD"/>
    <w:rsid w:val="00C81A93"/>
    <w:rsid w:val="00C825EF"/>
    <w:rsid w:val="00C82685"/>
    <w:rsid w:val="00C827AF"/>
    <w:rsid w:val="00C831F3"/>
    <w:rsid w:val="00C83380"/>
    <w:rsid w:val="00C8376B"/>
    <w:rsid w:val="00C83FB4"/>
    <w:rsid w:val="00C84278"/>
    <w:rsid w:val="00C84478"/>
    <w:rsid w:val="00C844AF"/>
    <w:rsid w:val="00C84A97"/>
    <w:rsid w:val="00C853B5"/>
    <w:rsid w:val="00C85DAF"/>
    <w:rsid w:val="00C85FAB"/>
    <w:rsid w:val="00C86F37"/>
    <w:rsid w:val="00C86F76"/>
    <w:rsid w:val="00C87471"/>
    <w:rsid w:val="00C903F0"/>
    <w:rsid w:val="00C90419"/>
    <w:rsid w:val="00C91B86"/>
    <w:rsid w:val="00C91FAB"/>
    <w:rsid w:val="00C9218C"/>
    <w:rsid w:val="00C92E62"/>
    <w:rsid w:val="00C93302"/>
    <w:rsid w:val="00C93E08"/>
    <w:rsid w:val="00C94F1C"/>
    <w:rsid w:val="00C95B7F"/>
    <w:rsid w:val="00C9685E"/>
    <w:rsid w:val="00C974F1"/>
    <w:rsid w:val="00CA0051"/>
    <w:rsid w:val="00CA0AEE"/>
    <w:rsid w:val="00CA1188"/>
    <w:rsid w:val="00CA141D"/>
    <w:rsid w:val="00CA1714"/>
    <w:rsid w:val="00CA1C0C"/>
    <w:rsid w:val="00CA36CA"/>
    <w:rsid w:val="00CA37EF"/>
    <w:rsid w:val="00CA4B9D"/>
    <w:rsid w:val="00CA5DA9"/>
    <w:rsid w:val="00CA60D2"/>
    <w:rsid w:val="00CA6F93"/>
    <w:rsid w:val="00CA7109"/>
    <w:rsid w:val="00CA78F5"/>
    <w:rsid w:val="00CA7B47"/>
    <w:rsid w:val="00CA7E34"/>
    <w:rsid w:val="00CA7EA0"/>
    <w:rsid w:val="00CB0EAC"/>
    <w:rsid w:val="00CB1686"/>
    <w:rsid w:val="00CB1803"/>
    <w:rsid w:val="00CB1E03"/>
    <w:rsid w:val="00CB2C0F"/>
    <w:rsid w:val="00CB33BC"/>
    <w:rsid w:val="00CB373A"/>
    <w:rsid w:val="00CB454E"/>
    <w:rsid w:val="00CB56F9"/>
    <w:rsid w:val="00CB62AB"/>
    <w:rsid w:val="00CB6D9F"/>
    <w:rsid w:val="00CB79AB"/>
    <w:rsid w:val="00CC09E7"/>
    <w:rsid w:val="00CC0C3C"/>
    <w:rsid w:val="00CC13F4"/>
    <w:rsid w:val="00CC180B"/>
    <w:rsid w:val="00CC1ABA"/>
    <w:rsid w:val="00CC1C7F"/>
    <w:rsid w:val="00CC232E"/>
    <w:rsid w:val="00CC2EF3"/>
    <w:rsid w:val="00CC309E"/>
    <w:rsid w:val="00CC386D"/>
    <w:rsid w:val="00CC39AA"/>
    <w:rsid w:val="00CC3AE3"/>
    <w:rsid w:val="00CC6F77"/>
    <w:rsid w:val="00CC7082"/>
    <w:rsid w:val="00CC74DA"/>
    <w:rsid w:val="00CC7A7C"/>
    <w:rsid w:val="00CC7F8A"/>
    <w:rsid w:val="00CD092D"/>
    <w:rsid w:val="00CD28E6"/>
    <w:rsid w:val="00CD3458"/>
    <w:rsid w:val="00CD3CDC"/>
    <w:rsid w:val="00CD43C7"/>
    <w:rsid w:val="00CD4EE4"/>
    <w:rsid w:val="00CD5BEA"/>
    <w:rsid w:val="00CD5D81"/>
    <w:rsid w:val="00CD6C99"/>
    <w:rsid w:val="00CD6E00"/>
    <w:rsid w:val="00CD7C14"/>
    <w:rsid w:val="00CE1BC5"/>
    <w:rsid w:val="00CE1DBA"/>
    <w:rsid w:val="00CE1EA9"/>
    <w:rsid w:val="00CE49D7"/>
    <w:rsid w:val="00CE561A"/>
    <w:rsid w:val="00CE5B8B"/>
    <w:rsid w:val="00CE5C94"/>
    <w:rsid w:val="00CE6FDB"/>
    <w:rsid w:val="00CF000E"/>
    <w:rsid w:val="00CF006E"/>
    <w:rsid w:val="00CF0908"/>
    <w:rsid w:val="00CF3333"/>
    <w:rsid w:val="00CF3479"/>
    <w:rsid w:val="00CF417F"/>
    <w:rsid w:val="00CF4BB4"/>
    <w:rsid w:val="00CF5473"/>
    <w:rsid w:val="00CF5D49"/>
    <w:rsid w:val="00CF6349"/>
    <w:rsid w:val="00CF6704"/>
    <w:rsid w:val="00CF68D1"/>
    <w:rsid w:val="00CF6B9E"/>
    <w:rsid w:val="00D0027B"/>
    <w:rsid w:val="00D00E81"/>
    <w:rsid w:val="00D010C5"/>
    <w:rsid w:val="00D0156E"/>
    <w:rsid w:val="00D01687"/>
    <w:rsid w:val="00D02127"/>
    <w:rsid w:val="00D02314"/>
    <w:rsid w:val="00D029A1"/>
    <w:rsid w:val="00D02FE5"/>
    <w:rsid w:val="00D037A6"/>
    <w:rsid w:val="00D0458C"/>
    <w:rsid w:val="00D050AE"/>
    <w:rsid w:val="00D05C62"/>
    <w:rsid w:val="00D0760F"/>
    <w:rsid w:val="00D077C6"/>
    <w:rsid w:val="00D07C5A"/>
    <w:rsid w:val="00D10C8D"/>
    <w:rsid w:val="00D110A7"/>
    <w:rsid w:val="00D12888"/>
    <w:rsid w:val="00D14776"/>
    <w:rsid w:val="00D15393"/>
    <w:rsid w:val="00D15E6F"/>
    <w:rsid w:val="00D16072"/>
    <w:rsid w:val="00D16624"/>
    <w:rsid w:val="00D169AF"/>
    <w:rsid w:val="00D1798F"/>
    <w:rsid w:val="00D17FC8"/>
    <w:rsid w:val="00D202FF"/>
    <w:rsid w:val="00D20568"/>
    <w:rsid w:val="00D21BA3"/>
    <w:rsid w:val="00D23213"/>
    <w:rsid w:val="00D238C0"/>
    <w:rsid w:val="00D239C7"/>
    <w:rsid w:val="00D23A1E"/>
    <w:rsid w:val="00D2401C"/>
    <w:rsid w:val="00D240F2"/>
    <w:rsid w:val="00D24930"/>
    <w:rsid w:val="00D25826"/>
    <w:rsid w:val="00D260EC"/>
    <w:rsid w:val="00D2701E"/>
    <w:rsid w:val="00D274BC"/>
    <w:rsid w:val="00D276CA"/>
    <w:rsid w:val="00D304AA"/>
    <w:rsid w:val="00D30A0A"/>
    <w:rsid w:val="00D3182B"/>
    <w:rsid w:val="00D327DD"/>
    <w:rsid w:val="00D32D67"/>
    <w:rsid w:val="00D340C9"/>
    <w:rsid w:val="00D3470A"/>
    <w:rsid w:val="00D34B4E"/>
    <w:rsid w:val="00D357DF"/>
    <w:rsid w:val="00D35850"/>
    <w:rsid w:val="00D36813"/>
    <w:rsid w:val="00D36858"/>
    <w:rsid w:val="00D36A84"/>
    <w:rsid w:val="00D37344"/>
    <w:rsid w:val="00D373A9"/>
    <w:rsid w:val="00D375D8"/>
    <w:rsid w:val="00D37A1C"/>
    <w:rsid w:val="00D37A99"/>
    <w:rsid w:val="00D4194D"/>
    <w:rsid w:val="00D41B3D"/>
    <w:rsid w:val="00D41D07"/>
    <w:rsid w:val="00D4206D"/>
    <w:rsid w:val="00D43CD3"/>
    <w:rsid w:val="00D443A4"/>
    <w:rsid w:val="00D455EE"/>
    <w:rsid w:val="00D477B2"/>
    <w:rsid w:val="00D47C4C"/>
    <w:rsid w:val="00D50134"/>
    <w:rsid w:val="00D50973"/>
    <w:rsid w:val="00D5169A"/>
    <w:rsid w:val="00D51989"/>
    <w:rsid w:val="00D51BE9"/>
    <w:rsid w:val="00D53002"/>
    <w:rsid w:val="00D54237"/>
    <w:rsid w:val="00D5540F"/>
    <w:rsid w:val="00D55493"/>
    <w:rsid w:val="00D5560A"/>
    <w:rsid w:val="00D55B3E"/>
    <w:rsid w:val="00D56A9E"/>
    <w:rsid w:val="00D56ADB"/>
    <w:rsid w:val="00D56B45"/>
    <w:rsid w:val="00D5709A"/>
    <w:rsid w:val="00D578D2"/>
    <w:rsid w:val="00D57D47"/>
    <w:rsid w:val="00D617C0"/>
    <w:rsid w:val="00D61FEC"/>
    <w:rsid w:val="00D62990"/>
    <w:rsid w:val="00D63E8C"/>
    <w:rsid w:val="00D64D12"/>
    <w:rsid w:val="00D65A4E"/>
    <w:rsid w:val="00D668D0"/>
    <w:rsid w:val="00D668E6"/>
    <w:rsid w:val="00D669B2"/>
    <w:rsid w:val="00D66F07"/>
    <w:rsid w:val="00D707D6"/>
    <w:rsid w:val="00D70E63"/>
    <w:rsid w:val="00D714C5"/>
    <w:rsid w:val="00D7155B"/>
    <w:rsid w:val="00D71C55"/>
    <w:rsid w:val="00D72062"/>
    <w:rsid w:val="00D724BB"/>
    <w:rsid w:val="00D73973"/>
    <w:rsid w:val="00D73C20"/>
    <w:rsid w:val="00D743D0"/>
    <w:rsid w:val="00D76862"/>
    <w:rsid w:val="00D77A5E"/>
    <w:rsid w:val="00D806D2"/>
    <w:rsid w:val="00D8147C"/>
    <w:rsid w:val="00D81546"/>
    <w:rsid w:val="00D8166F"/>
    <w:rsid w:val="00D81832"/>
    <w:rsid w:val="00D81A93"/>
    <w:rsid w:val="00D8249C"/>
    <w:rsid w:val="00D828E2"/>
    <w:rsid w:val="00D83F68"/>
    <w:rsid w:val="00D83F87"/>
    <w:rsid w:val="00D84050"/>
    <w:rsid w:val="00D8456A"/>
    <w:rsid w:val="00D84C6A"/>
    <w:rsid w:val="00D85A94"/>
    <w:rsid w:val="00D86BF0"/>
    <w:rsid w:val="00D877B7"/>
    <w:rsid w:val="00D90029"/>
    <w:rsid w:val="00D90C4B"/>
    <w:rsid w:val="00D90DF9"/>
    <w:rsid w:val="00D90EAF"/>
    <w:rsid w:val="00D90FFF"/>
    <w:rsid w:val="00D91494"/>
    <w:rsid w:val="00D91754"/>
    <w:rsid w:val="00D91B76"/>
    <w:rsid w:val="00D91BF3"/>
    <w:rsid w:val="00D91FFC"/>
    <w:rsid w:val="00D9204A"/>
    <w:rsid w:val="00D92AC4"/>
    <w:rsid w:val="00D93A81"/>
    <w:rsid w:val="00D93B28"/>
    <w:rsid w:val="00D93E74"/>
    <w:rsid w:val="00D945D2"/>
    <w:rsid w:val="00D97F32"/>
    <w:rsid w:val="00DA014D"/>
    <w:rsid w:val="00DA09BD"/>
    <w:rsid w:val="00DA1290"/>
    <w:rsid w:val="00DA14E2"/>
    <w:rsid w:val="00DA1504"/>
    <w:rsid w:val="00DA158C"/>
    <w:rsid w:val="00DA1A52"/>
    <w:rsid w:val="00DA264B"/>
    <w:rsid w:val="00DA2B2C"/>
    <w:rsid w:val="00DA2B2F"/>
    <w:rsid w:val="00DA4FA5"/>
    <w:rsid w:val="00DA5BBB"/>
    <w:rsid w:val="00DA778F"/>
    <w:rsid w:val="00DA7912"/>
    <w:rsid w:val="00DB04DE"/>
    <w:rsid w:val="00DB1124"/>
    <w:rsid w:val="00DB1B67"/>
    <w:rsid w:val="00DB2B57"/>
    <w:rsid w:val="00DB2C6B"/>
    <w:rsid w:val="00DB398E"/>
    <w:rsid w:val="00DB3A1A"/>
    <w:rsid w:val="00DB4B7D"/>
    <w:rsid w:val="00DB4BCD"/>
    <w:rsid w:val="00DB4D44"/>
    <w:rsid w:val="00DB4F18"/>
    <w:rsid w:val="00DB5444"/>
    <w:rsid w:val="00DB5CF1"/>
    <w:rsid w:val="00DB5DC7"/>
    <w:rsid w:val="00DB647E"/>
    <w:rsid w:val="00DC1B11"/>
    <w:rsid w:val="00DC2B5A"/>
    <w:rsid w:val="00DC2B61"/>
    <w:rsid w:val="00DC405D"/>
    <w:rsid w:val="00DC4324"/>
    <w:rsid w:val="00DC5BB7"/>
    <w:rsid w:val="00DC5FED"/>
    <w:rsid w:val="00DC662C"/>
    <w:rsid w:val="00DC6788"/>
    <w:rsid w:val="00DC7C2A"/>
    <w:rsid w:val="00DD0428"/>
    <w:rsid w:val="00DD05F1"/>
    <w:rsid w:val="00DD090A"/>
    <w:rsid w:val="00DD37BC"/>
    <w:rsid w:val="00DD3C0C"/>
    <w:rsid w:val="00DD4933"/>
    <w:rsid w:val="00DD4E08"/>
    <w:rsid w:val="00DD4EC6"/>
    <w:rsid w:val="00DD5500"/>
    <w:rsid w:val="00DD736F"/>
    <w:rsid w:val="00DD7FB6"/>
    <w:rsid w:val="00DE08AE"/>
    <w:rsid w:val="00DE2DD3"/>
    <w:rsid w:val="00DE2DE7"/>
    <w:rsid w:val="00DE2DF9"/>
    <w:rsid w:val="00DE3A41"/>
    <w:rsid w:val="00DE3B9A"/>
    <w:rsid w:val="00DE3EBE"/>
    <w:rsid w:val="00DE3EE5"/>
    <w:rsid w:val="00DE43D6"/>
    <w:rsid w:val="00DE4853"/>
    <w:rsid w:val="00DE4F36"/>
    <w:rsid w:val="00DE4FB2"/>
    <w:rsid w:val="00DE5226"/>
    <w:rsid w:val="00DE5C93"/>
    <w:rsid w:val="00DE6282"/>
    <w:rsid w:val="00DE6308"/>
    <w:rsid w:val="00DE690E"/>
    <w:rsid w:val="00DE7820"/>
    <w:rsid w:val="00DF009E"/>
    <w:rsid w:val="00DF03A1"/>
    <w:rsid w:val="00DF1474"/>
    <w:rsid w:val="00DF14D1"/>
    <w:rsid w:val="00DF192E"/>
    <w:rsid w:val="00DF1C9E"/>
    <w:rsid w:val="00DF1CFF"/>
    <w:rsid w:val="00DF1F3F"/>
    <w:rsid w:val="00DF2481"/>
    <w:rsid w:val="00DF2F6B"/>
    <w:rsid w:val="00DF436B"/>
    <w:rsid w:val="00DF50A5"/>
    <w:rsid w:val="00DF525B"/>
    <w:rsid w:val="00DF52AA"/>
    <w:rsid w:val="00DF548A"/>
    <w:rsid w:val="00DF5D6C"/>
    <w:rsid w:val="00DF6A27"/>
    <w:rsid w:val="00DF6DEA"/>
    <w:rsid w:val="00DF6F2F"/>
    <w:rsid w:val="00DF7416"/>
    <w:rsid w:val="00DF7B8C"/>
    <w:rsid w:val="00E01088"/>
    <w:rsid w:val="00E01FEE"/>
    <w:rsid w:val="00E02DC3"/>
    <w:rsid w:val="00E03D4D"/>
    <w:rsid w:val="00E05A81"/>
    <w:rsid w:val="00E060A2"/>
    <w:rsid w:val="00E078CE"/>
    <w:rsid w:val="00E07CF9"/>
    <w:rsid w:val="00E1042B"/>
    <w:rsid w:val="00E12972"/>
    <w:rsid w:val="00E129DA"/>
    <w:rsid w:val="00E134BB"/>
    <w:rsid w:val="00E13618"/>
    <w:rsid w:val="00E13FC4"/>
    <w:rsid w:val="00E143BA"/>
    <w:rsid w:val="00E1474E"/>
    <w:rsid w:val="00E15FB0"/>
    <w:rsid w:val="00E161A7"/>
    <w:rsid w:val="00E1692F"/>
    <w:rsid w:val="00E207D5"/>
    <w:rsid w:val="00E208AF"/>
    <w:rsid w:val="00E211BA"/>
    <w:rsid w:val="00E213B4"/>
    <w:rsid w:val="00E21853"/>
    <w:rsid w:val="00E22551"/>
    <w:rsid w:val="00E241B8"/>
    <w:rsid w:val="00E243A3"/>
    <w:rsid w:val="00E24789"/>
    <w:rsid w:val="00E249B1"/>
    <w:rsid w:val="00E24A45"/>
    <w:rsid w:val="00E24BCF"/>
    <w:rsid w:val="00E25496"/>
    <w:rsid w:val="00E2740B"/>
    <w:rsid w:val="00E27573"/>
    <w:rsid w:val="00E27FA5"/>
    <w:rsid w:val="00E3241F"/>
    <w:rsid w:val="00E325B4"/>
    <w:rsid w:val="00E32683"/>
    <w:rsid w:val="00E3323E"/>
    <w:rsid w:val="00E34356"/>
    <w:rsid w:val="00E3442D"/>
    <w:rsid w:val="00E3473A"/>
    <w:rsid w:val="00E35065"/>
    <w:rsid w:val="00E35D4F"/>
    <w:rsid w:val="00E361CC"/>
    <w:rsid w:val="00E370E8"/>
    <w:rsid w:val="00E37C25"/>
    <w:rsid w:val="00E40891"/>
    <w:rsid w:val="00E410E7"/>
    <w:rsid w:val="00E4163A"/>
    <w:rsid w:val="00E4165F"/>
    <w:rsid w:val="00E4180E"/>
    <w:rsid w:val="00E42216"/>
    <w:rsid w:val="00E42355"/>
    <w:rsid w:val="00E424F0"/>
    <w:rsid w:val="00E429D3"/>
    <w:rsid w:val="00E43505"/>
    <w:rsid w:val="00E44A06"/>
    <w:rsid w:val="00E44A81"/>
    <w:rsid w:val="00E44EA9"/>
    <w:rsid w:val="00E44F8F"/>
    <w:rsid w:val="00E46305"/>
    <w:rsid w:val="00E466B2"/>
    <w:rsid w:val="00E47F61"/>
    <w:rsid w:val="00E50076"/>
    <w:rsid w:val="00E514F5"/>
    <w:rsid w:val="00E51BBE"/>
    <w:rsid w:val="00E52FB3"/>
    <w:rsid w:val="00E532B3"/>
    <w:rsid w:val="00E53370"/>
    <w:rsid w:val="00E537D7"/>
    <w:rsid w:val="00E53BC7"/>
    <w:rsid w:val="00E53BE1"/>
    <w:rsid w:val="00E54001"/>
    <w:rsid w:val="00E54341"/>
    <w:rsid w:val="00E544EB"/>
    <w:rsid w:val="00E54824"/>
    <w:rsid w:val="00E55703"/>
    <w:rsid w:val="00E57AF0"/>
    <w:rsid w:val="00E60096"/>
    <w:rsid w:val="00E604DD"/>
    <w:rsid w:val="00E6083C"/>
    <w:rsid w:val="00E62196"/>
    <w:rsid w:val="00E62DFA"/>
    <w:rsid w:val="00E6373E"/>
    <w:rsid w:val="00E63F7E"/>
    <w:rsid w:val="00E64990"/>
    <w:rsid w:val="00E65767"/>
    <w:rsid w:val="00E65966"/>
    <w:rsid w:val="00E66037"/>
    <w:rsid w:val="00E664F8"/>
    <w:rsid w:val="00E66A54"/>
    <w:rsid w:val="00E67D3A"/>
    <w:rsid w:val="00E67EC2"/>
    <w:rsid w:val="00E701A1"/>
    <w:rsid w:val="00E70D47"/>
    <w:rsid w:val="00E70DD3"/>
    <w:rsid w:val="00E74853"/>
    <w:rsid w:val="00E74DE4"/>
    <w:rsid w:val="00E74F63"/>
    <w:rsid w:val="00E75238"/>
    <w:rsid w:val="00E76A98"/>
    <w:rsid w:val="00E77026"/>
    <w:rsid w:val="00E77301"/>
    <w:rsid w:val="00E77B64"/>
    <w:rsid w:val="00E8087A"/>
    <w:rsid w:val="00E80E5B"/>
    <w:rsid w:val="00E815B4"/>
    <w:rsid w:val="00E81AAA"/>
    <w:rsid w:val="00E81D8E"/>
    <w:rsid w:val="00E82140"/>
    <w:rsid w:val="00E8315F"/>
    <w:rsid w:val="00E83504"/>
    <w:rsid w:val="00E83B06"/>
    <w:rsid w:val="00E83D4C"/>
    <w:rsid w:val="00E83D9D"/>
    <w:rsid w:val="00E83FCE"/>
    <w:rsid w:val="00E83FE1"/>
    <w:rsid w:val="00E84430"/>
    <w:rsid w:val="00E85689"/>
    <w:rsid w:val="00E856D0"/>
    <w:rsid w:val="00E85F2E"/>
    <w:rsid w:val="00E864D8"/>
    <w:rsid w:val="00E86749"/>
    <w:rsid w:val="00E86CFD"/>
    <w:rsid w:val="00E87ACB"/>
    <w:rsid w:val="00E87C89"/>
    <w:rsid w:val="00E9173D"/>
    <w:rsid w:val="00E9312F"/>
    <w:rsid w:val="00E93889"/>
    <w:rsid w:val="00E94ED1"/>
    <w:rsid w:val="00E95365"/>
    <w:rsid w:val="00E963CC"/>
    <w:rsid w:val="00E96B06"/>
    <w:rsid w:val="00E975BF"/>
    <w:rsid w:val="00EA03FB"/>
    <w:rsid w:val="00EA1F2D"/>
    <w:rsid w:val="00EA2A05"/>
    <w:rsid w:val="00EA356A"/>
    <w:rsid w:val="00EA5CB4"/>
    <w:rsid w:val="00EA5DA7"/>
    <w:rsid w:val="00EA62EB"/>
    <w:rsid w:val="00EA731D"/>
    <w:rsid w:val="00EB06E6"/>
    <w:rsid w:val="00EB0882"/>
    <w:rsid w:val="00EB0F72"/>
    <w:rsid w:val="00EB1298"/>
    <w:rsid w:val="00EB29C9"/>
    <w:rsid w:val="00EB2DBE"/>
    <w:rsid w:val="00EB3769"/>
    <w:rsid w:val="00EB37EB"/>
    <w:rsid w:val="00EB474D"/>
    <w:rsid w:val="00EB5146"/>
    <w:rsid w:val="00EB5F81"/>
    <w:rsid w:val="00EB6308"/>
    <w:rsid w:val="00EB6AF9"/>
    <w:rsid w:val="00EC0202"/>
    <w:rsid w:val="00EC0227"/>
    <w:rsid w:val="00EC05D8"/>
    <w:rsid w:val="00EC08A9"/>
    <w:rsid w:val="00EC0EE9"/>
    <w:rsid w:val="00EC19B1"/>
    <w:rsid w:val="00EC2A47"/>
    <w:rsid w:val="00EC2F0C"/>
    <w:rsid w:val="00EC2F8C"/>
    <w:rsid w:val="00EC37B5"/>
    <w:rsid w:val="00EC3A78"/>
    <w:rsid w:val="00EC4A0C"/>
    <w:rsid w:val="00EC5567"/>
    <w:rsid w:val="00EC60C9"/>
    <w:rsid w:val="00EC634F"/>
    <w:rsid w:val="00EC70B2"/>
    <w:rsid w:val="00ED0944"/>
    <w:rsid w:val="00ED114E"/>
    <w:rsid w:val="00ED1985"/>
    <w:rsid w:val="00ED2765"/>
    <w:rsid w:val="00ED319D"/>
    <w:rsid w:val="00ED3979"/>
    <w:rsid w:val="00ED39F7"/>
    <w:rsid w:val="00ED3E90"/>
    <w:rsid w:val="00ED3FE1"/>
    <w:rsid w:val="00ED40AD"/>
    <w:rsid w:val="00ED4717"/>
    <w:rsid w:val="00ED4D9B"/>
    <w:rsid w:val="00ED4FAF"/>
    <w:rsid w:val="00ED587C"/>
    <w:rsid w:val="00ED62E0"/>
    <w:rsid w:val="00ED7727"/>
    <w:rsid w:val="00ED77C9"/>
    <w:rsid w:val="00EE02EE"/>
    <w:rsid w:val="00EE0A9F"/>
    <w:rsid w:val="00EE0CD2"/>
    <w:rsid w:val="00EE1551"/>
    <w:rsid w:val="00EE156F"/>
    <w:rsid w:val="00EE1963"/>
    <w:rsid w:val="00EE2506"/>
    <w:rsid w:val="00EE2908"/>
    <w:rsid w:val="00EE3328"/>
    <w:rsid w:val="00EE418A"/>
    <w:rsid w:val="00EE430A"/>
    <w:rsid w:val="00EE5030"/>
    <w:rsid w:val="00EE57B3"/>
    <w:rsid w:val="00EE6EC8"/>
    <w:rsid w:val="00EE717B"/>
    <w:rsid w:val="00EE78CB"/>
    <w:rsid w:val="00EE7D20"/>
    <w:rsid w:val="00EF021B"/>
    <w:rsid w:val="00EF0590"/>
    <w:rsid w:val="00EF060D"/>
    <w:rsid w:val="00EF06C1"/>
    <w:rsid w:val="00EF1761"/>
    <w:rsid w:val="00EF23CD"/>
    <w:rsid w:val="00EF2778"/>
    <w:rsid w:val="00EF2BB7"/>
    <w:rsid w:val="00EF2FC9"/>
    <w:rsid w:val="00EF37FC"/>
    <w:rsid w:val="00EF3FC3"/>
    <w:rsid w:val="00EF5AF6"/>
    <w:rsid w:val="00EF6730"/>
    <w:rsid w:val="00EF770B"/>
    <w:rsid w:val="00F000F1"/>
    <w:rsid w:val="00F00830"/>
    <w:rsid w:val="00F0097E"/>
    <w:rsid w:val="00F00FAE"/>
    <w:rsid w:val="00F011FF"/>
    <w:rsid w:val="00F01593"/>
    <w:rsid w:val="00F01BB7"/>
    <w:rsid w:val="00F0227F"/>
    <w:rsid w:val="00F03055"/>
    <w:rsid w:val="00F033E2"/>
    <w:rsid w:val="00F03DE0"/>
    <w:rsid w:val="00F040F6"/>
    <w:rsid w:val="00F04345"/>
    <w:rsid w:val="00F04835"/>
    <w:rsid w:val="00F053AB"/>
    <w:rsid w:val="00F06B72"/>
    <w:rsid w:val="00F06F02"/>
    <w:rsid w:val="00F071BE"/>
    <w:rsid w:val="00F07719"/>
    <w:rsid w:val="00F1049F"/>
    <w:rsid w:val="00F105A6"/>
    <w:rsid w:val="00F11251"/>
    <w:rsid w:val="00F113AD"/>
    <w:rsid w:val="00F118DC"/>
    <w:rsid w:val="00F1199D"/>
    <w:rsid w:val="00F11D7A"/>
    <w:rsid w:val="00F1225C"/>
    <w:rsid w:val="00F126D2"/>
    <w:rsid w:val="00F133F0"/>
    <w:rsid w:val="00F139C6"/>
    <w:rsid w:val="00F13AC1"/>
    <w:rsid w:val="00F15087"/>
    <w:rsid w:val="00F1594D"/>
    <w:rsid w:val="00F16DC0"/>
    <w:rsid w:val="00F17E3D"/>
    <w:rsid w:val="00F17F1A"/>
    <w:rsid w:val="00F208DC"/>
    <w:rsid w:val="00F2195A"/>
    <w:rsid w:val="00F22DA9"/>
    <w:rsid w:val="00F2331C"/>
    <w:rsid w:val="00F23C69"/>
    <w:rsid w:val="00F23F0A"/>
    <w:rsid w:val="00F25313"/>
    <w:rsid w:val="00F2545B"/>
    <w:rsid w:val="00F2611B"/>
    <w:rsid w:val="00F265BA"/>
    <w:rsid w:val="00F27303"/>
    <w:rsid w:val="00F30081"/>
    <w:rsid w:val="00F301DF"/>
    <w:rsid w:val="00F30610"/>
    <w:rsid w:val="00F3139B"/>
    <w:rsid w:val="00F3195E"/>
    <w:rsid w:val="00F32185"/>
    <w:rsid w:val="00F33EE0"/>
    <w:rsid w:val="00F34179"/>
    <w:rsid w:val="00F344DF"/>
    <w:rsid w:val="00F354DE"/>
    <w:rsid w:val="00F35A0F"/>
    <w:rsid w:val="00F369F3"/>
    <w:rsid w:val="00F36CD6"/>
    <w:rsid w:val="00F41300"/>
    <w:rsid w:val="00F42467"/>
    <w:rsid w:val="00F42496"/>
    <w:rsid w:val="00F426B8"/>
    <w:rsid w:val="00F427E7"/>
    <w:rsid w:val="00F429C7"/>
    <w:rsid w:val="00F43B93"/>
    <w:rsid w:val="00F43D4D"/>
    <w:rsid w:val="00F4446F"/>
    <w:rsid w:val="00F44753"/>
    <w:rsid w:val="00F44A87"/>
    <w:rsid w:val="00F44BA4"/>
    <w:rsid w:val="00F45116"/>
    <w:rsid w:val="00F45704"/>
    <w:rsid w:val="00F45EB6"/>
    <w:rsid w:val="00F4610C"/>
    <w:rsid w:val="00F4665C"/>
    <w:rsid w:val="00F472D0"/>
    <w:rsid w:val="00F4731D"/>
    <w:rsid w:val="00F4740C"/>
    <w:rsid w:val="00F47C36"/>
    <w:rsid w:val="00F51552"/>
    <w:rsid w:val="00F51590"/>
    <w:rsid w:val="00F51878"/>
    <w:rsid w:val="00F51B80"/>
    <w:rsid w:val="00F52D2A"/>
    <w:rsid w:val="00F52D90"/>
    <w:rsid w:val="00F53CF8"/>
    <w:rsid w:val="00F54437"/>
    <w:rsid w:val="00F547D4"/>
    <w:rsid w:val="00F54A03"/>
    <w:rsid w:val="00F54D66"/>
    <w:rsid w:val="00F55CA8"/>
    <w:rsid w:val="00F55FFE"/>
    <w:rsid w:val="00F5659B"/>
    <w:rsid w:val="00F57B33"/>
    <w:rsid w:val="00F6044A"/>
    <w:rsid w:val="00F610B0"/>
    <w:rsid w:val="00F61504"/>
    <w:rsid w:val="00F61780"/>
    <w:rsid w:val="00F6180B"/>
    <w:rsid w:val="00F61F13"/>
    <w:rsid w:val="00F624D1"/>
    <w:rsid w:val="00F633E9"/>
    <w:rsid w:val="00F70647"/>
    <w:rsid w:val="00F7099A"/>
    <w:rsid w:val="00F72350"/>
    <w:rsid w:val="00F72907"/>
    <w:rsid w:val="00F73670"/>
    <w:rsid w:val="00F7436E"/>
    <w:rsid w:val="00F7485D"/>
    <w:rsid w:val="00F7501F"/>
    <w:rsid w:val="00F7505D"/>
    <w:rsid w:val="00F76395"/>
    <w:rsid w:val="00F773D2"/>
    <w:rsid w:val="00F777C3"/>
    <w:rsid w:val="00F77AE2"/>
    <w:rsid w:val="00F804C7"/>
    <w:rsid w:val="00F8093C"/>
    <w:rsid w:val="00F812B1"/>
    <w:rsid w:val="00F81AE4"/>
    <w:rsid w:val="00F82539"/>
    <w:rsid w:val="00F8259A"/>
    <w:rsid w:val="00F84101"/>
    <w:rsid w:val="00F85622"/>
    <w:rsid w:val="00F85744"/>
    <w:rsid w:val="00F86999"/>
    <w:rsid w:val="00F901AC"/>
    <w:rsid w:val="00F9026F"/>
    <w:rsid w:val="00F9183E"/>
    <w:rsid w:val="00F9235E"/>
    <w:rsid w:val="00F94069"/>
    <w:rsid w:val="00F941A0"/>
    <w:rsid w:val="00F94866"/>
    <w:rsid w:val="00F9490F"/>
    <w:rsid w:val="00F95C4A"/>
    <w:rsid w:val="00F95E49"/>
    <w:rsid w:val="00F97BA0"/>
    <w:rsid w:val="00F97CF5"/>
    <w:rsid w:val="00FA0089"/>
    <w:rsid w:val="00FA0DB9"/>
    <w:rsid w:val="00FA0FF6"/>
    <w:rsid w:val="00FA14F9"/>
    <w:rsid w:val="00FA1752"/>
    <w:rsid w:val="00FA1AC8"/>
    <w:rsid w:val="00FA2052"/>
    <w:rsid w:val="00FA2A98"/>
    <w:rsid w:val="00FA2B7C"/>
    <w:rsid w:val="00FA2BB5"/>
    <w:rsid w:val="00FA41AA"/>
    <w:rsid w:val="00FA4665"/>
    <w:rsid w:val="00FA4ACC"/>
    <w:rsid w:val="00FA556E"/>
    <w:rsid w:val="00FA5ABA"/>
    <w:rsid w:val="00FA5D9D"/>
    <w:rsid w:val="00FA63A8"/>
    <w:rsid w:val="00FA677F"/>
    <w:rsid w:val="00FA7B4A"/>
    <w:rsid w:val="00FB03E0"/>
    <w:rsid w:val="00FB0F5F"/>
    <w:rsid w:val="00FB2F25"/>
    <w:rsid w:val="00FB33A6"/>
    <w:rsid w:val="00FB3692"/>
    <w:rsid w:val="00FB3CA0"/>
    <w:rsid w:val="00FB413D"/>
    <w:rsid w:val="00FB4842"/>
    <w:rsid w:val="00FB62D2"/>
    <w:rsid w:val="00FB63C2"/>
    <w:rsid w:val="00FB7293"/>
    <w:rsid w:val="00FB79D9"/>
    <w:rsid w:val="00FC0164"/>
    <w:rsid w:val="00FC02CB"/>
    <w:rsid w:val="00FC1169"/>
    <w:rsid w:val="00FC20BF"/>
    <w:rsid w:val="00FC2726"/>
    <w:rsid w:val="00FC2FE6"/>
    <w:rsid w:val="00FC335D"/>
    <w:rsid w:val="00FC35FF"/>
    <w:rsid w:val="00FC3F34"/>
    <w:rsid w:val="00FC42DA"/>
    <w:rsid w:val="00FC4C80"/>
    <w:rsid w:val="00FC555B"/>
    <w:rsid w:val="00FC59A0"/>
    <w:rsid w:val="00FC6064"/>
    <w:rsid w:val="00FC758C"/>
    <w:rsid w:val="00FC7DE8"/>
    <w:rsid w:val="00FC7E5E"/>
    <w:rsid w:val="00FD0084"/>
    <w:rsid w:val="00FD2BC1"/>
    <w:rsid w:val="00FD2EE4"/>
    <w:rsid w:val="00FD4D98"/>
    <w:rsid w:val="00FD4DBF"/>
    <w:rsid w:val="00FD533E"/>
    <w:rsid w:val="00FD5768"/>
    <w:rsid w:val="00FD583F"/>
    <w:rsid w:val="00FD5DC3"/>
    <w:rsid w:val="00FD5F46"/>
    <w:rsid w:val="00FD6207"/>
    <w:rsid w:val="00FD63F3"/>
    <w:rsid w:val="00FD68E0"/>
    <w:rsid w:val="00FD6E14"/>
    <w:rsid w:val="00FD7828"/>
    <w:rsid w:val="00FE0EDE"/>
    <w:rsid w:val="00FE1C46"/>
    <w:rsid w:val="00FE22C0"/>
    <w:rsid w:val="00FE2D23"/>
    <w:rsid w:val="00FE3620"/>
    <w:rsid w:val="00FE3D22"/>
    <w:rsid w:val="00FE443D"/>
    <w:rsid w:val="00FE47BB"/>
    <w:rsid w:val="00FE509B"/>
    <w:rsid w:val="00FE5299"/>
    <w:rsid w:val="00FE5A0D"/>
    <w:rsid w:val="00FE5A22"/>
    <w:rsid w:val="00FE5CD9"/>
    <w:rsid w:val="00FE5CE5"/>
    <w:rsid w:val="00FE678D"/>
    <w:rsid w:val="00FE6C85"/>
    <w:rsid w:val="00FE7480"/>
    <w:rsid w:val="00FF085E"/>
    <w:rsid w:val="00FF1A3B"/>
    <w:rsid w:val="00FF1D7A"/>
    <w:rsid w:val="00FF263C"/>
    <w:rsid w:val="00FF2760"/>
    <w:rsid w:val="00FF40A4"/>
    <w:rsid w:val="00FF5F9A"/>
    <w:rsid w:val="00FF6016"/>
    <w:rsid w:val="00FF641C"/>
    <w:rsid w:val="00FF6829"/>
    <w:rsid w:val="00FF6B4A"/>
    <w:rsid w:val="00FF7452"/>
    <w:rsid w:val="00FF74BC"/>
    <w:rsid w:val="014602C5"/>
    <w:rsid w:val="0172543F"/>
    <w:rsid w:val="01A04BA6"/>
    <w:rsid w:val="02475068"/>
    <w:rsid w:val="026920A7"/>
    <w:rsid w:val="027D5EB1"/>
    <w:rsid w:val="02824262"/>
    <w:rsid w:val="02A45EB1"/>
    <w:rsid w:val="030A0E60"/>
    <w:rsid w:val="03CA3422"/>
    <w:rsid w:val="04927503"/>
    <w:rsid w:val="04C12BF8"/>
    <w:rsid w:val="04DA5294"/>
    <w:rsid w:val="04E052A9"/>
    <w:rsid w:val="05687CCA"/>
    <w:rsid w:val="05C504C4"/>
    <w:rsid w:val="065E1150"/>
    <w:rsid w:val="06BA164D"/>
    <w:rsid w:val="079165B1"/>
    <w:rsid w:val="084D6E13"/>
    <w:rsid w:val="09BC3CBD"/>
    <w:rsid w:val="0A385560"/>
    <w:rsid w:val="0A520AD3"/>
    <w:rsid w:val="0A576D50"/>
    <w:rsid w:val="0AD56E4F"/>
    <w:rsid w:val="0B602E61"/>
    <w:rsid w:val="0B7A97C3"/>
    <w:rsid w:val="0C6E4431"/>
    <w:rsid w:val="0CDD7611"/>
    <w:rsid w:val="0D39268B"/>
    <w:rsid w:val="0D701E19"/>
    <w:rsid w:val="0DA31B1A"/>
    <w:rsid w:val="0EAE4648"/>
    <w:rsid w:val="0FBC181D"/>
    <w:rsid w:val="0FBF02B9"/>
    <w:rsid w:val="10524388"/>
    <w:rsid w:val="10BC455D"/>
    <w:rsid w:val="12725916"/>
    <w:rsid w:val="12C665FE"/>
    <w:rsid w:val="134B7193"/>
    <w:rsid w:val="13F14E50"/>
    <w:rsid w:val="14117FA8"/>
    <w:rsid w:val="142F682C"/>
    <w:rsid w:val="149457F3"/>
    <w:rsid w:val="154A2AF6"/>
    <w:rsid w:val="15D46BBF"/>
    <w:rsid w:val="16334EBE"/>
    <w:rsid w:val="167B6A37"/>
    <w:rsid w:val="16A20C9C"/>
    <w:rsid w:val="17236362"/>
    <w:rsid w:val="17476149"/>
    <w:rsid w:val="17BE0F0D"/>
    <w:rsid w:val="17F7B907"/>
    <w:rsid w:val="18253F9E"/>
    <w:rsid w:val="18382DD7"/>
    <w:rsid w:val="18D64180"/>
    <w:rsid w:val="1906588E"/>
    <w:rsid w:val="19350F07"/>
    <w:rsid w:val="1935BC53"/>
    <w:rsid w:val="19A835D0"/>
    <w:rsid w:val="19CA180B"/>
    <w:rsid w:val="1AB86AAF"/>
    <w:rsid w:val="1C7752B6"/>
    <w:rsid w:val="1C857109"/>
    <w:rsid w:val="1DBC0CEE"/>
    <w:rsid w:val="1E425C84"/>
    <w:rsid w:val="1E7B2275"/>
    <w:rsid w:val="1EE74C17"/>
    <w:rsid w:val="1EEFCBBA"/>
    <w:rsid w:val="1F44437F"/>
    <w:rsid w:val="1F736B44"/>
    <w:rsid w:val="1FC24EB0"/>
    <w:rsid w:val="200D72A6"/>
    <w:rsid w:val="20455BCC"/>
    <w:rsid w:val="208421B5"/>
    <w:rsid w:val="20BB763C"/>
    <w:rsid w:val="213820FD"/>
    <w:rsid w:val="21830602"/>
    <w:rsid w:val="21AE1A68"/>
    <w:rsid w:val="21B83512"/>
    <w:rsid w:val="221C748C"/>
    <w:rsid w:val="23231D80"/>
    <w:rsid w:val="2376256C"/>
    <w:rsid w:val="23B6EC41"/>
    <w:rsid w:val="25491EA1"/>
    <w:rsid w:val="25903E2D"/>
    <w:rsid w:val="2756055D"/>
    <w:rsid w:val="27B11FA3"/>
    <w:rsid w:val="28010645"/>
    <w:rsid w:val="281327FB"/>
    <w:rsid w:val="283B2E85"/>
    <w:rsid w:val="28920264"/>
    <w:rsid w:val="28F605B7"/>
    <w:rsid w:val="28FD0959"/>
    <w:rsid w:val="290C6A42"/>
    <w:rsid w:val="29B211BF"/>
    <w:rsid w:val="29DC7B06"/>
    <w:rsid w:val="2A462D8A"/>
    <w:rsid w:val="2A753EEF"/>
    <w:rsid w:val="2B900F6A"/>
    <w:rsid w:val="2BA05C85"/>
    <w:rsid w:val="2BAB0255"/>
    <w:rsid w:val="2BC5215F"/>
    <w:rsid w:val="2C180BA4"/>
    <w:rsid w:val="2C853892"/>
    <w:rsid w:val="2D0068BE"/>
    <w:rsid w:val="2DEBC651"/>
    <w:rsid w:val="2EDB8429"/>
    <w:rsid w:val="2EE07EB0"/>
    <w:rsid w:val="2F0C2193"/>
    <w:rsid w:val="2F2270C8"/>
    <w:rsid w:val="2F7D1BF4"/>
    <w:rsid w:val="2F7D2855"/>
    <w:rsid w:val="304C27CD"/>
    <w:rsid w:val="30FD8149"/>
    <w:rsid w:val="314A4470"/>
    <w:rsid w:val="31B36DD7"/>
    <w:rsid w:val="31B626DE"/>
    <w:rsid w:val="31C12131"/>
    <w:rsid w:val="3265600F"/>
    <w:rsid w:val="32DE1975"/>
    <w:rsid w:val="33085D3C"/>
    <w:rsid w:val="333F5F32"/>
    <w:rsid w:val="335A56C8"/>
    <w:rsid w:val="33B0431F"/>
    <w:rsid w:val="34026F62"/>
    <w:rsid w:val="34254DF8"/>
    <w:rsid w:val="34296706"/>
    <w:rsid w:val="3482767B"/>
    <w:rsid w:val="34FC1F76"/>
    <w:rsid w:val="34FF64FC"/>
    <w:rsid w:val="35C24B7A"/>
    <w:rsid w:val="3639729A"/>
    <w:rsid w:val="36605642"/>
    <w:rsid w:val="36AD7B34"/>
    <w:rsid w:val="37761770"/>
    <w:rsid w:val="378E0636"/>
    <w:rsid w:val="37A529BD"/>
    <w:rsid w:val="382275DD"/>
    <w:rsid w:val="38845B69"/>
    <w:rsid w:val="3895476D"/>
    <w:rsid w:val="39273A9A"/>
    <w:rsid w:val="395B7F13"/>
    <w:rsid w:val="3A3C072B"/>
    <w:rsid w:val="3B576986"/>
    <w:rsid w:val="3BC76581"/>
    <w:rsid w:val="3BCB16A7"/>
    <w:rsid w:val="3BFE90F6"/>
    <w:rsid w:val="3CAA6F83"/>
    <w:rsid w:val="3D6F096F"/>
    <w:rsid w:val="3D8D70F3"/>
    <w:rsid w:val="3DB61BC6"/>
    <w:rsid w:val="3DF55218"/>
    <w:rsid w:val="3EDDF235"/>
    <w:rsid w:val="3EDE49E8"/>
    <w:rsid w:val="3EF92DB9"/>
    <w:rsid w:val="3F2876D3"/>
    <w:rsid w:val="3F2C5A95"/>
    <w:rsid w:val="3F5ABCE4"/>
    <w:rsid w:val="3F79F18A"/>
    <w:rsid w:val="3FFB11E7"/>
    <w:rsid w:val="3FFF64DF"/>
    <w:rsid w:val="406D776F"/>
    <w:rsid w:val="41D02F63"/>
    <w:rsid w:val="421539EC"/>
    <w:rsid w:val="426F6EA5"/>
    <w:rsid w:val="430C2F76"/>
    <w:rsid w:val="430F6A5A"/>
    <w:rsid w:val="435FCE51"/>
    <w:rsid w:val="437E561D"/>
    <w:rsid w:val="43A24DE4"/>
    <w:rsid w:val="43CD1851"/>
    <w:rsid w:val="441B04A9"/>
    <w:rsid w:val="44AD02E6"/>
    <w:rsid w:val="45C659B4"/>
    <w:rsid w:val="466262A0"/>
    <w:rsid w:val="46E1751D"/>
    <w:rsid w:val="46F9309C"/>
    <w:rsid w:val="47031F1F"/>
    <w:rsid w:val="472E25A4"/>
    <w:rsid w:val="47CB43AE"/>
    <w:rsid w:val="483163C0"/>
    <w:rsid w:val="496C0A03"/>
    <w:rsid w:val="49980975"/>
    <w:rsid w:val="49B169D7"/>
    <w:rsid w:val="4A0C722F"/>
    <w:rsid w:val="4A11592D"/>
    <w:rsid w:val="4B9E148A"/>
    <w:rsid w:val="4CEF6F4F"/>
    <w:rsid w:val="4D1B7357"/>
    <w:rsid w:val="4D4B2C9E"/>
    <w:rsid w:val="4DAB24CD"/>
    <w:rsid w:val="4DAB374B"/>
    <w:rsid w:val="4DBE0AF9"/>
    <w:rsid w:val="4DF17C9E"/>
    <w:rsid w:val="4EF56EBF"/>
    <w:rsid w:val="4F25442F"/>
    <w:rsid w:val="4F670AA1"/>
    <w:rsid w:val="4FA97EE7"/>
    <w:rsid w:val="4FDFF632"/>
    <w:rsid w:val="4FEFAAA0"/>
    <w:rsid w:val="503E1578"/>
    <w:rsid w:val="51A02437"/>
    <w:rsid w:val="526676AC"/>
    <w:rsid w:val="52871E44"/>
    <w:rsid w:val="52950933"/>
    <w:rsid w:val="52BC66D6"/>
    <w:rsid w:val="53316F72"/>
    <w:rsid w:val="53C67910"/>
    <w:rsid w:val="53EFCFDE"/>
    <w:rsid w:val="544E75D3"/>
    <w:rsid w:val="545A3843"/>
    <w:rsid w:val="547521E9"/>
    <w:rsid w:val="55932A10"/>
    <w:rsid w:val="56255C84"/>
    <w:rsid w:val="566D0271"/>
    <w:rsid w:val="56F009CC"/>
    <w:rsid w:val="56FEC0C3"/>
    <w:rsid w:val="5714129E"/>
    <w:rsid w:val="57807609"/>
    <w:rsid w:val="57FF11FF"/>
    <w:rsid w:val="58240B34"/>
    <w:rsid w:val="594A4945"/>
    <w:rsid w:val="5959086E"/>
    <w:rsid w:val="597C386A"/>
    <w:rsid w:val="5A7F4889"/>
    <w:rsid w:val="5ABE2D81"/>
    <w:rsid w:val="5B270E3E"/>
    <w:rsid w:val="5B647D4B"/>
    <w:rsid w:val="5B843ED0"/>
    <w:rsid w:val="5B8C331A"/>
    <w:rsid w:val="5BEF7E02"/>
    <w:rsid w:val="5C152635"/>
    <w:rsid w:val="5C27227B"/>
    <w:rsid w:val="5C804DD1"/>
    <w:rsid w:val="5CDE475F"/>
    <w:rsid w:val="5D1D4756"/>
    <w:rsid w:val="5DBCE198"/>
    <w:rsid w:val="5DD45386"/>
    <w:rsid w:val="5E4211F6"/>
    <w:rsid w:val="5EDB7EDA"/>
    <w:rsid w:val="5F111FD9"/>
    <w:rsid w:val="5F2E540F"/>
    <w:rsid w:val="5F376DAE"/>
    <w:rsid w:val="5F59B30D"/>
    <w:rsid w:val="5F66427D"/>
    <w:rsid w:val="5F74351C"/>
    <w:rsid w:val="5F7F8DDF"/>
    <w:rsid w:val="5FAB469F"/>
    <w:rsid w:val="5FBB02EA"/>
    <w:rsid w:val="5FCFED9D"/>
    <w:rsid w:val="5FF760EE"/>
    <w:rsid w:val="5FF96938"/>
    <w:rsid w:val="5FFB4A63"/>
    <w:rsid w:val="5FFF066B"/>
    <w:rsid w:val="5FFF1B65"/>
    <w:rsid w:val="5FFF80E5"/>
    <w:rsid w:val="5FFFE7B4"/>
    <w:rsid w:val="60424BD8"/>
    <w:rsid w:val="608D207F"/>
    <w:rsid w:val="61D455C2"/>
    <w:rsid w:val="626C4CB3"/>
    <w:rsid w:val="62A74AF0"/>
    <w:rsid w:val="62D13ED4"/>
    <w:rsid w:val="62F720D3"/>
    <w:rsid w:val="63660D1D"/>
    <w:rsid w:val="63857C26"/>
    <w:rsid w:val="63C4156F"/>
    <w:rsid w:val="63E9667B"/>
    <w:rsid w:val="63EF6CDE"/>
    <w:rsid w:val="63F9D7F2"/>
    <w:rsid w:val="648852D4"/>
    <w:rsid w:val="6576631E"/>
    <w:rsid w:val="65824138"/>
    <w:rsid w:val="66A85D51"/>
    <w:rsid w:val="66FB715B"/>
    <w:rsid w:val="677B0860"/>
    <w:rsid w:val="678858F1"/>
    <w:rsid w:val="678B0707"/>
    <w:rsid w:val="67AF18FE"/>
    <w:rsid w:val="67BD21FF"/>
    <w:rsid w:val="67E90ED4"/>
    <w:rsid w:val="67FF92F2"/>
    <w:rsid w:val="68EBDE44"/>
    <w:rsid w:val="68FDA566"/>
    <w:rsid w:val="68FF210D"/>
    <w:rsid w:val="691777EE"/>
    <w:rsid w:val="692734ED"/>
    <w:rsid w:val="69703223"/>
    <w:rsid w:val="6A6F18B2"/>
    <w:rsid w:val="6AA10951"/>
    <w:rsid w:val="6AE22558"/>
    <w:rsid w:val="6B8BC9A6"/>
    <w:rsid w:val="6B9D0781"/>
    <w:rsid w:val="6BBC1DCE"/>
    <w:rsid w:val="6BC47516"/>
    <w:rsid w:val="6BEFD9F7"/>
    <w:rsid w:val="6C383844"/>
    <w:rsid w:val="6C716E0C"/>
    <w:rsid w:val="6C790489"/>
    <w:rsid w:val="6C7D0668"/>
    <w:rsid w:val="6CBA1815"/>
    <w:rsid w:val="6CBD4A9E"/>
    <w:rsid w:val="6CC044E8"/>
    <w:rsid w:val="6D256EB0"/>
    <w:rsid w:val="6D7F4364"/>
    <w:rsid w:val="6EC7239D"/>
    <w:rsid w:val="6F0B1F05"/>
    <w:rsid w:val="6F191B6B"/>
    <w:rsid w:val="6F3942BE"/>
    <w:rsid w:val="6F7E474A"/>
    <w:rsid w:val="6F7F202D"/>
    <w:rsid w:val="6FA52AE9"/>
    <w:rsid w:val="6FBEA631"/>
    <w:rsid w:val="6FEF38E8"/>
    <w:rsid w:val="6FFED55C"/>
    <w:rsid w:val="6FFFFC21"/>
    <w:rsid w:val="703E2986"/>
    <w:rsid w:val="70DE1944"/>
    <w:rsid w:val="716C08F6"/>
    <w:rsid w:val="718839C6"/>
    <w:rsid w:val="71A1695A"/>
    <w:rsid w:val="71DF5133"/>
    <w:rsid w:val="722669EC"/>
    <w:rsid w:val="73982713"/>
    <w:rsid w:val="73CF10FA"/>
    <w:rsid w:val="73D81B87"/>
    <w:rsid w:val="74B87C0D"/>
    <w:rsid w:val="74CD27EB"/>
    <w:rsid w:val="74D208EF"/>
    <w:rsid w:val="74D26040"/>
    <w:rsid w:val="74EF420E"/>
    <w:rsid w:val="74F75C59"/>
    <w:rsid w:val="750D6550"/>
    <w:rsid w:val="75A04443"/>
    <w:rsid w:val="75B27714"/>
    <w:rsid w:val="75BA3FA0"/>
    <w:rsid w:val="75DBE08F"/>
    <w:rsid w:val="75FA4B41"/>
    <w:rsid w:val="767F19A2"/>
    <w:rsid w:val="76AF5086"/>
    <w:rsid w:val="76FEEA18"/>
    <w:rsid w:val="770439FD"/>
    <w:rsid w:val="777DBB56"/>
    <w:rsid w:val="777FA524"/>
    <w:rsid w:val="77854BB1"/>
    <w:rsid w:val="77B3F97C"/>
    <w:rsid w:val="77B7081F"/>
    <w:rsid w:val="77BD58AB"/>
    <w:rsid w:val="77DB2AED"/>
    <w:rsid w:val="77EBCBB3"/>
    <w:rsid w:val="77F4C800"/>
    <w:rsid w:val="77FF4D72"/>
    <w:rsid w:val="77FF8D3A"/>
    <w:rsid w:val="787FCA32"/>
    <w:rsid w:val="78D51FE6"/>
    <w:rsid w:val="78FC838F"/>
    <w:rsid w:val="79001C1A"/>
    <w:rsid w:val="79ED9479"/>
    <w:rsid w:val="7A5F1009"/>
    <w:rsid w:val="7A7E07FB"/>
    <w:rsid w:val="7AF654D5"/>
    <w:rsid w:val="7B1204CF"/>
    <w:rsid w:val="7B478D59"/>
    <w:rsid w:val="7B4CE4A0"/>
    <w:rsid w:val="7B8754D9"/>
    <w:rsid w:val="7BBF5D65"/>
    <w:rsid w:val="7BD7CE31"/>
    <w:rsid w:val="7BDF4EDB"/>
    <w:rsid w:val="7BE6441A"/>
    <w:rsid w:val="7BFAEF9B"/>
    <w:rsid w:val="7C9B319D"/>
    <w:rsid w:val="7CB2314F"/>
    <w:rsid w:val="7CE351E9"/>
    <w:rsid w:val="7CEB5E51"/>
    <w:rsid w:val="7D3BFD5F"/>
    <w:rsid w:val="7D6C2865"/>
    <w:rsid w:val="7DB76A67"/>
    <w:rsid w:val="7DBDD294"/>
    <w:rsid w:val="7DBFF590"/>
    <w:rsid w:val="7DDF1C49"/>
    <w:rsid w:val="7DEA5916"/>
    <w:rsid w:val="7DEEE705"/>
    <w:rsid w:val="7DF56B78"/>
    <w:rsid w:val="7DFF14FB"/>
    <w:rsid w:val="7EB26358"/>
    <w:rsid w:val="7EB7EE4E"/>
    <w:rsid w:val="7EBA7A89"/>
    <w:rsid w:val="7EC9418C"/>
    <w:rsid w:val="7EDF277D"/>
    <w:rsid w:val="7EF7EF0E"/>
    <w:rsid w:val="7F3F1C68"/>
    <w:rsid w:val="7F4C6DD9"/>
    <w:rsid w:val="7F7513FE"/>
    <w:rsid w:val="7FBDEF0B"/>
    <w:rsid w:val="7FDF8CE9"/>
    <w:rsid w:val="7FE7BFA0"/>
    <w:rsid w:val="7FE85682"/>
    <w:rsid w:val="7FED3E4A"/>
    <w:rsid w:val="7FF7BED9"/>
    <w:rsid w:val="7FF9127C"/>
    <w:rsid w:val="7FF9BC9D"/>
    <w:rsid w:val="7FFF8631"/>
    <w:rsid w:val="7FFFD4A8"/>
    <w:rsid w:val="8CEF0D45"/>
    <w:rsid w:val="8FCDC38A"/>
    <w:rsid w:val="93FF9872"/>
    <w:rsid w:val="943ACA11"/>
    <w:rsid w:val="96730881"/>
    <w:rsid w:val="9B74F9FC"/>
    <w:rsid w:val="9FF77126"/>
    <w:rsid w:val="9FFC766E"/>
    <w:rsid w:val="ACFE7CBA"/>
    <w:rsid w:val="ADC738CB"/>
    <w:rsid w:val="AEF09E44"/>
    <w:rsid w:val="AF96A99B"/>
    <w:rsid w:val="AFF3FBF0"/>
    <w:rsid w:val="B1FF2880"/>
    <w:rsid w:val="B2B7540E"/>
    <w:rsid w:val="B9471B65"/>
    <w:rsid w:val="BAF3A583"/>
    <w:rsid w:val="BCFF24B8"/>
    <w:rsid w:val="BD7738A2"/>
    <w:rsid w:val="BED7CBB9"/>
    <w:rsid w:val="BF17DA01"/>
    <w:rsid w:val="BF37F9AE"/>
    <w:rsid w:val="BF5F4F89"/>
    <w:rsid w:val="BF6E16A4"/>
    <w:rsid w:val="BFC2332C"/>
    <w:rsid w:val="BFE93335"/>
    <w:rsid w:val="BFFFB44B"/>
    <w:rsid w:val="C77EEDF9"/>
    <w:rsid w:val="CBDEF5F9"/>
    <w:rsid w:val="CEFF4873"/>
    <w:rsid w:val="CF6B06B9"/>
    <w:rsid w:val="CFF7FDD5"/>
    <w:rsid w:val="D36F9C4D"/>
    <w:rsid w:val="D3FD6D70"/>
    <w:rsid w:val="D4DFDF59"/>
    <w:rsid w:val="D5FD2C7A"/>
    <w:rsid w:val="D76F2C29"/>
    <w:rsid w:val="D796F2DC"/>
    <w:rsid w:val="D7DD8672"/>
    <w:rsid w:val="D7EDFE7A"/>
    <w:rsid w:val="D94F2571"/>
    <w:rsid w:val="D9B71CE6"/>
    <w:rsid w:val="D9BA6CC4"/>
    <w:rsid w:val="DA490072"/>
    <w:rsid w:val="DB3FD9DA"/>
    <w:rsid w:val="DB5F3B69"/>
    <w:rsid w:val="DBBBE1F6"/>
    <w:rsid w:val="DDAE5F78"/>
    <w:rsid w:val="DFBDA599"/>
    <w:rsid w:val="DFBF9225"/>
    <w:rsid w:val="DFDC76AD"/>
    <w:rsid w:val="DFF530CC"/>
    <w:rsid w:val="DFFE3D2C"/>
    <w:rsid w:val="DFFF0CAB"/>
    <w:rsid w:val="DFFFAE3E"/>
    <w:rsid w:val="E3BF0FF2"/>
    <w:rsid w:val="E4DF819C"/>
    <w:rsid w:val="E57F32F9"/>
    <w:rsid w:val="E5FB0AB6"/>
    <w:rsid w:val="E79D4CAD"/>
    <w:rsid w:val="E79FD362"/>
    <w:rsid w:val="E998E675"/>
    <w:rsid w:val="EBBF3EAA"/>
    <w:rsid w:val="EEDE0886"/>
    <w:rsid w:val="EF2FAE4E"/>
    <w:rsid w:val="EFA59F23"/>
    <w:rsid w:val="F1D42CFE"/>
    <w:rsid w:val="F36B39B8"/>
    <w:rsid w:val="F3FF0A21"/>
    <w:rsid w:val="F3FF41FE"/>
    <w:rsid w:val="F4FA91CC"/>
    <w:rsid w:val="F567162C"/>
    <w:rsid w:val="F56F20E6"/>
    <w:rsid w:val="F5DF9D4A"/>
    <w:rsid w:val="F655CCEB"/>
    <w:rsid w:val="F6F0F9E1"/>
    <w:rsid w:val="F6FF51FC"/>
    <w:rsid w:val="F74F08AD"/>
    <w:rsid w:val="F795EFB9"/>
    <w:rsid w:val="F7AECF42"/>
    <w:rsid w:val="F7B7D49C"/>
    <w:rsid w:val="F7CF1517"/>
    <w:rsid w:val="F7D740D2"/>
    <w:rsid w:val="F7E5C6F1"/>
    <w:rsid w:val="F7EA3F69"/>
    <w:rsid w:val="F7EF9422"/>
    <w:rsid w:val="F7F3903B"/>
    <w:rsid w:val="F7FD3C9B"/>
    <w:rsid w:val="F7FE80E2"/>
    <w:rsid w:val="F7FFC969"/>
    <w:rsid w:val="F9454229"/>
    <w:rsid w:val="F9FF6BDE"/>
    <w:rsid w:val="FA3594D7"/>
    <w:rsid w:val="FA7F65E1"/>
    <w:rsid w:val="FB532A8A"/>
    <w:rsid w:val="FB6FACCE"/>
    <w:rsid w:val="FB736E43"/>
    <w:rsid w:val="FB7F0A3D"/>
    <w:rsid w:val="FB7FD349"/>
    <w:rsid w:val="FB8B0441"/>
    <w:rsid w:val="FBBFAAA1"/>
    <w:rsid w:val="FBEE4AEC"/>
    <w:rsid w:val="FBF779A5"/>
    <w:rsid w:val="FBFD0262"/>
    <w:rsid w:val="FBFF63C6"/>
    <w:rsid w:val="FCFFAEDF"/>
    <w:rsid w:val="FD5D2B5D"/>
    <w:rsid w:val="FD5FB5B7"/>
    <w:rsid w:val="FD979F91"/>
    <w:rsid w:val="FDEF01AF"/>
    <w:rsid w:val="FDFF5A02"/>
    <w:rsid w:val="FE2F0180"/>
    <w:rsid w:val="FE56371E"/>
    <w:rsid w:val="FE7FA9C9"/>
    <w:rsid w:val="FF142724"/>
    <w:rsid w:val="FF6FD927"/>
    <w:rsid w:val="FFAE882C"/>
    <w:rsid w:val="FFBFCDAF"/>
    <w:rsid w:val="FFD7158C"/>
    <w:rsid w:val="FFEF6C87"/>
    <w:rsid w:val="FFEF7D6F"/>
    <w:rsid w:val="FFF1614D"/>
    <w:rsid w:val="FFF78FF3"/>
    <w:rsid w:val="FFFB0142"/>
    <w:rsid w:val="FFFE231E"/>
    <w:rsid w:val="FFFF0B68"/>
    <w:rsid w:val="FFFF1258"/>
    <w:rsid w:val="FFFF5A8D"/>
    <w:rsid w:val="FFFFD88B"/>
    <w:rsid w:val="FFFFD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9" w:semiHidden="0" w:name="heading 3"/>
    <w:lsdException w:qFormat="1" w:unhideWhenUsed="0" w:uiPriority="9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99"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s>
      <w:spacing w:line="360" w:lineRule="auto"/>
      <w:ind w:firstLine="480"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9"/>
    <w:pPr>
      <w:keepNext/>
      <w:keepLines/>
      <w:tabs>
        <w:tab w:val="left" w:pos="840"/>
        <w:tab w:val="clear" w:pos="420"/>
      </w:tabs>
      <w:adjustRightInd w:val="0"/>
      <w:snapToGrid w:val="0"/>
      <w:spacing w:before="50" w:beforeLines="50" w:after="50" w:afterLines="50"/>
      <w:ind w:firstLine="0" w:firstLineChars="0"/>
      <w:jc w:val="center"/>
      <w:outlineLvl w:val="0"/>
    </w:pPr>
    <w:rPr>
      <w:rFonts w:eastAsia="黑体"/>
      <w:kern w:val="44"/>
      <w:sz w:val="36"/>
      <w:szCs w:val="36"/>
    </w:rPr>
  </w:style>
  <w:style w:type="paragraph" w:styleId="4">
    <w:name w:val="heading 2"/>
    <w:basedOn w:val="1"/>
    <w:next w:val="1"/>
    <w:link w:val="41"/>
    <w:qFormat/>
    <w:uiPriority w:val="9"/>
    <w:pPr>
      <w:keepNext/>
      <w:keepLines/>
      <w:tabs>
        <w:tab w:val="clear" w:pos="420"/>
      </w:tabs>
      <w:adjustRightInd w:val="0"/>
      <w:snapToGrid w:val="0"/>
      <w:spacing w:before="240" w:after="120"/>
      <w:outlineLvl w:val="1"/>
    </w:pPr>
    <w:rPr>
      <w:b/>
      <w:color w:val="000000" w:themeColor="text1"/>
      <w:szCs w:val="32"/>
      <w14:textFill>
        <w14:solidFill>
          <w14:schemeClr w14:val="tx1"/>
        </w14:solidFill>
      </w14:textFill>
    </w:rPr>
  </w:style>
  <w:style w:type="paragraph" w:styleId="5">
    <w:name w:val="heading 3"/>
    <w:basedOn w:val="1"/>
    <w:next w:val="1"/>
    <w:link w:val="42"/>
    <w:qFormat/>
    <w:uiPriority w:val="99"/>
    <w:pPr>
      <w:keepNext/>
      <w:keepLines/>
      <w:tabs>
        <w:tab w:val="left" w:pos="0"/>
        <w:tab w:val="clear" w:pos="420"/>
      </w:tabs>
      <w:adjustRightInd w:val="0"/>
      <w:spacing w:before="50" w:beforeLines="50" w:after="50" w:afterLines="50"/>
      <w:ind w:firstLine="0" w:firstLineChars="0"/>
      <w:jc w:val="left"/>
      <w:outlineLvl w:val="2"/>
    </w:pPr>
    <w:rPr>
      <w:b/>
      <w:bCs/>
      <w:snapToGrid w:val="0"/>
    </w:rPr>
  </w:style>
  <w:style w:type="paragraph" w:styleId="6">
    <w:name w:val="heading 4"/>
    <w:basedOn w:val="1"/>
    <w:next w:val="1"/>
    <w:qFormat/>
    <w:uiPriority w:val="99"/>
    <w:pPr>
      <w:keepNext/>
      <w:keepLines/>
      <w:tabs>
        <w:tab w:val="left" w:pos="210"/>
        <w:tab w:val="clear" w:pos="420"/>
      </w:tabs>
      <w:adjustRightInd w:val="0"/>
      <w:ind w:firstLine="0" w:firstLineChars="0"/>
      <w:outlineLvl w:val="3"/>
    </w:pPr>
    <w:rPr>
      <w:b/>
    </w:rPr>
  </w:style>
  <w:style w:type="paragraph" w:styleId="7">
    <w:name w:val="heading 5"/>
    <w:basedOn w:val="1"/>
    <w:next w:val="1"/>
    <w:link w:val="48"/>
    <w:unhideWhenUsed/>
    <w:qFormat/>
    <w:uiPriority w:val="9"/>
    <w:pPr>
      <w:keepNext/>
      <w:keepLines/>
      <w:tabs>
        <w:tab w:val="clear" w:pos="420"/>
      </w:tabs>
      <w:spacing w:before="120" w:after="120" w:line="377" w:lineRule="auto"/>
      <w:ind w:firstLine="0" w:firstLineChars="0"/>
      <w:outlineLvl w:val="4"/>
    </w:pPr>
    <w:rPr>
      <w:rFonts w:cstheme="minorBidi"/>
      <w:b/>
      <w:bCs/>
      <w:szCs w:val="28"/>
    </w:rPr>
  </w:style>
  <w:style w:type="paragraph" w:styleId="8">
    <w:name w:val="heading 6"/>
    <w:basedOn w:val="1"/>
    <w:next w:val="1"/>
    <w:link w:val="49"/>
    <w:semiHidden/>
    <w:unhideWhenUsed/>
    <w:qFormat/>
    <w:uiPriority w:val="9"/>
    <w:pPr>
      <w:keepNext/>
      <w:keepLines/>
      <w:tabs>
        <w:tab w:val="clear" w:pos="420"/>
      </w:tabs>
      <w:spacing w:before="240" w:after="64" w:line="320" w:lineRule="auto"/>
      <w:ind w:firstLine="0" w:firstLineChars="0"/>
      <w:outlineLvl w:val="5"/>
    </w:pPr>
    <w:rPr>
      <w:rFonts w:asciiTheme="majorHAnsi" w:hAnsiTheme="majorHAnsi" w:eastAsiaTheme="majorEastAsia" w:cstheme="majorBidi"/>
      <w:b/>
      <w:bCs/>
    </w:rPr>
  </w:style>
  <w:style w:type="paragraph" w:styleId="9">
    <w:name w:val="heading 7"/>
    <w:basedOn w:val="1"/>
    <w:next w:val="1"/>
    <w:link w:val="50"/>
    <w:semiHidden/>
    <w:unhideWhenUsed/>
    <w:qFormat/>
    <w:uiPriority w:val="9"/>
    <w:pPr>
      <w:keepNext/>
      <w:keepLines/>
      <w:tabs>
        <w:tab w:val="clear" w:pos="420"/>
      </w:tabs>
      <w:spacing w:before="240" w:after="64" w:line="320" w:lineRule="auto"/>
      <w:ind w:firstLine="0" w:firstLineChars="0"/>
      <w:outlineLvl w:val="6"/>
    </w:pPr>
    <w:rPr>
      <w:rFonts w:cstheme="minorBidi"/>
      <w:b/>
      <w:bCs/>
    </w:rPr>
  </w:style>
  <w:style w:type="paragraph" w:styleId="10">
    <w:name w:val="heading 8"/>
    <w:basedOn w:val="1"/>
    <w:next w:val="1"/>
    <w:link w:val="51"/>
    <w:semiHidden/>
    <w:unhideWhenUsed/>
    <w:qFormat/>
    <w:uiPriority w:val="9"/>
    <w:pPr>
      <w:keepNext/>
      <w:keepLines/>
      <w:tabs>
        <w:tab w:val="clear" w:pos="420"/>
      </w:tabs>
      <w:spacing w:before="240" w:after="64" w:line="320" w:lineRule="auto"/>
      <w:ind w:firstLine="0" w:firstLineChars="0"/>
      <w:outlineLvl w:val="7"/>
    </w:pPr>
    <w:rPr>
      <w:rFonts w:asciiTheme="majorHAnsi" w:hAnsiTheme="majorHAnsi" w:eastAsiaTheme="majorEastAsia" w:cstheme="majorBidi"/>
    </w:rPr>
  </w:style>
  <w:style w:type="paragraph" w:styleId="11">
    <w:name w:val="heading 9"/>
    <w:basedOn w:val="1"/>
    <w:next w:val="1"/>
    <w:link w:val="52"/>
    <w:semiHidden/>
    <w:unhideWhenUsed/>
    <w:qFormat/>
    <w:uiPriority w:val="9"/>
    <w:pPr>
      <w:keepNext/>
      <w:keepLines/>
      <w:tabs>
        <w:tab w:val="clear" w:pos="420"/>
      </w:tabs>
      <w:spacing w:before="240" w:after="64" w:line="320" w:lineRule="auto"/>
      <w:ind w:firstLine="0" w:firstLineChars="0"/>
      <w:outlineLvl w:val="8"/>
    </w:pPr>
    <w:rPr>
      <w:rFonts w:asciiTheme="majorHAnsi" w:hAnsiTheme="majorHAnsi" w:eastAsiaTheme="majorEastAsia" w:cstheme="majorBidi"/>
      <w:sz w:val="28"/>
      <w:szCs w:val="21"/>
    </w:rPr>
  </w:style>
  <w:style w:type="character" w:default="1" w:styleId="37">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54"/>
    <w:qFormat/>
    <w:uiPriority w:val="0"/>
    <w:pPr>
      <w:tabs>
        <w:tab w:val="clear" w:pos="420"/>
      </w:tabs>
      <w:spacing w:line="240" w:lineRule="auto"/>
      <w:ind w:firstLine="0" w:firstLineChars="0"/>
    </w:pPr>
    <w:rPr>
      <w:rFonts w:ascii="宋体" w:hAnsi="Courier New"/>
      <w:sz w:val="21"/>
      <w:szCs w:val="20"/>
    </w:rPr>
  </w:style>
  <w:style w:type="paragraph" w:styleId="12">
    <w:name w:val="toc 7"/>
    <w:basedOn w:val="1"/>
    <w:next w:val="1"/>
    <w:qFormat/>
    <w:uiPriority w:val="0"/>
    <w:pPr>
      <w:tabs>
        <w:tab w:val="clear" w:pos="420"/>
      </w:tabs>
      <w:ind w:left="1440"/>
      <w:jc w:val="left"/>
    </w:pPr>
    <w:rPr>
      <w:rFonts w:asciiTheme="minorHAnsi" w:eastAsiaTheme="minorHAnsi"/>
      <w:sz w:val="18"/>
      <w:szCs w:val="18"/>
    </w:rPr>
  </w:style>
  <w:style w:type="paragraph" w:styleId="13">
    <w:name w:val="Normal Indent"/>
    <w:basedOn w:val="1"/>
    <w:link w:val="55"/>
    <w:qFormat/>
    <w:uiPriority w:val="0"/>
    <w:pPr>
      <w:tabs>
        <w:tab w:val="clear" w:pos="420"/>
      </w:tabs>
      <w:ind w:firstLine="560"/>
    </w:pPr>
    <w:rPr>
      <w:rFonts w:ascii="宋体" w:hAnsi="宋体"/>
      <w:sz w:val="28"/>
      <w:szCs w:val="20"/>
    </w:rPr>
  </w:style>
  <w:style w:type="paragraph" w:styleId="14">
    <w:name w:val="caption"/>
    <w:basedOn w:val="1"/>
    <w:next w:val="1"/>
    <w:link w:val="68"/>
    <w:unhideWhenUsed/>
    <w:qFormat/>
    <w:uiPriority w:val="99"/>
    <w:pPr>
      <w:spacing w:line="240" w:lineRule="auto"/>
      <w:ind w:firstLine="0" w:firstLineChars="0"/>
      <w:jc w:val="center"/>
    </w:pPr>
    <w:rPr>
      <w:rFonts w:eastAsia="黑体"/>
      <w:sz w:val="21"/>
    </w:rPr>
  </w:style>
  <w:style w:type="paragraph" w:styleId="15">
    <w:name w:val="Document Map"/>
    <w:basedOn w:val="1"/>
    <w:link w:val="74"/>
    <w:semiHidden/>
    <w:unhideWhenUsed/>
    <w:qFormat/>
    <w:uiPriority w:val="0"/>
    <w:rPr>
      <w:rFonts w:ascii="宋体"/>
      <w:sz w:val="18"/>
      <w:szCs w:val="18"/>
    </w:rPr>
  </w:style>
  <w:style w:type="paragraph" w:styleId="16">
    <w:name w:val="annotation text"/>
    <w:basedOn w:val="1"/>
    <w:link w:val="58"/>
    <w:qFormat/>
    <w:uiPriority w:val="0"/>
    <w:pPr>
      <w:jc w:val="left"/>
    </w:pPr>
  </w:style>
  <w:style w:type="paragraph" w:styleId="17">
    <w:name w:val="Body Text"/>
    <w:basedOn w:val="1"/>
    <w:link w:val="80"/>
    <w:semiHidden/>
    <w:unhideWhenUsed/>
    <w:qFormat/>
    <w:uiPriority w:val="0"/>
    <w:pPr>
      <w:spacing w:after="120"/>
    </w:pPr>
  </w:style>
  <w:style w:type="paragraph" w:styleId="18">
    <w:name w:val="Body Text Indent"/>
    <w:basedOn w:val="1"/>
    <w:link w:val="87"/>
    <w:qFormat/>
    <w:uiPriority w:val="0"/>
    <w:pPr>
      <w:spacing w:after="120" w:line="240" w:lineRule="auto"/>
      <w:ind w:left="420" w:leftChars="200" w:firstLine="0" w:firstLineChars="0"/>
    </w:pPr>
    <w:rPr>
      <w:sz w:val="21"/>
    </w:rPr>
  </w:style>
  <w:style w:type="paragraph" w:styleId="19">
    <w:name w:val="toc 5"/>
    <w:basedOn w:val="1"/>
    <w:next w:val="1"/>
    <w:qFormat/>
    <w:uiPriority w:val="0"/>
    <w:pPr>
      <w:tabs>
        <w:tab w:val="clear" w:pos="420"/>
      </w:tabs>
      <w:ind w:left="960"/>
      <w:jc w:val="left"/>
    </w:pPr>
    <w:rPr>
      <w:rFonts w:asciiTheme="minorHAnsi" w:eastAsiaTheme="minorHAnsi"/>
      <w:sz w:val="18"/>
      <w:szCs w:val="18"/>
    </w:rPr>
  </w:style>
  <w:style w:type="paragraph" w:styleId="20">
    <w:name w:val="toc 3"/>
    <w:basedOn w:val="1"/>
    <w:next w:val="1"/>
    <w:qFormat/>
    <w:uiPriority w:val="0"/>
    <w:pPr>
      <w:tabs>
        <w:tab w:val="clear" w:pos="420"/>
      </w:tabs>
      <w:ind w:left="480"/>
      <w:jc w:val="left"/>
    </w:pPr>
    <w:rPr>
      <w:rFonts w:asciiTheme="minorHAnsi" w:eastAsiaTheme="minorHAnsi"/>
      <w:i/>
      <w:iCs/>
      <w:sz w:val="20"/>
      <w:szCs w:val="20"/>
    </w:rPr>
  </w:style>
  <w:style w:type="paragraph" w:styleId="21">
    <w:name w:val="toc 8"/>
    <w:basedOn w:val="1"/>
    <w:next w:val="1"/>
    <w:qFormat/>
    <w:uiPriority w:val="0"/>
    <w:pPr>
      <w:tabs>
        <w:tab w:val="clear" w:pos="420"/>
      </w:tabs>
      <w:ind w:left="1680"/>
      <w:jc w:val="left"/>
    </w:pPr>
    <w:rPr>
      <w:rFonts w:asciiTheme="minorHAnsi" w:eastAsiaTheme="minorHAnsi"/>
      <w:sz w:val="18"/>
      <w:szCs w:val="18"/>
    </w:rPr>
  </w:style>
  <w:style w:type="paragraph" w:styleId="22">
    <w:name w:val="Date"/>
    <w:basedOn w:val="1"/>
    <w:next w:val="1"/>
    <w:link w:val="86"/>
    <w:semiHidden/>
    <w:unhideWhenUsed/>
    <w:qFormat/>
    <w:uiPriority w:val="0"/>
    <w:pPr>
      <w:ind w:left="100" w:leftChars="2500"/>
    </w:pPr>
  </w:style>
  <w:style w:type="paragraph" w:styleId="23">
    <w:name w:val="Balloon Text"/>
    <w:basedOn w:val="1"/>
    <w:link w:val="60"/>
    <w:qFormat/>
    <w:uiPriority w:val="0"/>
    <w:pPr>
      <w:spacing w:line="240" w:lineRule="auto"/>
    </w:pPr>
    <w:rPr>
      <w:sz w:val="18"/>
      <w:szCs w:val="18"/>
    </w:rPr>
  </w:style>
  <w:style w:type="paragraph" w:styleId="24">
    <w:name w:val="footer"/>
    <w:basedOn w:val="1"/>
    <w:link w:val="44"/>
    <w:qFormat/>
    <w:uiPriority w:val="99"/>
    <w:pPr>
      <w:tabs>
        <w:tab w:val="center" w:pos="4153"/>
        <w:tab w:val="right" w:pos="8306"/>
        <w:tab w:val="clear" w:pos="420"/>
      </w:tabs>
      <w:snapToGrid w:val="0"/>
      <w:jc w:val="left"/>
    </w:pPr>
    <w:rPr>
      <w:sz w:val="18"/>
      <w:szCs w:val="18"/>
      <w:lang w:val="zh-CN"/>
    </w:rPr>
  </w:style>
  <w:style w:type="paragraph" w:styleId="25">
    <w:name w:val="header"/>
    <w:basedOn w:val="1"/>
    <w:link w:val="43"/>
    <w:qFormat/>
    <w:uiPriority w:val="99"/>
    <w:pPr>
      <w:pBdr>
        <w:bottom w:val="single" w:color="auto" w:sz="6" w:space="1"/>
      </w:pBdr>
      <w:tabs>
        <w:tab w:val="center" w:pos="4153"/>
        <w:tab w:val="right" w:pos="8306"/>
        <w:tab w:val="clear" w:pos="420"/>
      </w:tabs>
      <w:snapToGrid w:val="0"/>
      <w:jc w:val="center"/>
    </w:pPr>
    <w:rPr>
      <w:sz w:val="18"/>
      <w:szCs w:val="18"/>
      <w:lang w:val="zh-CN"/>
    </w:rPr>
  </w:style>
  <w:style w:type="paragraph" w:styleId="26">
    <w:name w:val="toc 1"/>
    <w:basedOn w:val="1"/>
    <w:next w:val="1"/>
    <w:qFormat/>
    <w:uiPriority w:val="39"/>
    <w:pPr>
      <w:tabs>
        <w:tab w:val="left" w:pos="284"/>
        <w:tab w:val="right" w:leader="dot" w:pos="8948"/>
        <w:tab w:val="clear" w:pos="420"/>
      </w:tabs>
      <w:spacing w:before="120" w:after="120"/>
      <w:ind w:firstLine="0" w:firstLineChars="0"/>
      <w:jc w:val="left"/>
    </w:pPr>
    <w:rPr>
      <w:rFonts w:ascii="宋体" w:hAnsi="宋体" w:cstheme="minorBidi"/>
      <w:sz w:val="28"/>
    </w:rPr>
  </w:style>
  <w:style w:type="paragraph" w:styleId="27">
    <w:name w:val="toc 4"/>
    <w:basedOn w:val="1"/>
    <w:next w:val="1"/>
    <w:qFormat/>
    <w:uiPriority w:val="0"/>
    <w:pPr>
      <w:tabs>
        <w:tab w:val="clear" w:pos="420"/>
      </w:tabs>
      <w:ind w:left="720"/>
      <w:jc w:val="left"/>
    </w:pPr>
    <w:rPr>
      <w:rFonts w:asciiTheme="minorHAnsi" w:eastAsiaTheme="minorHAnsi"/>
      <w:sz w:val="18"/>
      <w:szCs w:val="18"/>
    </w:rPr>
  </w:style>
  <w:style w:type="paragraph" w:styleId="28">
    <w:name w:val="toc 6"/>
    <w:basedOn w:val="1"/>
    <w:next w:val="1"/>
    <w:qFormat/>
    <w:uiPriority w:val="0"/>
    <w:pPr>
      <w:tabs>
        <w:tab w:val="clear" w:pos="420"/>
      </w:tabs>
      <w:ind w:left="1200"/>
      <w:jc w:val="left"/>
    </w:pPr>
    <w:rPr>
      <w:rFonts w:asciiTheme="minorHAnsi" w:eastAsiaTheme="minorHAnsi"/>
      <w:sz w:val="18"/>
      <w:szCs w:val="18"/>
    </w:rPr>
  </w:style>
  <w:style w:type="paragraph" w:styleId="29">
    <w:name w:val="toc 2"/>
    <w:basedOn w:val="1"/>
    <w:next w:val="1"/>
    <w:qFormat/>
    <w:uiPriority w:val="39"/>
    <w:pPr>
      <w:tabs>
        <w:tab w:val="left" w:pos="851"/>
        <w:tab w:val="right" w:leader="dot" w:pos="8948"/>
        <w:tab w:val="clear" w:pos="420"/>
      </w:tabs>
      <w:ind w:left="240" w:firstLine="0" w:firstLineChars="0"/>
      <w:jc w:val="left"/>
    </w:pPr>
    <w:rPr>
      <w:rFonts w:ascii="宋体" w:hAnsi="宋体" w:cstheme="minorBidi"/>
    </w:rPr>
  </w:style>
  <w:style w:type="paragraph" w:styleId="30">
    <w:name w:val="toc 9"/>
    <w:basedOn w:val="1"/>
    <w:next w:val="1"/>
    <w:qFormat/>
    <w:uiPriority w:val="0"/>
    <w:pPr>
      <w:tabs>
        <w:tab w:val="clear" w:pos="420"/>
      </w:tabs>
      <w:ind w:left="1920"/>
      <w:jc w:val="left"/>
    </w:pPr>
    <w:rPr>
      <w:rFonts w:asciiTheme="minorHAnsi" w:eastAsiaTheme="minorHAnsi"/>
      <w:sz w:val="18"/>
      <w:szCs w:val="18"/>
    </w:rPr>
  </w:style>
  <w:style w:type="paragraph" w:styleId="31">
    <w:name w:val="Normal (Web)"/>
    <w:basedOn w:val="1"/>
    <w:unhideWhenUsed/>
    <w:qFormat/>
    <w:uiPriority w:val="99"/>
    <w:pPr>
      <w:widowControl/>
      <w:tabs>
        <w:tab w:val="clear" w:pos="420"/>
      </w:tabs>
      <w:spacing w:before="100" w:beforeAutospacing="1" w:after="100" w:afterAutospacing="1" w:line="240" w:lineRule="auto"/>
      <w:ind w:firstLine="0" w:firstLineChars="0"/>
      <w:jc w:val="left"/>
    </w:pPr>
    <w:rPr>
      <w:rFonts w:ascii="宋体" w:hAnsi="宋体" w:cs="宋体"/>
      <w:kern w:val="0"/>
    </w:rPr>
  </w:style>
  <w:style w:type="paragraph" w:styleId="32">
    <w:name w:val="annotation subject"/>
    <w:basedOn w:val="16"/>
    <w:next w:val="16"/>
    <w:link w:val="59"/>
    <w:qFormat/>
    <w:uiPriority w:val="0"/>
    <w:rPr>
      <w:b/>
      <w:bCs/>
    </w:rPr>
  </w:style>
  <w:style w:type="paragraph" w:styleId="33">
    <w:name w:val="Body Text First Indent 2"/>
    <w:basedOn w:val="18"/>
    <w:link w:val="88"/>
    <w:qFormat/>
    <w:uiPriority w:val="0"/>
    <w:pPr>
      <w:spacing w:line="360" w:lineRule="auto"/>
      <w:ind w:firstLine="420" w:firstLineChars="200"/>
    </w:pPr>
    <w:rPr>
      <w:rFonts w:ascii="宋体"/>
      <w:sz w:val="28"/>
    </w:rPr>
  </w:style>
  <w:style w:type="table" w:styleId="35">
    <w:name w:val="Table Grid"/>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36">
    <w:name w:val="Table Theme"/>
    <w:basedOn w:val="34"/>
    <w:qFormat/>
    <w:uiPriority w:val="0"/>
    <w:pPr>
      <w:widowControl w:val="0"/>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vAlign w:val="center"/>
    </w:tcPr>
  </w:style>
  <w:style w:type="character" w:styleId="38">
    <w:name w:val="FollowedHyperlink"/>
    <w:basedOn w:val="37"/>
    <w:semiHidden/>
    <w:unhideWhenUsed/>
    <w:qFormat/>
    <w:uiPriority w:val="99"/>
    <w:rPr>
      <w:color w:val="800080"/>
      <w:u w:val="single"/>
    </w:rPr>
  </w:style>
  <w:style w:type="character" w:styleId="39">
    <w:name w:val="Hyperlink"/>
    <w:basedOn w:val="37"/>
    <w:unhideWhenUsed/>
    <w:qFormat/>
    <w:uiPriority w:val="99"/>
    <w:rPr>
      <w:color w:val="0563C1" w:themeColor="hyperlink"/>
      <w:u w:val="single"/>
      <w14:textFill>
        <w14:solidFill>
          <w14:schemeClr w14:val="hlink"/>
        </w14:solidFill>
      </w14:textFill>
    </w:rPr>
  </w:style>
  <w:style w:type="character" w:styleId="40">
    <w:name w:val="annotation reference"/>
    <w:basedOn w:val="37"/>
    <w:qFormat/>
    <w:uiPriority w:val="0"/>
    <w:rPr>
      <w:sz w:val="21"/>
      <w:szCs w:val="21"/>
    </w:rPr>
  </w:style>
  <w:style w:type="character" w:customStyle="1" w:styleId="41">
    <w:name w:val="标题 2 Char"/>
    <w:basedOn w:val="37"/>
    <w:link w:val="4"/>
    <w:qFormat/>
    <w:uiPriority w:val="9"/>
    <w:rPr>
      <w:rFonts w:eastAsia="仿宋_GB2312"/>
      <w:b/>
      <w:color w:val="000000" w:themeColor="text1"/>
      <w:kern w:val="2"/>
      <w:sz w:val="32"/>
      <w:szCs w:val="32"/>
      <w14:textFill>
        <w14:solidFill>
          <w14:schemeClr w14:val="tx1"/>
        </w14:solidFill>
      </w14:textFill>
    </w:rPr>
  </w:style>
  <w:style w:type="character" w:customStyle="1" w:styleId="42">
    <w:name w:val="标题 3 Char"/>
    <w:basedOn w:val="37"/>
    <w:link w:val="5"/>
    <w:qFormat/>
    <w:uiPriority w:val="99"/>
    <w:rPr>
      <w:rFonts w:ascii="Times New Roman" w:hAnsi="Times New Roman" w:eastAsia="宋体" w:cs="Times New Roman"/>
      <w:b/>
      <w:bCs/>
      <w:snapToGrid w:val="0"/>
      <w:kern w:val="2"/>
      <w:sz w:val="24"/>
      <w:szCs w:val="24"/>
    </w:rPr>
  </w:style>
  <w:style w:type="character" w:customStyle="1" w:styleId="43">
    <w:name w:val="页眉 Char"/>
    <w:link w:val="25"/>
    <w:qFormat/>
    <w:uiPriority w:val="0"/>
    <w:rPr>
      <w:kern w:val="2"/>
      <w:sz w:val="18"/>
      <w:szCs w:val="18"/>
    </w:rPr>
  </w:style>
  <w:style w:type="character" w:customStyle="1" w:styleId="44">
    <w:name w:val="页脚 Char"/>
    <w:link w:val="24"/>
    <w:qFormat/>
    <w:uiPriority w:val="99"/>
    <w:rPr>
      <w:kern w:val="2"/>
      <w:sz w:val="18"/>
      <w:szCs w:val="18"/>
    </w:rPr>
  </w:style>
  <w:style w:type="paragraph" w:customStyle="1" w:styleId="45">
    <w:name w:val="表文"/>
    <w:qFormat/>
    <w:uiPriority w:val="0"/>
    <w:pPr>
      <w:jc w:val="center"/>
    </w:pPr>
    <w:rPr>
      <w:rFonts w:ascii="Times New Roman" w:hAnsi="Times New Roman" w:eastAsia="宋体" w:cs="宋体"/>
      <w:kern w:val="2"/>
      <w:sz w:val="21"/>
      <w:szCs w:val="21"/>
      <w:lang w:val="en-US" w:eastAsia="zh-CN" w:bidi="ar-SA"/>
    </w:rPr>
  </w:style>
  <w:style w:type="character" w:customStyle="1" w:styleId="46">
    <w:name w:val="样式 (西文) 宋体 小四"/>
    <w:qFormat/>
    <w:uiPriority w:val="0"/>
    <w:rPr>
      <w:rFonts w:ascii="宋体" w:hAnsi="宋体" w:eastAsia="Times New Roman"/>
      <w:sz w:val="24"/>
    </w:rPr>
  </w:style>
  <w:style w:type="character" w:customStyle="1" w:styleId="47">
    <w:name w:val="页眉 字符"/>
    <w:basedOn w:val="37"/>
    <w:qFormat/>
    <w:uiPriority w:val="99"/>
    <w:rPr>
      <w:rFonts w:ascii="Times New Roman" w:hAnsi="Times New Roman" w:eastAsia="宋体" w:cs="Times New Roman"/>
      <w:kern w:val="2"/>
      <w:sz w:val="18"/>
      <w:szCs w:val="18"/>
    </w:rPr>
  </w:style>
  <w:style w:type="character" w:customStyle="1" w:styleId="48">
    <w:name w:val="标题 5 Char"/>
    <w:basedOn w:val="37"/>
    <w:link w:val="7"/>
    <w:qFormat/>
    <w:uiPriority w:val="9"/>
    <w:rPr>
      <w:rFonts w:eastAsia="仿宋_GB2312" w:cstheme="minorBidi"/>
      <w:b/>
      <w:bCs/>
      <w:kern w:val="2"/>
      <w:sz w:val="32"/>
      <w:szCs w:val="28"/>
    </w:rPr>
  </w:style>
  <w:style w:type="character" w:customStyle="1" w:styleId="49">
    <w:name w:val="标题 6 Char"/>
    <w:basedOn w:val="37"/>
    <w:link w:val="8"/>
    <w:semiHidden/>
    <w:qFormat/>
    <w:uiPriority w:val="9"/>
    <w:rPr>
      <w:rFonts w:asciiTheme="majorHAnsi" w:hAnsiTheme="majorHAnsi" w:eastAsiaTheme="majorEastAsia" w:cstheme="majorBidi"/>
      <w:b/>
      <w:bCs/>
      <w:kern w:val="2"/>
      <w:sz w:val="24"/>
      <w:szCs w:val="24"/>
    </w:rPr>
  </w:style>
  <w:style w:type="character" w:customStyle="1" w:styleId="50">
    <w:name w:val="标题 7 Char"/>
    <w:basedOn w:val="37"/>
    <w:link w:val="9"/>
    <w:semiHidden/>
    <w:qFormat/>
    <w:uiPriority w:val="9"/>
    <w:rPr>
      <w:rFonts w:ascii="Times New Roman" w:hAnsi="Times New Roman" w:eastAsia="宋体"/>
      <w:b/>
      <w:bCs/>
      <w:kern w:val="2"/>
      <w:sz w:val="24"/>
      <w:szCs w:val="24"/>
    </w:rPr>
  </w:style>
  <w:style w:type="character" w:customStyle="1" w:styleId="51">
    <w:name w:val="标题 8 Char"/>
    <w:basedOn w:val="37"/>
    <w:link w:val="10"/>
    <w:semiHidden/>
    <w:qFormat/>
    <w:uiPriority w:val="9"/>
    <w:rPr>
      <w:rFonts w:asciiTheme="majorHAnsi" w:hAnsiTheme="majorHAnsi" w:eastAsiaTheme="majorEastAsia" w:cstheme="majorBidi"/>
      <w:kern w:val="2"/>
      <w:sz w:val="24"/>
      <w:szCs w:val="24"/>
    </w:rPr>
  </w:style>
  <w:style w:type="character" w:customStyle="1" w:styleId="52">
    <w:name w:val="标题 9 Char"/>
    <w:basedOn w:val="37"/>
    <w:link w:val="11"/>
    <w:semiHidden/>
    <w:qFormat/>
    <w:uiPriority w:val="9"/>
    <w:rPr>
      <w:rFonts w:asciiTheme="majorHAnsi" w:hAnsiTheme="majorHAnsi" w:eastAsiaTheme="majorEastAsia" w:cstheme="majorBidi"/>
      <w:kern w:val="2"/>
      <w:sz w:val="28"/>
      <w:szCs w:val="21"/>
    </w:rPr>
  </w:style>
  <w:style w:type="character" w:customStyle="1" w:styleId="53">
    <w:name w:val="纯文本 字符"/>
    <w:basedOn w:val="37"/>
    <w:qFormat/>
    <w:uiPriority w:val="0"/>
    <w:rPr>
      <w:rFonts w:hAnsi="Courier New" w:cs="Courier New" w:asciiTheme="minorEastAsia" w:eastAsiaTheme="minorEastAsia"/>
      <w:kern w:val="2"/>
      <w:sz w:val="24"/>
      <w:szCs w:val="24"/>
    </w:rPr>
  </w:style>
  <w:style w:type="character" w:customStyle="1" w:styleId="54">
    <w:name w:val="纯文本 Char"/>
    <w:link w:val="2"/>
    <w:qFormat/>
    <w:uiPriority w:val="0"/>
    <w:rPr>
      <w:rFonts w:ascii="宋体" w:hAnsi="Courier New"/>
      <w:kern w:val="2"/>
      <w:sz w:val="21"/>
    </w:rPr>
  </w:style>
  <w:style w:type="character" w:customStyle="1" w:styleId="55">
    <w:name w:val="正文缩进 Char1"/>
    <w:link w:val="13"/>
    <w:qFormat/>
    <w:uiPriority w:val="0"/>
    <w:rPr>
      <w:rFonts w:ascii="宋体" w:hAnsi="宋体"/>
      <w:kern w:val="2"/>
      <w:sz w:val="28"/>
    </w:rPr>
  </w:style>
  <w:style w:type="paragraph" w:customStyle="1" w:styleId="56">
    <w:name w:val="正文 翟"/>
    <w:basedOn w:val="1"/>
    <w:qFormat/>
    <w:uiPriority w:val="0"/>
    <w:pPr>
      <w:tabs>
        <w:tab w:val="clear" w:pos="420"/>
      </w:tabs>
    </w:pPr>
    <w:rPr>
      <w:color w:val="000000"/>
      <w:kern w:val="0"/>
    </w:rPr>
  </w:style>
  <w:style w:type="paragraph" w:customStyle="1" w:styleId="57">
    <w:name w:val="小五"/>
    <w:qFormat/>
    <w:uiPriority w:val="0"/>
    <w:pPr>
      <w:jc w:val="center"/>
    </w:pPr>
    <w:rPr>
      <w:rFonts w:ascii="Times New Roman" w:hAnsi="Times New Roman" w:eastAsia="宋体" w:cs="Times New Roman"/>
      <w:kern w:val="2"/>
      <w:sz w:val="21"/>
      <w:szCs w:val="21"/>
      <w:lang w:val="en-US" w:eastAsia="zh-CN" w:bidi="ar-SA"/>
    </w:rPr>
  </w:style>
  <w:style w:type="character" w:customStyle="1" w:styleId="58">
    <w:name w:val="批注文字 Char"/>
    <w:basedOn w:val="37"/>
    <w:link w:val="16"/>
    <w:qFormat/>
    <w:uiPriority w:val="0"/>
    <w:rPr>
      <w:kern w:val="2"/>
      <w:sz w:val="24"/>
      <w:szCs w:val="24"/>
    </w:rPr>
  </w:style>
  <w:style w:type="character" w:customStyle="1" w:styleId="59">
    <w:name w:val="批注主题 Char"/>
    <w:basedOn w:val="58"/>
    <w:link w:val="32"/>
    <w:qFormat/>
    <w:uiPriority w:val="0"/>
    <w:rPr>
      <w:b/>
      <w:bCs/>
      <w:kern w:val="2"/>
      <w:sz w:val="24"/>
      <w:szCs w:val="24"/>
    </w:rPr>
  </w:style>
  <w:style w:type="character" w:customStyle="1" w:styleId="60">
    <w:name w:val="批注框文本 Char"/>
    <w:basedOn w:val="37"/>
    <w:link w:val="23"/>
    <w:qFormat/>
    <w:uiPriority w:val="0"/>
    <w:rPr>
      <w:kern w:val="2"/>
      <w:sz w:val="18"/>
      <w:szCs w:val="18"/>
    </w:rPr>
  </w:style>
  <w:style w:type="paragraph" w:styleId="61">
    <w:name w:val="List Paragraph"/>
    <w:basedOn w:val="1"/>
    <w:link w:val="79"/>
    <w:qFormat/>
    <w:uiPriority w:val="0"/>
    <w:pPr>
      <w:ind w:firstLine="420"/>
    </w:pPr>
  </w:style>
  <w:style w:type="character" w:customStyle="1" w:styleId="62">
    <w:name w:val="表头 Char"/>
    <w:link w:val="63"/>
    <w:qFormat/>
    <w:uiPriority w:val="0"/>
    <w:rPr>
      <w:rFonts w:ascii="Calibri" w:hAnsi="Calibri" w:eastAsia="黑体" w:cs="宋体"/>
      <w:sz w:val="24"/>
      <w:lang w:val="zh-CN"/>
    </w:rPr>
  </w:style>
  <w:style w:type="paragraph" w:customStyle="1" w:styleId="63">
    <w:name w:val="表头"/>
    <w:basedOn w:val="1"/>
    <w:link w:val="62"/>
    <w:qFormat/>
    <w:uiPriority w:val="0"/>
    <w:pPr>
      <w:keepNext/>
      <w:keepLines/>
      <w:widowControl/>
      <w:adjustRightInd w:val="0"/>
      <w:snapToGrid w:val="0"/>
      <w:spacing w:line="240" w:lineRule="auto"/>
      <w:ind w:firstLine="0" w:firstLineChars="0"/>
      <w:jc w:val="center"/>
      <w:outlineLvl w:val="5"/>
    </w:pPr>
    <w:rPr>
      <w:rFonts w:ascii="Calibri" w:hAnsi="Calibri" w:eastAsia="黑体" w:cs="宋体"/>
      <w:kern w:val="0"/>
      <w:szCs w:val="20"/>
      <w:lang w:val="zh-CN"/>
    </w:rPr>
  </w:style>
  <w:style w:type="character" w:customStyle="1" w:styleId="64">
    <w:name w:val="正文缩进 Char"/>
    <w:qFormat/>
    <w:uiPriority w:val="0"/>
    <w:rPr>
      <w:rFonts w:ascii="宋体" w:hAnsi="宋体" w:eastAsia="宋体"/>
      <w:kern w:val="2"/>
      <w:sz w:val="28"/>
      <w:lang w:val="en-US" w:eastAsia="zh-CN" w:bidi="ar-SA"/>
    </w:rPr>
  </w:style>
  <w:style w:type="paragraph" w:customStyle="1" w:styleId="65">
    <w:name w:val="lzm-zw"/>
    <w:basedOn w:val="1"/>
    <w:link w:val="66"/>
    <w:qFormat/>
    <w:uiPriority w:val="0"/>
    <w:pPr>
      <w:tabs>
        <w:tab w:val="clear" w:pos="420"/>
      </w:tabs>
      <w:spacing w:line="500" w:lineRule="exact"/>
      <w:ind w:firstLine="200"/>
    </w:pPr>
    <w:rPr>
      <w:szCs w:val="28"/>
      <w:lang w:val="zh-CN"/>
    </w:rPr>
  </w:style>
  <w:style w:type="character" w:customStyle="1" w:styleId="66">
    <w:name w:val="lzm-zw Char"/>
    <w:link w:val="65"/>
    <w:qFormat/>
    <w:uiPriority w:val="0"/>
    <w:rPr>
      <w:kern w:val="2"/>
      <w:sz w:val="24"/>
      <w:szCs w:val="28"/>
      <w:lang w:val="zh-CN" w:eastAsia="zh-CN"/>
    </w:rPr>
  </w:style>
  <w:style w:type="paragraph" w:customStyle="1" w:styleId="67">
    <w:name w:val="表格内文字"/>
    <w:qFormat/>
    <w:uiPriority w:val="0"/>
    <w:pPr>
      <w:jc w:val="center"/>
    </w:pPr>
    <w:rPr>
      <w:rFonts w:ascii="Times New Roman" w:hAnsi="Times New Roman" w:eastAsia="宋体" w:cs="宋体"/>
      <w:kern w:val="2"/>
      <w:sz w:val="21"/>
      <w:szCs w:val="21"/>
      <w:lang w:val="en-US" w:eastAsia="zh-CN" w:bidi="ar-SA"/>
    </w:rPr>
  </w:style>
  <w:style w:type="character" w:customStyle="1" w:styleId="68">
    <w:name w:val="题注 Char"/>
    <w:link w:val="14"/>
    <w:qFormat/>
    <w:uiPriority w:val="99"/>
    <w:rPr>
      <w:rFonts w:eastAsia="黑体"/>
      <w:kern w:val="2"/>
      <w:sz w:val="21"/>
      <w:szCs w:val="24"/>
    </w:rPr>
  </w:style>
  <w:style w:type="character" w:styleId="69">
    <w:name w:val="Placeholder Text"/>
    <w:basedOn w:val="37"/>
    <w:unhideWhenUsed/>
    <w:qFormat/>
    <w:uiPriority w:val="99"/>
    <w:rPr>
      <w:color w:val="808080"/>
    </w:rPr>
  </w:style>
  <w:style w:type="character" w:customStyle="1" w:styleId="70">
    <w:name w:val="font21"/>
    <w:basedOn w:val="37"/>
    <w:qFormat/>
    <w:uiPriority w:val="0"/>
    <w:rPr>
      <w:rFonts w:hint="eastAsia" w:ascii="宋体" w:hAnsi="宋体" w:eastAsia="宋体" w:cs="宋体"/>
      <w:color w:val="000000"/>
      <w:sz w:val="24"/>
      <w:szCs w:val="24"/>
      <w:u w:val="none"/>
    </w:rPr>
  </w:style>
  <w:style w:type="character" w:customStyle="1" w:styleId="71">
    <w:name w:val="font01"/>
    <w:basedOn w:val="37"/>
    <w:qFormat/>
    <w:uiPriority w:val="0"/>
    <w:rPr>
      <w:rFonts w:hint="default" w:ascii="Times New Roman" w:hAnsi="Times New Roman" w:cs="Times New Roman"/>
      <w:color w:val="000000"/>
      <w:sz w:val="24"/>
      <w:szCs w:val="24"/>
      <w:u w:val="none"/>
      <w:vertAlign w:val="subscript"/>
    </w:rPr>
  </w:style>
  <w:style w:type="character" w:customStyle="1" w:styleId="72">
    <w:name w:val="font31"/>
    <w:basedOn w:val="37"/>
    <w:qFormat/>
    <w:uiPriority w:val="0"/>
    <w:rPr>
      <w:rFonts w:hint="default" w:ascii="Times New Roman" w:hAnsi="Times New Roman" w:cs="Times New Roman"/>
      <w:color w:val="000000"/>
      <w:sz w:val="24"/>
      <w:szCs w:val="24"/>
      <w:u w:val="none"/>
    </w:rPr>
  </w:style>
  <w:style w:type="character" w:customStyle="1" w:styleId="73">
    <w:name w:val="font11"/>
    <w:basedOn w:val="37"/>
    <w:qFormat/>
    <w:uiPriority w:val="0"/>
    <w:rPr>
      <w:rFonts w:hint="eastAsia" w:ascii="宋体" w:hAnsi="宋体" w:eastAsia="宋体" w:cs="宋体"/>
      <w:color w:val="000000"/>
      <w:sz w:val="24"/>
      <w:szCs w:val="24"/>
      <w:u w:val="none"/>
    </w:rPr>
  </w:style>
  <w:style w:type="character" w:customStyle="1" w:styleId="74">
    <w:name w:val="文档结构图 Char"/>
    <w:basedOn w:val="37"/>
    <w:link w:val="15"/>
    <w:semiHidden/>
    <w:qFormat/>
    <w:uiPriority w:val="0"/>
    <w:rPr>
      <w:rFonts w:ascii="宋体"/>
      <w:kern w:val="2"/>
      <w:sz w:val="18"/>
      <w:szCs w:val="18"/>
    </w:rPr>
  </w:style>
  <w:style w:type="paragraph" w:customStyle="1" w:styleId="75">
    <w:name w:val="Char"/>
    <w:basedOn w:val="1"/>
    <w:qFormat/>
    <w:uiPriority w:val="0"/>
    <w:pPr>
      <w:tabs>
        <w:tab w:val="clear" w:pos="420"/>
      </w:tabs>
      <w:spacing w:line="240" w:lineRule="auto"/>
      <w:ind w:firstLine="0" w:firstLineChars="0"/>
    </w:pPr>
    <w:rPr>
      <w:rFonts w:ascii="Tahoma" w:hAnsi="Tahoma"/>
      <w:szCs w:val="20"/>
    </w:rPr>
  </w:style>
  <w:style w:type="paragraph" w:customStyle="1" w:styleId="76">
    <w:name w:val="图"/>
    <w:qFormat/>
    <w:uiPriority w:val="0"/>
    <w:pPr>
      <w:spacing w:line="360" w:lineRule="auto"/>
    </w:pPr>
    <w:rPr>
      <w:rFonts w:ascii="Times New Roman" w:hAnsi="Times New Roman" w:eastAsia="宋体" w:cs="Times New Roman"/>
      <w:bCs/>
      <w:kern w:val="2"/>
      <w:sz w:val="28"/>
      <w:szCs w:val="32"/>
      <w:lang w:val="en-US" w:eastAsia="zh-CN" w:bidi="ar-SA"/>
    </w:rPr>
  </w:style>
  <w:style w:type="table" w:customStyle="1" w:styleId="77">
    <w:name w:val="网格型1"/>
    <w:basedOn w:val="34"/>
    <w:qFormat/>
    <w:uiPriority w:val="0"/>
    <w:pPr>
      <w:widowControl w:val="0"/>
      <w:jc w:val="center"/>
    </w:pPr>
    <w:rPr>
      <w:sz w:val="18"/>
    </w:rPr>
    <w:tblPr>
      <w:tblBorders>
        <w:top w:val="single" w:color="auto" w:sz="12" w:space="0"/>
        <w:bottom w:val="single" w:color="auto" w:sz="12" w:space="0"/>
        <w:insideH w:val="single" w:color="auto" w:sz="4" w:space="0"/>
        <w:insideV w:val="single" w:color="auto" w:sz="4" w:space="0"/>
      </w:tblBorders>
      <w:tblLayout w:type="fixed"/>
    </w:tblPr>
    <w:tcPr>
      <w:vAlign w:val="center"/>
    </w:tcPr>
    <w:tblStylePr w:type="firstRow">
      <w:pPr>
        <w:wordWrap/>
        <w:snapToGrid/>
        <w:spacing w:before="20" w:beforeLines="20" w:beforeAutospacing="0" w:after="20" w:afterLines="20" w:afterAutospacing="0"/>
      </w:pPr>
      <w:rPr>
        <w:rFonts w:ascii="Times New Roman" w:hAnsi="Times New Roman" w:eastAsia="宋体"/>
        <w:sz w:val="18"/>
      </w:rPr>
      <w:tblPr>
        <w:tblLayout w:type="fixed"/>
      </w:tblPr>
      <w:trPr>
        <w:tblHeader/>
      </w:trPr>
    </w:tblStylePr>
    <w:tblStylePr w:type="lastRow">
      <w:rPr>
        <w:rFonts w:ascii="Times New Roman" w:hAnsi="Times New Roman" w:eastAsia="宋体"/>
        <w:sz w:val="18"/>
      </w:rPr>
    </w:tblStylePr>
    <w:tblStylePr w:type="firstCol">
      <w:rPr>
        <w:rFonts w:ascii="Times New Roman" w:hAnsi="Times New Roman" w:eastAsia="宋体"/>
        <w:sz w:val="18"/>
      </w:rPr>
    </w:tblStylePr>
    <w:tblStylePr w:type="lastCol">
      <w:rPr>
        <w:rFonts w:ascii="Times New Roman" w:hAnsi="Times New Roman" w:eastAsia="宋体"/>
        <w:sz w:val="18"/>
      </w:rPr>
    </w:tblStylePr>
    <w:tblStylePr w:type="neCell">
      <w:rPr>
        <w:rFonts w:ascii="Times New Roman" w:hAnsi="Times New Roman" w:eastAsia="宋体"/>
        <w:sz w:val="18"/>
      </w:rPr>
    </w:tblStylePr>
    <w:tblStylePr w:type="nwCell">
      <w:rPr>
        <w:rFonts w:ascii="Times New Roman" w:hAnsi="Times New Roman" w:eastAsia="宋体"/>
        <w:sz w:val="18"/>
      </w:rPr>
    </w:tblStylePr>
    <w:tblStylePr w:type="seCell">
      <w:rPr>
        <w:rFonts w:ascii="Times New Roman" w:hAnsi="Times New Roman" w:eastAsia="宋体"/>
        <w:sz w:val="18"/>
      </w:rPr>
    </w:tblStylePr>
    <w:tblStylePr w:type="swCell">
      <w:rPr>
        <w:rFonts w:ascii="Times New Roman" w:hAnsi="Times New Roman" w:eastAsia="宋体"/>
        <w:sz w:val="18"/>
      </w:rPr>
    </w:tblStylePr>
  </w:style>
  <w:style w:type="paragraph" w:customStyle="1" w:styleId="78">
    <w:name w:val="Default"/>
    <w:qFormat/>
    <w:uiPriority w:val="0"/>
    <w:pPr>
      <w:widowControl w:val="0"/>
      <w:autoSpaceDE w:val="0"/>
      <w:autoSpaceDN w:val="0"/>
      <w:adjustRightInd w:val="0"/>
    </w:pPr>
    <w:rPr>
      <w:rFonts w:ascii="楷体_GB2312" w:eastAsia="楷体_GB2312" w:cs="楷体_GB2312" w:hAnsiTheme="minorHAnsi"/>
      <w:color w:val="000000"/>
      <w:sz w:val="24"/>
      <w:szCs w:val="24"/>
      <w:lang w:val="en-US" w:eastAsia="zh-CN" w:bidi="ar-SA"/>
    </w:rPr>
  </w:style>
  <w:style w:type="character" w:customStyle="1" w:styleId="79">
    <w:name w:val="列出段落 Char"/>
    <w:link w:val="61"/>
    <w:qFormat/>
    <w:uiPriority w:val="0"/>
    <w:rPr>
      <w:rFonts w:ascii="Times New Roman" w:hAnsi="Times New Roman" w:eastAsia="宋体" w:cs="Times New Roman"/>
      <w:kern w:val="2"/>
      <w:sz w:val="24"/>
      <w:szCs w:val="24"/>
    </w:rPr>
  </w:style>
  <w:style w:type="character" w:customStyle="1" w:styleId="80">
    <w:name w:val="正文文本 Char"/>
    <w:basedOn w:val="37"/>
    <w:link w:val="17"/>
    <w:semiHidden/>
    <w:qFormat/>
    <w:uiPriority w:val="0"/>
    <w:rPr>
      <w:rFonts w:ascii="Times New Roman" w:hAnsi="Times New Roman" w:eastAsia="宋体" w:cs="Times New Roman"/>
      <w:kern w:val="2"/>
      <w:sz w:val="24"/>
      <w:szCs w:val="24"/>
    </w:rPr>
  </w:style>
  <w:style w:type="character" w:customStyle="1" w:styleId="81">
    <w:name w:val="翟 正文 Char"/>
    <w:link w:val="82"/>
    <w:qFormat/>
    <w:uiPriority w:val="0"/>
    <w:rPr>
      <w:rFonts w:ascii="宋体" w:hAnsi="宋体" w:eastAsia="宋体"/>
      <w:snapToGrid w:val="0"/>
      <w:color w:val="000000"/>
      <w:sz w:val="28"/>
      <w:szCs w:val="28"/>
      <w:u w:color="000000"/>
    </w:rPr>
  </w:style>
  <w:style w:type="paragraph" w:customStyle="1" w:styleId="82">
    <w:name w:val="翟 正文"/>
    <w:basedOn w:val="1"/>
    <w:link w:val="81"/>
    <w:qFormat/>
    <w:uiPriority w:val="0"/>
    <w:pPr>
      <w:tabs>
        <w:tab w:val="clear" w:pos="420"/>
      </w:tabs>
      <w:spacing w:line="480" w:lineRule="exact"/>
      <w:ind w:firstLine="560"/>
    </w:pPr>
    <w:rPr>
      <w:rFonts w:ascii="宋体" w:hAnsi="宋体" w:cstheme="minorBidi"/>
      <w:snapToGrid w:val="0"/>
      <w:color w:val="000000"/>
      <w:kern w:val="0"/>
      <w:sz w:val="28"/>
      <w:szCs w:val="28"/>
      <w:u w:color="000000"/>
    </w:rPr>
  </w:style>
  <w:style w:type="table" w:customStyle="1" w:styleId="83">
    <w:name w:val="网格型2"/>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4">
    <w:name w:val="表格主题1"/>
    <w:basedOn w:val="34"/>
    <w:qFormat/>
    <w:uiPriority w:val="0"/>
    <w:pPr>
      <w:widowControl w:val="0"/>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vAlign w:val="center"/>
    </w:tcPr>
  </w:style>
  <w:style w:type="table" w:customStyle="1" w:styleId="85">
    <w:name w:val="网格型11"/>
    <w:basedOn w:val="34"/>
    <w:qFormat/>
    <w:uiPriority w:val="0"/>
    <w:pPr>
      <w:widowControl w:val="0"/>
      <w:jc w:val="center"/>
    </w:pPr>
    <w:rPr>
      <w:sz w:val="18"/>
    </w:rPr>
    <w:tblPr>
      <w:tblBorders>
        <w:top w:val="single" w:color="auto" w:sz="12" w:space="0"/>
        <w:bottom w:val="single" w:color="auto" w:sz="12" w:space="0"/>
        <w:insideH w:val="single" w:color="auto" w:sz="4" w:space="0"/>
        <w:insideV w:val="single" w:color="auto" w:sz="4" w:space="0"/>
      </w:tblBorders>
      <w:tblLayout w:type="fixed"/>
    </w:tblPr>
    <w:tcPr>
      <w:vAlign w:val="center"/>
    </w:tcPr>
    <w:tblStylePr w:type="firstRow">
      <w:pPr>
        <w:wordWrap/>
        <w:snapToGrid/>
        <w:spacing w:before="20" w:beforeLines="20" w:beforeAutospacing="0" w:after="20" w:afterLines="20" w:afterAutospacing="0"/>
      </w:pPr>
      <w:rPr>
        <w:rFonts w:ascii="Times New Roman" w:hAnsi="Times New Roman" w:eastAsia="宋体"/>
        <w:sz w:val="18"/>
      </w:rPr>
      <w:tblPr>
        <w:tblLayout w:type="fixed"/>
      </w:tblPr>
      <w:trPr>
        <w:tblHeader/>
      </w:trPr>
    </w:tblStylePr>
    <w:tblStylePr w:type="lastRow">
      <w:rPr>
        <w:rFonts w:ascii="Times New Roman" w:hAnsi="Times New Roman" w:eastAsia="宋体"/>
        <w:sz w:val="18"/>
      </w:rPr>
    </w:tblStylePr>
    <w:tblStylePr w:type="firstCol">
      <w:rPr>
        <w:rFonts w:ascii="Times New Roman" w:hAnsi="Times New Roman" w:eastAsia="宋体"/>
        <w:sz w:val="18"/>
      </w:rPr>
    </w:tblStylePr>
    <w:tblStylePr w:type="lastCol">
      <w:rPr>
        <w:rFonts w:ascii="Times New Roman" w:hAnsi="Times New Roman" w:eastAsia="宋体"/>
        <w:sz w:val="18"/>
      </w:rPr>
    </w:tblStylePr>
    <w:tblStylePr w:type="neCell">
      <w:rPr>
        <w:rFonts w:ascii="Times New Roman" w:hAnsi="Times New Roman" w:eastAsia="宋体"/>
        <w:sz w:val="18"/>
      </w:rPr>
    </w:tblStylePr>
    <w:tblStylePr w:type="nwCell">
      <w:rPr>
        <w:rFonts w:ascii="Times New Roman" w:hAnsi="Times New Roman" w:eastAsia="宋体"/>
        <w:sz w:val="18"/>
      </w:rPr>
    </w:tblStylePr>
    <w:tblStylePr w:type="seCell">
      <w:rPr>
        <w:rFonts w:ascii="Times New Roman" w:hAnsi="Times New Roman" w:eastAsia="宋体"/>
        <w:sz w:val="18"/>
      </w:rPr>
    </w:tblStylePr>
    <w:tblStylePr w:type="swCell">
      <w:rPr>
        <w:rFonts w:ascii="Times New Roman" w:hAnsi="Times New Roman" w:eastAsia="宋体"/>
        <w:sz w:val="18"/>
      </w:rPr>
    </w:tblStylePr>
  </w:style>
  <w:style w:type="character" w:customStyle="1" w:styleId="86">
    <w:name w:val="日期 Char"/>
    <w:basedOn w:val="37"/>
    <w:link w:val="22"/>
    <w:semiHidden/>
    <w:qFormat/>
    <w:uiPriority w:val="0"/>
    <w:rPr>
      <w:rFonts w:ascii="Times New Roman" w:hAnsi="Times New Roman" w:eastAsia="宋体" w:cs="Times New Roman"/>
      <w:kern w:val="2"/>
      <w:sz w:val="24"/>
      <w:szCs w:val="24"/>
    </w:rPr>
  </w:style>
  <w:style w:type="character" w:customStyle="1" w:styleId="87">
    <w:name w:val="正文文本缩进 Char"/>
    <w:basedOn w:val="37"/>
    <w:link w:val="18"/>
    <w:qFormat/>
    <w:uiPriority w:val="0"/>
    <w:rPr>
      <w:rFonts w:ascii="Times New Roman" w:hAnsi="Times New Roman" w:eastAsia="宋体" w:cs="Times New Roman"/>
      <w:kern w:val="2"/>
      <w:sz w:val="21"/>
      <w:szCs w:val="24"/>
    </w:rPr>
  </w:style>
  <w:style w:type="character" w:customStyle="1" w:styleId="88">
    <w:name w:val="正文首行缩进 2 Char"/>
    <w:basedOn w:val="87"/>
    <w:link w:val="33"/>
    <w:qFormat/>
    <w:uiPriority w:val="0"/>
    <w:rPr>
      <w:rFonts w:ascii="宋体" w:hAnsi="Times New Roman" w:eastAsia="宋体" w:cs="Times New Roman"/>
      <w:kern w:val="2"/>
      <w:sz w:val="28"/>
      <w:szCs w:val="24"/>
    </w:rPr>
  </w:style>
  <w:style w:type="table" w:customStyle="1" w:styleId="89">
    <w:name w:val="网格型3"/>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0">
    <w:name w:val="font41"/>
    <w:basedOn w:val="37"/>
    <w:qFormat/>
    <w:uiPriority w:val="0"/>
    <w:rPr>
      <w:rFonts w:hint="eastAsia" w:ascii="宋体" w:hAnsi="宋体" w:eastAsia="宋体" w:cs="宋体"/>
      <w:color w:val="000000"/>
      <w:sz w:val="21"/>
      <w:szCs w:val="21"/>
      <w:u w:val="none"/>
    </w:rPr>
  </w:style>
  <w:style w:type="table" w:customStyle="1" w:styleId="91">
    <w:name w:val="网格型4"/>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2">
    <w:name w:val="表格主题2"/>
    <w:basedOn w:val="34"/>
    <w:qFormat/>
    <w:uiPriority w:val="0"/>
    <w:pPr>
      <w:widowControl w:val="0"/>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vAlign w:val="center"/>
    </w:tcPr>
  </w:style>
  <w:style w:type="table" w:customStyle="1" w:styleId="93">
    <w:name w:val="网格型12"/>
    <w:basedOn w:val="34"/>
    <w:qFormat/>
    <w:uiPriority w:val="0"/>
    <w:pPr>
      <w:widowControl w:val="0"/>
      <w:jc w:val="center"/>
    </w:pPr>
    <w:rPr>
      <w:sz w:val="18"/>
    </w:rPr>
    <w:tblPr>
      <w:tblBorders>
        <w:top w:val="single" w:color="auto" w:sz="12" w:space="0"/>
        <w:bottom w:val="single" w:color="auto" w:sz="12" w:space="0"/>
        <w:insideH w:val="single" w:color="auto" w:sz="4" w:space="0"/>
        <w:insideV w:val="single" w:color="auto" w:sz="4" w:space="0"/>
      </w:tblBorders>
      <w:tblLayout w:type="fixed"/>
    </w:tblPr>
    <w:tcPr>
      <w:vAlign w:val="center"/>
    </w:tcPr>
    <w:tblStylePr w:type="firstRow">
      <w:pPr>
        <w:wordWrap/>
        <w:snapToGrid/>
        <w:spacing w:before="20" w:beforeLines="20" w:beforeAutospacing="0" w:after="20" w:afterLines="20" w:afterAutospacing="0"/>
      </w:pPr>
      <w:rPr>
        <w:rFonts w:ascii="Times New Roman" w:hAnsi="Times New Roman" w:eastAsia="宋体"/>
        <w:sz w:val="18"/>
      </w:rPr>
      <w:tblPr>
        <w:tblLayout w:type="fixed"/>
      </w:tblPr>
      <w:trPr>
        <w:tblHeader/>
      </w:trPr>
    </w:tblStylePr>
    <w:tblStylePr w:type="lastRow">
      <w:rPr>
        <w:rFonts w:ascii="Times New Roman" w:hAnsi="Times New Roman" w:eastAsia="宋体"/>
        <w:sz w:val="18"/>
      </w:rPr>
    </w:tblStylePr>
    <w:tblStylePr w:type="firstCol">
      <w:rPr>
        <w:rFonts w:ascii="Times New Roman" w:hAnsi="Times New Roman" w:eastAsia="宋体"/>
        <w:sz w:val="18"/>
      </w:rPr>
    </w:tblStylePr>
    <w:tblStylePr w:type="lastCol">
      <w:rPr>
        <w:rFonts w:ascii="Times New Roman" w:hAnsi="Times New Roman" w:eastAsia="宋体"/>
        <w:sz w:val="18"/>
      </w:rPr>
    </w:tblStylePr>
    <w:tblStylePr w:type="neCell">
      <w:rPr>
        <w:rFonts w:ascii="Times New Roman" w:hAnsi="Times New Roman" w:eastAsia="宋体"/>
        <w:sz w:val="18"/>
      </w:rPr>
    </w:tblStylePr>
    <w:tblStylePr w:type="nwCell">
      <w:rPr>
        <w:rFonts w:ascii="Times New Roman" w:hAnsi="Times New Roman" w:eastAsia="宋体"/>
        <w:sz w:val="18"/>
      </w:rPr>
    </w:tblStylePr>
    <w:tblStylePr w:type="seCell">
      <w:rPr>
        <w:rFonts w:ascii="Times New Roman" w:hAnsi="Times New Roman" w:eastAsia="宋体"/>
        <w:sz w:val="18"/>
      </w:rPr>
    </w:tblStylePr>
    <w:tblStylePr w:type="swCell">
      <w:rPr>
        <w:rFonts w:ascii="Times New Roman" w:hAnsi="Times New Roman" w:eastAsia="宋体"/>
        <w:sz w:val="18"/>
      </w:rPr>
    </w:tblStylePr>
  </w:style>
  <w:style w:type="table" w:customStyle="1" w:styleId="94">
    <w:name w:val="网格型21"/>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5">
    <w:name w:val="表格主题11"/>
    <w:basedOn w:val="34"/>
    <w:qFormat/>
    <w:uiPriority w:val="0"/>
    <w:pPr>
      <w:widowControl w:val="0"/>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vAlign w:val="center"/>
    </w:tcPr>
  </w:style>
  <w:style w:type="table" w:customStyle="1" w:styleId="96">
    <w:name w:val="网格型111"/>
    <w:basedOn w:val="34"/>
    <w:qFormat/>
    <w:uiPriority w:val="0"/>
    <w:pPr>
      <w:widowControl w:val="0"/>
      <w:jc w:val="center"/>
    </w:pPr>
    <w:rPr>
      <w:sz w:val="18"/>
    </w:rPr>
    <w:tblPr>
      <w:tblBorders>
        <w:top w:val="single" w:color="auto" w:sz="12" w:space="0"/>
        <w:bottom w:val="single" w:color="auto" w:sz="12" w:space="0"/>
        <w:insideH w:val="single" w:color="auto" w:sz="4" w:space="0"/>
        <w:insideV w:val="single" w:color="auto" w:sz="4" w:space="0"/>
      </w:tblBorders>
      <w:tblLayout w:type="fixed"/>
    </w:tblPr>
    <w:tcPr>
      <w:vAlign w:val="center"/>
    </w:tcPr>
    <w:tblStylePr w:type="firstRow">
      <w:pPr>
        <w:wordWrap/>
        <w:snapToGrid/>
        <w:spacing w:before="20" w:beforeLines="20" w:beforeAutospacing="0" w:after="20" w:afterLines="20" w:afterAutospacing="0"/>
      </w:pPr>
      <w:rPr>
        <w:rFonts w:ascii="Times New Roman" w:hAnsi="Times New Roman" w:eastAsia="宋体"/>
        <w:sz w:val="18"/>
      </w:rPr>
      <w:tblPr>
        <w:tblLayout w:type="fixed"/>
      </w:tblPr>
      <w:trPr>
        <w:tblHeader/>
      </w:trPr>
    </w:tblStylePr>
    <w:tblStylePr w:type="lastRow">
      <w:rPr>
        <w:rFonts w:ascii="Times New Roman" w:hAnsi="Times New Roman" w:eastAsia="宋体"/>
        <w:sz w:val="18"/>
      </w:rPr>
    </w:tblStylePr>
    <w:tblStylePr w:type="firstCol">
      <w:rPr>
        <w:rFonts w:ascii="Times New Roman" w:hAnsi="Times New Roman" w:eastAsia="宋体"/>
        <w:sz w:val="18"/>
      </w:rPr>
    </w:tblStylePr>
    <w:tblStylePr w:type="lastCol">
      <w:rPr>
        <w:rFonts w:ascii="Times New Roman" w:hAnsi="Times New Roman" w:eastAsia="宋体"/>
        <w:sz w:val="18"/>
      </w:rPr>
    </w:tblStylePr>
    <w:tblStylePr w:type="neCell">
      <w:rPr>
        <w:rFonts w:ascii="Times New Roman" w:hAnsi="Times New Roman" w:eastAsia="宋体"/>
        <w:sz w:val="18"/>
      </w:rPr>
    </w:tblStylePr>
    <w:tblStylePr w:type="nwCell">
      <w:rPr>
        <w:rFonts w:ascii="Times New Roman" w:hAnsi="Times New Roman" w:eastAsia="宋体"/>
        <w:sz w:val="18"/>
      </w:rPr>
    </w:tblStylePr>
    <w:tblStylePr w:type="seCell">
      <w:rPr>
        <w:rFonts w:ascii="Times New Roman" w:hAnsi="Times New Roman" w:eastAsia="宋体"/>
        <w:sz w:val="18"/>
      </w:rPr>
    </w:tblStylePr>
    <w:tblStylePr w:type="swCell">
      <w:rPr>
        <w:rFonts w:ascii="Times New Roman" w:hAnsi="Times New Roman" w:eastAsia="宋体"/>
        <w:sz w:val="18"/>
      </w:rPr>
    </w:tblStylePr>
  </w:style>
  <w:style w:type="table" w:customStyle="1" w:styleId="97">
    <w:name w:val="网格型5"/>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8">
    <w:name w:val="表格主题3"/>
    <w:basedOn w:val="34"/>
    <w:qFormat/>
    <w:uiPriority w:val="0"/>
    <w:pPr>
      <w:widowControl w:val="0"/>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vAlign w:val="center"/>
    </w:tcPr>
  </w:style>
  <w:style w:type="table" w:customStyle="1" w:styleId="99">
    <w:name w:val="网格型13"/>
    <w:basedOn w:val="34"/>
    <w:qFormat/>
    <w:uiPriority w:val="0"/>
    <w:pPr>
      <w:widowControl w:val="0"/>
      <w:jc w:val="center"/>
    </w:pPr>
    <w:rPr>
      <w:sz w:val="18"/>
    </w:rPr>
    <w:tblPr>
      <w:tblBorders>
        <w:top w:val="single" w:color="auto" w:sz="12" w:space="0"/>
        <w:bottom w:val="single" w:color="auto" w:sz="12" w:space="0"/>
        <w:insideH w:val="single" w:color="auto" w:sz="4" w:space="0"/>
        <w:insideV w:val="single" w:color="auto" w:sz="4" w:space="0"/>
      </w:tblBorders>
      <w:tblLayout w:type="fixed"/>
    </w:tblPr>
    <w:tcPr>
      <w:vAlign w:val="center"/>
    </w:tcPr>
    <w:tblStylePr w:type="firstRow">
      <w:pPr>
        <w:wordWrap/>
        <w:snapToGrid/>
        <w:spacing w:before="20" w:beforeLines="20" w:beforeAutospacing="0" w:after="20" w:afterLines="20" w:afterAutospacing="0"/>
      </w:pPr>
      <w:rPr>
        <w:rFonts w:ascii="Times New Roman" w:hAnsi="Times New Roman" w:eastAsia="宋体"/>
        <w:sz w:val="18"/>
      </w:rPr>
      <w:tblPr>
        <w:tblLayout w:type="fixed"/>
      </w:tblPr>
      <w:trPr>
        <w:tblHeader/>
      </w:trPr>
    </w:tblStylePr>
    <w:tblStylePr w:type="lastRow">
      <w:rPr>
        <w:rFonts w:ascii="Times New Roman" w:hAnsi="Times New Roman" w:eastAsia="宋体"/>
        <w:sz w:val="18"/>
      </w:rPr>
    </w:tblStylePr>
    <w:tblStylePr w:type="firstCol">
      <w:rPr>
        <w:rFonts w:ascii="Times New Roman" w:hAnsi="Times New Roman" w:eastAsia="宋体"/>
        <w:sz w:val="18"/>
      </w:rPr>
    </w:tblStylePr>
    <w:tblStylePr w:type="lastCol">
      <w:rPr>
        <w:rFonts w:ascii="Times New Roman" w:hAnsi="Times New Roman" w:eastAsia="宋体"/>
        <w:sz w:val="18"/>
      </w:rPr>
    </w:tblStylePr>
    <w:tblStylePr w:type="neCell">
      <w:rPr>
        <w:rFonts w:ascii="Times New Roman" w:hAnsi="Times New Roman" w:eastAsia="宋体"/>
        <w:sz w:val="18"/>
      </w:rPr>
    </w:tblStylePr>
    <w:tblStylePr w:type="nwCell">
      <w:rPr>
        <w:rFonts w:ascii="Times New Roman" w:hAnsi="Times New Roman" w:eastAsia="宋体"/>
        <w:sz w:val="18"/>
      </w:rPr>
    </w:tblStylePr>
    <w:tblStylePr w:type="seCell">
      <w:rPr>
        <w:rFonts w:ascii="Times New Roman" w:hAnsi="Times New Roman" w:eastAsia="宋体"/>
        <w:sz w:val="18"/>
      </w:rPr>
    </w:tblStylePr>
    <w:tblStylePr w:type="swCell">
      <w:rPr>
        <w:rFonts w:ascii="Times New Roman" w:hAnsi="Times New Roman" w:eastAsia="宋体"/>
        <w:sz w:val="18"/>
      </w:rPr>
    </w:tblStylePr>
  </w:style>
  <w:style w:type="table" w:customStyle="1" w:styleId="100">
    <w:name w:val="网格型22"/>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1">
    <w:name w:val="表格主题12"/>
    <w:basedOn w:val="34"/>
    <w:qFormat/>
    <w:uiPriority w:val="0"/>
    <w:pPr>
      <w:widowControl w:val="0"/>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vAlign w:val="center"/>
    </w:tcPr>
  </w:style>
  <w:style w:type="table" w:customStyle="1" w:styleId="102">
    <w:name w:val="网格型112"/>
    <w:basedOn w:val="34"/>
    <w:qFormat/>
    <w:uiPriority w:val="0"/>
    <w:pPr>
      <w:widowControl w:val="0"/>
      <w:jc w:val="center"/>
    </w:pPr>
    <w:rPr>
      <w:sz w:val="18"/>
    </w:rPr>
    <w:tblPr>
      <w:tblBorders>
        <w:top w:val="single" w:color="auto" w:sz="12" w:space="0"/>
        <w:bottom w:val="single" w:color="auto" w:sz="12" w:space="0"/>
        <w:insideH w:val="single" w:color="auto" w:sz="4" w:space="0"/>
        <w:insideV w:val="single" w:color="auto" w:sz="4" w:space="0"/>
      </w:tblBorders>
      <w:tblLayout w:type="fixed"/>
    </w:tblPr>
    <w:tcPr>
      <w:vAlign w:val="center"/>
    </w:tcPr>
    <w:tblStylePr w:type="firstRow">
      <w:pPr>
        <w:wordWrap/>
        <w:snapToGrid/>
        <w:spacing w:before="20" w:beforeLines="20" w:beforeAutospacing="0" w:after="20" w:afterLines="20" w:afterAutospacing="0"/>
      </w:pPr>
      <w:rPr>
        <w:rFonts w:ascii="Times New Roman" w:hAnsi="Times New Roman" w:eastAsia="宋体"/>
        <w:sz w:val="18"/>
      </w:rPr>
      <w:tblPr>
        <w:tblLayout w:type="fixed"/>
      </w:tblPr>
      <w:trPr>
        <w:tblHeader/>
      </w:trPr>
    </w:tblStylePr>
    <w:tblStylePr w:type="lastRow">
      <w:rPr>
        <w:rFonts w:ascii="Times New Roman" w:hAnsi="Times New Roman" w:eastAsia="宋体"/>
        <w:sz w:val="18"/>
      </w:rPr>
    </w:tblStylePr>
    <w:tblStylePr w:type="firstCol">
      <w:rPr>
        <w:rFonts w:ascii="Times New Roman" w:hAnsi="Times New Roman" w:eastAsia="宋体"/>
        <w:sz w:val="18"/>
      </w:rPr>
    </w:tblStylePr>
    <w:tblStylePr w:type="lastCol">
      <w:rPr>
        <w:rFonts w:ascii="Times New Roman" w:hAnsi="Times New Roman" w:eastAsia="宋体"/>
        <w:sz w:val="18"/>
      </w:rPr>
    </w:tblStylePr>
    <w:tblStylePr w:type="neCell">
      <w:rPr>
        <w:rFonts w:ascii="Times New Roman" w:hAnsi="Times New Roman" w:eastAsia="宋体"/>
        <w:sz w:val="18"/>
      </w:rPr>
    </w:tblStylePr>
    <w:tblStylePr w:type="nwCell">
      <w:rPr>
        <w:rFonts w:ascii="Times New Roman" w:hAnsi="Times New Roman" w:eastAsia="宋体"/>
        <w:sz w:val="18"/>
      </w:rPr>
    </w:tblStylePr>
    <w:tblStylePr w:type="seCell">
      <w:rPr>
        <w:rFonts w:ascii="Times New Roman" w:hAnsi="Times New Roman" w:eastAsia="宋体"/>
        <w:sz w:val="18"/>
      </w:rPr>
    </w:tblStylePr>
    <w:tblStylePr w:type="swCell">
      <w:rPr>
        <w:rFonts w:ascii="Times New Roman" w:hAnsi="Times New Roman" w:eastAsia="宋体"/>
        <w:sz w:val="18"/>
      </w:rPr>
    </w:tblStylePr>
  </w:style>
  <w:style w:type="table" w:customStyle="1" w:styleId="103">
    <w:name w:val="网格型31"/>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4">
    <w:name w:val="网格型41"/>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5">
    <w:name w:val="表格主题21"/>
    <w:basedOn w:val="34"/>
    <w:qFormat/>
    <w:uiPriority w:val="0"/>
    <w:pPr>
      <w:widowControl w:val="0"/>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vAlign w:val="center"/>
    </w:tcPr>
  </w:style>
  <w:style w:type="table" w:customStyle="1" w:styleId="106">
    <w:name w:val="网格型121"/>
    <w:basedOn w:val="34"/>
    <w:qFormat/>
    <w:uiPriority w:val="0"/>
    <w:pPr>
      <w:widowControl w:val="0"/>
      <w:jc w:val="center"/>
    </w:pPr>
    <w:rPr>
      <w:sz w:val="18"/>
    </w:rPr>
    <w:tblPr>
      <w:tblBorders>
        <w:top w:val="single" w:color="auto" w:sz="12" w:space="0"/>
        <w:bottom w:val="single" w:color="auto" w:sz="12" w:space="0"/>
        <w:insideH w:val="single" w:color="auto" w:sz="4" w:space="0"/>
        <w:insideV w:val="single" w:color="auto" w:sz="4" w:space="0"/>
      </w:tblBorders>
      <w:tblLayout w:type="fixed"/>
    </w:tblPr>
    <w:tcPr>
      <w:vAlign w:val="center"/>
    </w:tcPr>
    <w:tblStylePr w:type="firstRow">
      <w:pPr>
        <w:wordWrap/>
        <w:snapToGrid/>
        <w:spacing w:before="20" w:beforeLines="20" w:beforeAutospacing="0" w:after="20" w:afterLines="20" w:afterAutospacing="0"/>
      </w:pPr>
      <w:rPr>
        <w:rFonts w:ascii="Times New Roman" w:hAnsi="Times New Roman" w:eastAsia="宋体"/>
        <w:sz w:val="18"/>
      </w:rPr>
      <w:tblPr>
        <w:tblLayout w:type="fixed"/>
      </w:tblPr>
      <w:trPr>
        <w:tblHeader/>
      </w:trPr>
    </w:tblStylePr>
    <w:tblStylePr w:type="lastRow">
      <w:rPr>
        <w:rFonts w:ascii="Times New Roman" w:hAnsi="Times New Roman" w:eastAsia="宋体"/>
        <w:sz w:val="18"/>
      </w:rPr>
    </w:tblStylePr>
    <w:tblStylePr w:type="firstCol">
      <w:rPr>
        <w:rFonts w:ascii="Times New Roman" w:hAnsi="Times New Roman" w:eastAsia="宋体"/>
        <w:sz w:val="18"/>
      </w:rPr>
    </w:tblStylePr>
    <w:tblStylePr w:type="lastCol">
      <w:rPr>
        <w:rFonts w:ascii="Times New Roman" w:hAnsi="Times New Roman" w:eastAsia="宋体"/>
        <w:sz w:val="18"/>
      </w:rPr>
    </w:tblStylePr>
    <w:tblStylePr w:type="neCell">
      <w:rPr>
        <w:rFonts w:ascii="Times New Roman" w:hAnsi="Times New Roman" w:eastAsia="宋体"/>
        <w:sz w:val="18"/>
      </w:rPr>
    </w:tblStylePr>
    <w:tblStylePr w:type="nwCell">
      <w:rPr>
        <w:rFonts w:ascii="Times New Roman" w:hAnsi="Times New Roman" w:eastAsia="宋体"/>
        <w:sz w:val="18"/>
      </w:rPr>
    </w:tblStylePr>
    <w:tblStylePr w:type="seCell">
      <w:rPr>
        <w:rFonts w:ascii="Times New Roman" w:hAnsi="Times New Roman" w:eastAsia="宋体"/>
        <w:sz w:val="18"/>
      </w:rPr>
    </w:tblStylePr>
    <w:tblStylePr w:type="swCell">
      <w:rPr>
        <w:rFonts w:ascii="Times New Roman" w:hAnsi="Times New Roman" w:eastAsia="宋体"/>
        <w:sz w:val="18"/>
      </w:rPr>
    </w:tblStylePr>
  </w:style>
  <w:style w:type="table" w:customStyle="1" w:styleId="107">
    <w:name w:val="网格型211"/>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8">
    <w:name w:val="表格主题111"/>
    <w:basedOn w:val="34"/>
    <w:qFormat/>
    <w:uiPriority w:val="0"/>
    <w:pPr>
      <w:widowControl w:val="0"/>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vAlign w:val="center"/>
    </w:tcPr>
  </w:style>
  <w:style w:type="table" w:customStyle="1" w:styleId="109">
    <w:name w:val="网格型1111"/>
    <w:basedOn w:val="34"/>
    <w:qFormat/>
    <w:uiPriority w:val="0"/>
    <w:pPr>
      <w:widowControl w:val="0"/>
      <w:jc w:val="center"/>
    </w:pPr>
    <w:rPr>
      <w:sz w:val="18"/>
    </w:rPr>
    <w:tblPr>
      <w:tblBorders>
        <w:top w:val="single" w:color="auto" w:sz="12" w:space="0"/>
        <w:bottom w:val="single" w:color="auto" w:sz="12" w:space="0"/>
        <w:insideH w:val="single" w:color="auto" w:sz="4" w:space="0"/>
        <w:insideV w:val="single" w:color="auto" w:sz="4" w:space="0"/>
      </w:tblBorders>
      <w:tblLayout w:type="fixed"/>
    </w:tblPr>
    <w:tcPr>
      <w:vAlign w:val="center"/>
    </w:tcPr>
    <w:tblStylePr w:type="firstRow">
      <w:pPr>
        <w:wordWrap/>
        <w:snapToGrid/>
        <w:spacing w:before="20" w:beforeLines="20" w:beforeAutospacing="0" w:after="20" w:afterLines="20" w:afterAutospacing="0"/>
      </w:pPr>
      <w:rPr>
        <w:rFonts w:ascii="Times New Roman" w:hAnsi="Times New Roman" w:eastAsia="宋体"/>
        <w:sz w:val="18"/>
      </w:rPr>
      <w:tblPr>
        <w:tblLayout w:type="fixed"/>
      </w:tblPr>
      <w:trPr>
        <w:tblHeader/>
      </w:trPr>
    </w:tblStylePr>
    <w:tblStylePr w:type="lastRow">
      <w:rPr>
        <w:rFonts w:ascii="Times New Roman" w:hAnsi="Times New Roman" w:eastAsia="宋体"/>
        <w:sz w:val="18"/>
      </w:rPr>
    </w:tblStylePr>
    <w:tblStylePr w:type="firstCol">
      <w:rPr>
        <w:rFonts w:ascii="Times New Roman" w:hAnsi="Times New Roman" w:eastAsia="宋体"/>
        <w:sz w:val="18"/>
      </w:rPr>
    </w:tblStylePr>
    <w:tblStylePr w:type="lastCol">
      <w:rPr>
        <w:rFonts w:ascii="Times New Roman" w:hAnsi="Times New Roman" w:eastAsia="宋体"/>
        <w:sz w:val="18"/>
      </w:rPr>
    </w:tblStylePr>
    <w:tblStylePr w:type="neCell">
      <w:rPr>
        <w:rFonts w:ascii="Times New Roman" w:hAnsi="Times New Roman" w:eastAsia="宋体"/>
        <w:sz w:val="18"/>
      </w:rPr>
    </w:tblStylePr>
    <w:tblStylePr w:type="nwCell">
      <w:rPr>
        <w:rFonts w:ascii="Times New Roman" w:hAnsi="Times New Roman" w:eastAsia="宋体"/>
        <w:sz w:val="18"/>
      </w:rPr>
    </w:tblStylePr>
    <w:tblStylePr w:type="seCell">
      <w:rPr>
        <w:rFonts w:ascii="Times New Roman" w:hAnsi="Times New Roman" w:eastAsia="宋体"/>
        <w:sz w:val="18"/>
      </w:rPr>
    </w:tblStylePr>
    <w:tblStylePr w:type="swCell">
      <w:rPr>
        <w:rFonts w:ascii="Times New Roman" w:hAnsi="Times New Roman" w:eastAsia="宋体"/>
        <w:sz w:val="18"/>
      </w:rPr>
    </w:tblStylePr>
  </w:style>
  <w:style w:type="character" w:customStyle="1" w:styleId="110">
    <w:name w:val="font61"/>
    <w:basedOn w:val="37"/>
    <w:qFormat/>
    <w:uiPriority w:val="0"/>
    <w:rPr>
      <w:rFonts w:hint="default" w:ascii="Times New Roman" w:hAnsi="Times New Roman" w:cs="Times New Roman"/>
      <w:color w:val="auto"/>
      <w:sz w:val="20"/>
      <w:szCs w:val="20"/>
      <w:u w:val="none"/>
    </w:rPr>
  </w:style>
  <w:style w:type="character" w:customStyle="1" w:styleId="111">
    <w:name w:val="font51"/>
    <w:basedOn w:val="37"/>
    <w:qFormat/>
    <w:uiPriority w:val="0"/>
    <w:rPr>
      <w:rFonts w:hint="eastAsia" w:ascii="宋体" w:hAnsi="宋体" w:eastAsia="宋体" w:cs="宋体"/>
      <w:color w:val="auto"/>
      <w:sz w:val="20"/>
      <w:szCs w:val="20"/>
      <w:u w:val="none"/>
    </w:rPr>
  </w:style>
  <w:style w:type="character" w:customStyle="1" w:styleId="112">
    <w:name w:val="font91"/>
    <w:basedOn w:val="37"/>
    <w:qFormat/>
    <w:uiPriority w:val="0"/>
    <w:rPr>
      <w:rFonts w:hint="default" w:ascii="Times New Roman" w:hAnsi="Times New Roman" w:cs="Times New Roman"/>
      <w:color w:val="FF0000"/>
      <w:sz w:val="20"/>
      <w:szCs w:val="20"/>
      <w:u w:val="none"/>
    </w:rPr>
  </w:style>
  <w:style w:type="character" w:customStyle="1" w:styleId="113">
    <w:name w:val="font81"/>
    <w:basedOn w:val="37"/>
    <w:qFormat/>
    <w:uiPriority w:val="0"/>
    <w:rPr>
      <w:rFonts w:hint="eastAsia" w:ascii="宋体" w:hAnsi="宋体" w:eastAsia="宋体" w:cs="宋体"/>
      <w:color w:val="FF0000"/>
      <w:sz w:val="20"/>
      <w:szCs w:val="20"/>
      <w:u w:val="none"/>
    </w:rPr>
  </w:style>
  <w:style w:type="character" w:customStyle="1" w:styleId="114">
    <w:name w:val="font101"/>
    <w:basedOn w:val="37"/>
    <w:qFormat/>
    <w:uiPriority w:val="0"/>
    <w:rPr>
      <w:rFonts w:ascii="serif" w:eastAsia="serif" w:cs="serif"/>
      <w:color w:val="FF0000"/>
      <w:sz w:val="24"/>
      <w:szCs w:val="24"/>
      <w:u w:val="none"/>
    </w:rPr>
  </w:style>
  <w:style w:type="character" w:customStyle="1" w:styleId="115">
    <w:name w:val="font111"/>
    <w:basedOn w:val="37"/>
    <w:qFormat/>
    <w:uiPriority w:val="0"/>
    <w:rPr>
      <w:rFonts w:hint="default" w:ascii="Times New Roman" w:hAnsi="Times New Roman" w:cs="Times New Roman"/>
      <w:color w:val="FF0000"/>
      <w:sz w:val="24"/>
      <w:szCs w:val="24"/>
      <w:u w:val="none"/>
    </w:rPr>
  </w:style>
  <w:style w:type="paragraph" w:customStyle="1" w:styleId="116">
    <w:name w:val="font5"/>
    <w:basedOn w:val="1"/>
    <w:qFormat/>
    <w:uiPriority w:val="0"/>
    <w:pPr>
      <w:widowControl/>
      <w:tabs>
        <w:tab w:val="clear" w:pos="420"/>
      </w:tabs>
      <w:spacing w:before="100" w:beforeAutospacing="1" w:after="100" w:afterAutospacing="1" w:line="240" w:lineRule="auto"/>
      <w:ind w:firstLine="0" w:firstLineChars="0"/>
      <w:jc w:val="left"/>
    </w:pPr>
    <w:rPr>
      <w:kern w:val="0"/>
      <w:sz w:val="20"/>
      <w:szCs w:val="20"/>
    </w:rPr>
  </w:style>
  <w:style w:type="paragraph" w:customStyle="1" w:styleId="117">
    <w:name w:val="font6"/>
    <w:basedOn w:val="1"/>
    <w:qFormat/>
    <w:uiPriority w:val="0"/>
    <w:pPr>
      <w:widowControl/>
      <w:tabs>
        <w:tab w:val="clear" w:pos="420"/>
      </w:tabs>
      <w:spacing w:before="100" w:beforeAutospacing="1" w:after="100" w:afterAutospacing="1" w:line="240" w:lineRule="auto"/>
      <w:ind w:firstLine="0" w:firstLineChars="0"/>
      <w:jc w:val="left"/>
    </w:pPr>
    <w:rPr>
      <w:b/>
      <w:bCs/>
      <w:kern w:val="0"/>
      <w:sz w:val="20"/>
      <w:szCs w:val="20"/>
    </w:rPr>
  </w:style>
  <w:style w:type="paragraph" w:customStyle="1" w:styleId="118">
    <w:name w:val="font7"/>
    <w:basedOn w:val="1"/>
    <w:qFormat/>
    <w:uiPriority w:val="0"/>
    <w:pPr>
      <w:widowControl/>
      <w:tabs>
        <w:tab w:val="clear" w:pos="420"/>
      </w:tabs>
      <w:spacing w:before="100" w:beforeAutospacing="1" w:after="100" w:afterAutospacing="1" w:line="240" w:lineRule="auto"/>
      <w:ind w:firstLine="0" w:firstLineChars="0"/>
      <w:jc w:val="left"/>
    </w:pPr>
    <w:rPr>
      <w:color w:val="000000"/>
      <w:kern w:val="0"/>
      <w:sz w:val="20"/>
      <w:szCs w:val="20"/>
    </w:rPr>
  </w:style>
  <w:style w:type="paragraph" w:customStyle="1" w:styleId="119">
    <w:name w:val="font8"/>
    <w:basedOn w:val="1"/>
    <w:qFormat/>
    <w:uiPriority w:val="0"/>
    <w:pPr>
      <w:widowControl/>
      <w:tabs>
        <w:tab w:val="clear" w:pos="420"/>
      </w:tabs>
      <w:spacing w:before="100" w:beforeAutospacing="1" w:after="100" w:afterAutospacing="1" w:line="240" w:lineRule="auto"/>
      <w:ind w:firstLine="0" w:firstLineChars="0"/>
      <w:jc w:val="left"/>
    </w:pPr>
    <w:rPr>
      <w:b/>
      <w:bCs/>
      <w:color w:val="000000"/>
      <w:kern w:val="0"/>
      <w:sz w:val="22"/>
      <w:szCs w:val="22"/>
    </w:rPr>
  </w:style>
  <w:style w:type="paragraph" w:customStyle="1" w:styleId="120">
    <w:name w:val="font9"/>
    <w:basedOn w:val="1"/>
    <w:qFormat/>
    <w:uiPriority w:val="0"/>
    <w:pPr>
      <w:widowControl/>
      <w:tabs>
        <w:tab w:val="clear" w:pos="420"/>
      </w:tabs>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121">
    <w:name w:val="font10"/>
    <w:basedOn w:val="1"/>
    <w:qFormat/>
    <w:uiPriority w:val="0"/>
    <w:pPr>
      <w:widowControl/>
      <w:tabs>
        <w:tab w:val="clear" w:pos="420"/>
      </w:tabs>
      <w:spacing w:before="100" w:beforeAutospacing="1" w:after="100" w:afterAutospacing="1" w:line="240" w:lineRule="auto"/>
      <w:ind w:firstLine="0" w:firstLineChars="0"/>
      <w:jc w:val="left"/>
    </w:pPr>
    <w:rPr>
      <w:rFonts w:ascii="Courier New" w:hAnsi="Courier New" w:cs="Courier New"/>
      <w:kern w:val="0"/>
      <w:sz w:val="20"/>
      <w:szCs w:val="20"/>
    </w:rPr>
  </w:style>
  <w:style w:type="paragraph" w:customStyle="1" w:styleId="122">
    <w:name w:val="font12"/>
    <w:basedOn w:val="1"/>
    <w:qFormat/>
    <w:uiPriority w:val="0"/>
    <w:pPr>
      <w:widowControl/>
      <w:tabs>
        <w:tab w:val="clear" w:pos="420"/>
      </w:tabs>
      <w:spacing w:before="100" w:beforeAutospacing="1" w:after="100" w:afterAutospacing="1" w:line="240" w:lineRule="auto"/>
      <w:ind w:firstLine="0" w:firstLineChars="0"/>
      <w:jc w:val="left"/>
    </w:pPr>
    <w:rPr>
      <w:color w:val="000000"/>
      <w:kern w:val="0"/>
      <w:sz w:val="20"/>
      <w:szCs w:val="20"/>
    </w:rPr>
  </w:style>
  <w:style w:type="paragraph" w:customStyle="1" w:styleId="123">
    <w:name w:val="font13"/>
    <w:basedOn w:val="1"/>
    <w:qFormat/>
    <w:uiPriority w:val="0"/>
    <w:pPr>
      <w:widowControl/>
      <w:tabs>
        <w:tab w:val="clear" w:pos="420"/>
      </w:tabs>
      <w:spacing w:before="100" w:beforeAutospacing="1" w:after="100" w:afterAutospacing="1" w:line="240" w:lineRule="auto"/>
      <w:ind w:firstLine="0" w:firstLineChars="0"/>
      <w:jc w:val="left"/>
    </w:pPr>
    <w:rPr>
      <w:b/>
      <w:bCs/>
      <w:color w:val="000000"/>
      <w:kern w:val="0"/>
      <w:sz w:val="20"/>
      <w:szCs w:val="20"/>
    </w:rPr>
  </w:style>
  <w:style w:type="paragraph" w:customStyle="1" w:styleId="124">
    <w:name w:val="font14"/>
    <w:basedOn w:val="1"/>
    <w:qFormat/>
    <w:uiPriority w:val="0"/>
    <w:pPr>
      <w:widowControl/>
      <w:tabs>
        <w:tab w:val="clear" w:pos="420"/>
      </w:tabs>
      <w:spacing w:before="100" w:beforeAutospacing="1" w:after="100" w:afterAutospacing="1" w:line="240" w:lineRule="auto"/>
      <w:ind w:firstLine="0" w:firstLineChars="0"/>
      <w:jc w:val="left"/>
    </w:pPr>
    <w:rPr>
      <w:rFonts w:ascii="宋体" w:hAnsi="宋体" w:cs="宋体"/>
      <w:color w:val="000000"/>
      <w:kern w:val="0"/>
      <w:sz w:val="20"/>
      <w:szCs w:val="20"/>
    </w:rPr>
  </w:style>
  <w:style w:type="paragraph" w:customStyle="1" w:styleId="125">
    <w:name w:val="font15"/>
    <w:basedOn w:val="1"/>
    <w:qFormat/>
    <w:uiPriority w:val="0"/>
    <w:pPr>
      <w:widowControl/>
      <w:tabs>
        <w:tab w:val="clear" w:pos="420"/>
      </w:tabs>
      <w:spacing w:before="100" w:beforeAutospacing="1" w:after="100" w:afterAutospacing="1" w:line="240" w:lineRule="auto"/>
      <w:ind w:firstLine="0" w:firstLineChars="0"/>
      <w:jc w:val="left"/>
    </w:pPr>
    <w:rPr>
      <w:rFonts w:ascii="宋体" w:hAnsi="宋体" w:cs="宋体"/>
      <w:b/>
      <w:bCs/>
      <w:color w:val="000000"/>
      <w:kern w:val="0"/>
      <w:sz w:val="22"/>
      <w:szCs w:val="22"/>
    </w:rPr>
  </w:style>
  <w:style w:type="paragraph" w:customStyle="1" w:styleId="126">
    <w:name w:val="font16"/>
    <w:basedOn w:val="1"/>
    <w:qFormat/>
    <w:uiPriority w:val="0"/>
    <w:pPr>
      <w:widowControl/>
      <w:tabs>
        <w:tab w:val="clear" w:pos="420"/>
      </w:tabs>
      <w:spacing w:before="100" w:beforeAutospacing="1" w:after="100" w:afterAutospacing="1" w:line="240" w:lineRule="auto"/>
      <w:ind w:firstLine="0" w:firstLineChars="0"/>
      <w:jc w:val="left"/>
    </w:pPr>
    <w:rPr>
      <w:rFonts w:ascii="宋体" w:hAnsi="宋体" w:cs="宋体"/>
      <w:b/>
      <w:bCs/>
      <w:color w:val="000000"/>
      <w:kern w:val="0"/>
      <w:sz w:val="22"/>
      <w:szCs w:val="22"/>
    </w:rPr>
  </w:style>
  <w:style w:type="paragraph" w:customStyle="1" w:styleId="127">
    <w:name w:val="font17"/>
    <w:basedOn w:val="1"/>
    <w:qFormat/>
    <w:uiPriority w:val="0"/>
    <w:pPr>
      <w:widowControl/>
      <w:tabs>
        <w:tab w:val="clear" w:pos="420"/>
      </w:tabs>
      <w:spacing w:before="100" w:beforeAutospacing="1" w:after="100" w:afterAutospacing="1" w:line="240" w:lineRule="auto"/>
      <w:ind w:firstLine="0" w:firstLineChars="0"/>
      <w:jc w:val="left"/>
    </w:pPr>
    <w:rPr>
      <w:b/>
      <w:bCs/>
      <w:color w:val="000000"/>
      <w:kern w:val="0"/>
      <w:sz w:val="28"/>
      <w:szCs w:val="28"/>
    </w:rPr>
  </w:style>
  <w:style w:type="paragraph" w:customStyle="1" w:styleId="128">
    <w:name w:val="font18"/>
    <w:basedOn w:val="1"/>
    <w:qFormat/>
    <w:uiPriority w:val="0"/>
    <w:pPr>
      <w:widowControl/>
      <w:tabs>
        <w:tab w:val="clear" w:pos="420"/>
      </w:tabs>
      <w:spacing w:before="100" w:beforeAutospacing="1" w:after="100" w:afterAutospacing="1" w:line="240" w:lineRule="auto"/>
      <w:ind w:firstLine="0" w:firstLineChars="0"/>
      <w:jc w:val="left"/>
    </w:pPr>
    <w:rPr>
      <w:rFonts w:ascii="宋体" w:hAnsi="宋体" w:cs="宋体"/>
      <w:b/>
      <w:bCs/>
      <w:color w:val="000000"/>
      <w:kern w:val="0"/>
      <w:sz w:val="28"/>
      <w:szCs w:val="28"/>
    </w:rPr>
  </w:style>
  <w:style w:type="paragraph" w:customStyle="1" w:styleId="129">
    <w:name w:val="font19"/>
    <w:basedOn w:val="1"/>
    <w:qFormat/>
    <w:uiPriority w:val="0"/>
    <w:pPr>
      <w:widowControl/>
      <w:tabs>
        <w:tab w:val="clear" w:pos="420"/>
      </w:tabs>
      <w:spacing w:before="100" w:beforeAutospacing="1" w:after="100" w:afterAutospacing="1" w:line="240" w:lineRule="auto"/>
      <w:ind w:firstLine="0" w:firstLineChars="0"/>
      <w:jc w:val="left"/>
    </w:pPr>
    <w:rPr>
      <w:rFonts w:ascii="宋体" w:hAnsi="宋体" w:cs="宋体"/>
      <w:b/>
      <w:bCs/>
      <w:color w:val="000000"/>
      <w:kern w:val="0"/>
      <w:sz w:val="28"/>
      <w:szCs w:val="28"/>
    </w:rPr>
  </w:style>
  <w:style w:type="paragraph" w:customStyle="1" w:styleId="130">
    <w:name w:val="font20"/>
    <w:basedOn w:val="1"/>
    <w:qFormat/>
    <w:uiPriority w:val="0"/>
    <w:pPr>
      <w:widowControl/>
      <w:tabs>
        <w:tab w:val="clear" w:pos="420"/>
      </w:tabs>
      <w:spacing w:before="100" w:beforeAutospacing="1" w:after="100" w:afterAutospacing="1" w:line="240" w:lineRule="auto"/>
      <w:ind w:firstLine="0" w:firstLineChars="0"/>
      <w:jc w:val="left"/>
    </w:pPr>
    <w:rPr>
      <w:rFonts w:ascii="宋体" w:hAnsi="宋体" w:cs="宋体"/>
      <w:b/>
      <w:bCs/>
      <w:color w:val="000000"/>
      <w:kern w:val="0"/>
      <w:sz w:val="20"/>
      <w:szCs w:val="20"/>
    </w:rPr>
  </w:style>
  <w:style w:type="paragraph" w:customStyle="1" w:styleId="131">
    <w:name w:val="font22"/>
    <w:basedOn w:val="1"/>
    <w:qFormat/>
    <w:uiPriority w:val="0"/>
    <w:pPr>
      <w:widowControl/>
      <w:tabs>
        <w:tab w:val="clear" w:pos="420"/>
      </w:tabs>
      <w:spacing w:before="100" w:beforeAutospacing="1" w:after="100" w:afterAutospacing="1" w:line="240" w:lineRule="auto"/>
      <w:ind w:firstLine="0" w:firstLineChars="0"/>
      <w:jc w:val="left"/>
    </w:pPr>
    <w:rPr>
      <w:rFonts w:ascii="宋体" w:hAnsi="宋体" w:cs="宋体"/>
      <w:b/>
      <w:bCs/>
      <w:color w:val="000000"/>
      <w:kern w:val="0"/>
      <w:sz w:val="20"/>
      <w:szCs w:val="20"/>
    </w:rPr>
  </w:style>
  <w:style w:type="paragraph" w:customStyle="1" w:styleId="132">
    <w:name w:val="font23"/>
    <w:basedOn w:val="1"/>
    <w:qFormat/>
    <w:uiPriority w:val="0"/>
    <w:pPr>
      <w:widowControl/>
      <w:tabs>
        <w:tab w:val="clear" w:pos="420"/>
      </w:tabs>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33">
    <w:name w:val="font24"/>
    <w:basedOn w:val="1"/>
    <w:qFormat/>
    <w:uiPriority w:val="0"/>
    <w:pPr>
      <w:widowControl/>
      <w:tabs>
        <w:tab w:val="clear" w:pos="420"/>
      </w:tabs>
      <w:spacing w:before="100" w:beforeAutospacing="1" w:after="100" w:afterAutospacing="1" w:line="240" w:lineRule="auto"/>
      <w:ind w:firstLine="0" w:firstLineChars="0"/>
      <w:jc w:val="left"/>
    </w:pPr>
    <w:rPr>
      <w:color w:val="000000"/>
      <w:kern w:val="0"/>
      <w:sz w:val="20"/>
      <w:szCs w:val="20"/>
    </w:rPr>
  </w:style>
  <w:style w:type="paragraph" w:customStyle="1" w:styleId="134">
    <w:name w:val="font25"/>
    <w:basedOn w:val="1"/>
    <w:qFormat/>
    <w:uiPriority w:val="0"/>
    <w:pPr>
      <w:widowControl/>
      <w:tabs>
        <w:tab w:val="clear" w:pos="420"/>
      </w:tabs>
      <w:spacing w:before="100" w:beforeAutospacing="1" w:after="100" w:afterAutospacing="1" w:line="240" w:lineRule="auto"/>
      <w:ind w:firstLine="0" w:firstLineChars="0"/>
      <w:jc w:val="left"/>
    </w:pPr>
    <w:rPr>
      <w:rFonts w:ascii="宋体" w:hAnsi="宋体" w:cs="宋体"/>
      <w:color w:val="000000"/>
      <w:kern w:val="0"/>
      <w:sz w:val="20"/>
      <w:szCs w:val="20"/>
    </w:rPr>
  </w:style>
  <w:style w:type="paragraph" w:customStyle="1" w:styleId="135">
    <w:name w:val="font26"/>
    <w:basedOn w:val="1"/>
    <w:qFormat/>
    <w:uiPriority w:val="0"/>
    <w:pPr>
      <w:widowControl/>
      <w:tabs>
        <w:tab w:val="clear" w:pos="420"/>
      </w:tabs>
      <w:spacing w:before="100" w:beforeAutospacing="1" w:after="100" w:afterAutospacing="1" w:line="240" w:lineRule="auto"/>
      <w:ind w:firstLine="0" w:firstLineChars="0"/>
      <w:jc w:val="left"/>
    </w:pPr>
    <w:rPr>
      <w:rFonts w:ascii="宋体" w:hAnsi="宋体" w:cs="宋体"/>
      <w:b/>
      <w:bCs/>
      <w:kern w:val="0"/>
      <w:sz w:val="20"/>
      <w:szCs w:val="20"/>
    </w:rPr>
  </w:style>
  <w:style w:type="paragraph" w:customStyle="1" w:styleId="136">
    <w:name w:val="font27"/>
    <w:basedOn w:val="1"/>
    <w:qFormat/>
    <w:uiPriority w:val="0"/>
    <w:pPr>
      <w:widowControl/>
      <w:tabs>
        <w:tab w:val="clear" w:pos="420"/>
      </w:tabs>
      <w:spacing w:before="100" w:beforeAutospacing="1" w:after="100" w:afterAutospacing="1" w:line="240" w:lineRule="auto"/>
      <w:ind w:firstLine="0" w:firstLineChars="0"/>
      <w:jc w:val="left"/>
    </w:pPr>
    <w:rPr>
      <w:color w:val="000000"/>
      <w:kern w:val="0"/>
      <w:sz w:val="20"/>
      <w:szCs w:val="20"/>
    </w:rPr>
  </w:style>
  <w:style w:type="paragraph" w:customStyle="1" w:styleId="137">
    <w:name w:val="font28"/>
    <w:basedOn w:val="1"/>
    <w:qFormat/>
    <w:uiPriority w:val="0"/>
    <w:pPr>
      <w:widowControl/>
      <w:tabs>
        <w:tab w:val="clear" w:pos="420"/>
      </w:tabs>
      <w:spacing w:before="100" w:beforeAutospacing="1" w:after="100" w:afterAutospacing="1" w:line="240" w:lineRule="auto"/>
      <w:ind w:firstLine="0" w:firstLineChars="0"/>
      <w:jc w:val="left"/>
    </w:pPr>
    <w:rPr>
      <w:b/>
      <w:bCs/>
      <w:color w:val="000000"/>
      <w:kern w:val="0"/>
      <w:sz w:val="20"/>
      <w:szCs w:val="20"/>
    </w:rPr>
  </w:style>
  <w:style w:type="paragraph" w:customStyle="1" w:styleId="138">
    <w:name w:val="font29"/>
    <w:basedOn w:val="1"/>
    <w:qFormat/>
    <w:uiPriority w:val="0"/>
    <w:pPr>
      <w:widowControl/>
      <w:tabs>
        <w:tab w:val="clear" w:pos="420"/>
      </w:tabs>
      <w:spacing w:before="100" w:beforeAutospacing="1" w:after="100" w:afterAutospacing="1" w:line="240" w:lineRule="auto"/>
      <w:ind w:firstLine="0" w:firstLineChars="0"/>
      <w:jc w:val="left"/>
    </w:pPr>
    <w:rPr>
      <w:rFonts w:ascii="宋体" w:hAnsi="宋体" w:cs="宋体"/>
      <w:color w:val="000000"/>
      <w:kern w:val="0"/>
      <w:sz w:val="20"/>
      <w:szCs w:val="20"/>
    </w:rPr>
  </w:style>
  <w:style w:type="paragraph" w:customStyle="1" w:styleId="139">
    <w:name w:val="font30"/>
    <w:basedOn w:val="1"/>
    <w:qFormat/>
    <w:uiPriority w:val="0"/>
    <w:pPr>
      <w:widowControl/>
      <w:tabs>
        <w:tab w:val="clear" w:pos="420"/>
      </w:tabs>
      <w:spacing w:before="100" w:beforeAutospacing="1" w:after="100" w:afterAutospacing="1" w:line="240" w:lineRule="auto"/>
      <w:ind w:firstLine="0" w:firstLineChars="0"/>
      <w:jc w:val="left"/>
    </w:pPr>
    <w:rPr>
      <w:color w:val="000000"/>
      <w:kern w:val="0"/>
      <w:sz w:val="20"/>
      <w:szCs w:val="20"/>
    </w:rPr>
  </w:style>
  <w:style w:type="paragraph" w:customStyle="1" w:styleId="140">
    <w:name w:val="xl68"/>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kern w:val="0"/>
      <w:sz w:val="20"/>
      <w:szCs w:val="20"/>
    </w:rPr>
  </w:style>
  <w:style w:type="paragraph" w:customStyle="1" w:styleId="141">
    <w:name w:val="xl69"/>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kern w:val="0"/>
      <w:sz w:val="20"/>
      <w:szCs w:val="20"/>
    </w:rPr>
  </w:style>
  <w:style w:type="paragraph" w:customStyle="1" w:styleId="142">
    <w:name w:val="xl70"/>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color w:val="000000"/>
      <w:kern w:val="0"/>
      <w:sz w:val="20"/>
      <w:szCs w:val="20"/>
    </w:rPr>
  </w:style>
  <w:style w:type="paragraph" w:customStyle="1" w:styleId="143">
    <w:name w:val="xl71"/>
    <w:basedOn w:val="1"/>
    <w:qFormat/>
    <w:uiPriority w:val="0"/>
    <w:pPr>
      <w:widowControl/>
      <w:tabs>
        <w:tab w:val="clear" w:pos="420"/>
      </w:tabs>
      <w:spacing w:before="100" w:beforeAutospacing="1" w:after="100" w:afterAutospacing="1" w:line="240" w:lineRule="auto"/>
      <w:ind w:firstLine="0" w:firstLineChars="0"/>
      <w:jc w:val="left"/>
    </w:pPr>
    <w:rPr>
      <w:rFonts w:ascii="宋体" w:hAnsi="宋体" w:cs="宋体"/>
      <w:kern w:val="0"/>
      <w:sz w:val="22"/>
      <w:szCs w:val="22"/>
    </w:rPr>
  </w:style>
  <w:style w:type="paragraph" w:customStyle="1" w:styleId="144">
    <w:name w:val="xl72"/>
    <w:basedOn w:val="1"/>
    <w:qFormat/>
    <w:uiPriority w:val="0"/>
    <w:pPr>
      <w:widowControl/>
      <w:tabs>
        <w:tab w:val="clear" w:pos="420"/>
      </w:tabs>
      <w:spacing w:before="100" w:beforeAutospacing="1" w:after="100" w:afterAutospacing="1" w:line="240" w:lineRule="auto"/>
      <w:ind w:firstLine="0" w:firstLineChars="0"/>
      <w:jc w:val="center"/>
    </w:pPr>
    <w:rPr>
      <w:rFonts w:ascii="宋体" w:hAnsi="宋体" w:cs="宋体"/>
      <w:kern w:val="0"/>
      <w:sz w:val="22"/>
      <w:szCs w:val="22"/>
    </w:rPr>
  </w:style>
  <w:style w:type="paragraph" w:customStyle="1" w:styleId="145">
    <w:name w:val="xl73"/>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color w:val="000000"/>
      <w:kern w:val="0"/>
      <w:sz w:val="20"/>
      <w:szCs w:val="20"/>
    </w:rPr>
  </w:style>
  <w:style w:type="paragraph" w:customStyle="1" w:styleId="146">
    <w:name w:val="xl74"/>
    <w:basedOn w:val="1"/>
    <w:qFormat/>
    <w:uiPriority w:val="0"/>
    <w:pPr>
      <w:widowControl/>
      <w:tabs>
        <w:tab w:val="clear" w:pos="420"/>
      </w:tabs>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147">
    <w:name w:val="xl75"/>
    <w:basedOn w:val="1"/>
    <w:qFormat/>
    <w:uiPriority w:val="0"/>
    <w:pPr>
      <w:widowControl/>
      <w:tabs>
        <w:tab w:val="clear" w:pos="420"/>
      </w:tabs>
      <w:spacing w:before="100" w:beforeAutospacing="1" w:after="100" w:afterAutospacing="1" w:line="240" w:lineRule="auto"/>
      <w:ind w:firstLine="0" w:firstLineChars="0"/>
      <w:jc w:val="center"/>
    </w:pPr>
    <w:rPr>
      <w:rFonts w:ascii="宋体" w:hAnsi="宋体" w:cs="宋体"/>
      <w:b/>
      <w:bCs/>
      <w:kern w:val="0"/>
      <w:sz w:val="22"/>
      <w:szCs w:val="22"/>
    </w:rPr>
  </w:style>
  <w:style w:type="paragraph" w:customStyle="1" w:styleId="148">
    <w:name w:val="xl76"/>
    <w:basedOn w:val="1"/>
    <w:qFormat/>
    <w:uiPriority w:val="0"/>
    <w:pPr>
      <w:widowControl/>
      <w:shd w:val="clear" w:color="000000" w:fill="FFC000"/>
      <w:tabs>
        <w:tab w:val="clear" w:pos="420"/>
      </w:tabs>
      <w:spacing w:before="100" w:beforeAutospacing="1" w:after="100" w:afterAutospacing="1" w:line="240" w:lineRule="auto"/>
      <w:ind w:firstLine="0" w:firstLineChars="0"/>
      <w:jc w:val="center"/>
    </w:pPr>
    <w:rPr>
      <w:rFonts w:ascii="宋体" w:hAnsi="宋体" w:cs="宋体"/>
      <w:b/>
      <w:bCs/>
      <w:kern w:val="0"/>
      <w:sz w:val="22"/>
      <w:szCs w:val="22"/>
    </w:rPr>
  </w:style>
  <w:style w:type="paragraph" w:customStyle="1" w:styleId="149">
    <w:name w:val="xl77"/>
    <w:basedOn w:val="1"/>
    <w:qFormat/>
    <w:uiPriority w:val="0"/>
    <w:pPr>
      <w:widowControl/>
      <w:tabs>
        <w:tab w:val="clear" w:pos="420"/>
      </w:tabs>
      <w:spacing w:before="100" w:beforeAutospacing="1" w:after="100" w:afterAutospacing="1" w:line="240" w:lineRule="auto"/>
      <w:ind w:firstLine="0" w:firstLineChars="0"/>
      <w:jc w:val="center"/>
    </w:pPr>
    <w:rPr>
      <w:rFonts w:ascii="宋体" w:hAnsi="宋体" w:cs="宋体"/>
      <w:b/>
      <w:bCs/>
      <w:color w:val="FF0000"/>
      <w:kern w:val="0"/>
      <w:sz w:val="22"/>
      <w:szCs w:val="22"/>
    </w:rPr>
  </w:style>
  <w:style w:type="paragraph" w:customStyle="1" w:styleId="150">
    <w:name w:val="xl78"/>
    <w:basedOn w:val="1"/>
    <w:qFormat/>
    <w:uiPriority w:val="0"/>
    <w:pPr>
      <w:widowControl/>
      <w:shd w:val="clear" w:color="000000" w:fill="FFFFFF"/>
      <w:tabs>
        <w:tab w:val="clear" w:pos="420"/>
      </w:tabs>
      <w:spacing w:before="100" w:beforeAutospacing="1" w:after="100" w:afterAutospacing="1" w:line="240" w:lineRule="auto"/>
      <w:ind w:firstLine="0" w:firstLineChars="0"/>
      <w:jc w:val="left"/>
    </w:pPr>
    <w:rPr>
      <w:rFonts w:ascii="宋体" w:hAnsi="宋体" w:cs="宋体"/>
      <w:kern w:val="0"/>
      <w:sz w:val="22"/>
      <w:szCs w:val="22"/>
    </w:rPr>
  </w:style>
  <w:style w:type="paragraph" w:customStyle="1" w:styleId="151">
    <w:name w:val="xl79"/>
    <w:basedOn w:val="1"/>
    <w:qFormat/>
    <w:uiPriority w:val="0"/>
    <w:pPr>
      <w:widowControl/>
      <w:tabs>
        <w:tab w:val="clear" w:pos="420"/>
      </w:tabs>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52">
    <w:name w:val="xl80"/>
    <w:basedOn w:val="1"/>
    <w:qFormat/>
    <w:uiPriority w:val="0"/>
    <w:pPr>
      <w:widowControl/>
      <w:tabs>
        <w:tab w:val="clear" w:pos="420"/>
      </w:tabs>
      <w:spacing w:before="100" w:beforeAutospacing="1" w:after="100" w:afterAutospacing="1" w:line="240" w:lineRule="auto"/>
      <w:ind w:firstLine="0" w:firstLineChars="0"/>
      <w:jc w:val="left"/>
    </w:pPr>
    <w:rPr>
      <w:rFonts w:ascii="宋体" w:hAnsi="宋体" w:cs="宋体"/>
      <w:color w:val="FF0000"/>
      <w:kern w:val="0"/>
      <w:sz w:val="20"/>
      <w:szCs w:val="20"/>
    </w:rPr>
  </w:style>
  <w:style w:type="paragraph" w:customStyle="1" w:styleId="153">
    <w:name w:val="xl81"/>
    <w:basedOn w:val="1"/>
    <w:qFormat/>
    <w:uiPriority w:val="0"/>
    <w:pPr>
      <w:widowControl/>
      <w:shd w:val="clear" w:color="000000" w:fill="FFFF00"/>
      <w:tabs>
        <w:tab w:val="clear" w:pos="420"/>
      </w:tabs>
      <w:spacing w:before="100" w:beforeAutospacing="1" w:after="100" w:afterAutospacing="1" w:line="240" w:lineRule="auto"/>
      <w:ind w:firstLine="0" w:firstLineChars="0"/>
      <w:jc w:val="left"/>
    </w:pPr>
    <w:rPr>
      <w:rFonts w:ascii="宋体" w:hAnsi="宋体" w:cs="宋体"/>
      <w:color w:val="FF0000"/>
      <w:kern w:val="0"/>
      <w:sz w:val="20"/>
      <w:szCs w:val="20"/>
    </w:rPr>
  </w:style>
  <w:style w:type="paragraph" w:customStyle="1" w:styleId="154">
    <w:name w:val="xl82"/>
    <w:basedOn w:val="1"/>
    <w:qFormat/>
    <w:uiPriority w:val="0"/>
    <w:pPr>
      <w:widowControl/>
      <w:tabs>
        <w:tab w:val="clear" w:pos="420"/>
      </w:tabs>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55">
    <w:name w:val="xl83"/>
    <w:basedOn w:val="1"/>
    <w:qFormat/>
    <w:uiPriority w:val="0"/>
    <w:pPr>
      <w:widowControl/>
      <w:tabs>
        <w:tab w:val="clear" w:pos="420"/>
      </w:tabs>
      <w:spacing w:before="100" w:beforeAutospacing="1" w:after="100" w:afterAutospacing="1" w:line="240" w:lineRule="auto"/>
      <w:ind w:firstLine="0" w:firstLineChars="0"/>
      <w:jc w:val="left"/>
    </w:pPr>
    <w:rPr>
      <w:kern w:val="0"/>
    </w:rPr>
  </w:style>
  <w:style w:type="paragraph" w:customStyle="1" w:styleId="156">
    <w:name w:val="xl84"/>
    <w:basedOn w:val="1"/>
    <w:qFormat/>
    <w:uiPriority w:val="0"/>
    <w:pPr>
      <w:widowControl/>
      <w:tabs>
        <w:tab w:val="clear" w:pos="420"/>
      </w:tabs>
      <w:spacing w:before="100" w:beforeAutospacing="1" w:after="100" w:afterAutospacing="1" w:line="240" w:lineRule="auto"/>
      <w:ind w:firstLine="0" w:firstLineChars="0"/>
      <w:jc w:val="left"/>
    </w:pPr>
    <w:rPr>
      <w:kern w:val="0"/>
      <w:sz w:val="18"/>
      <w:szCs w:val="18"/>
    </w:rPr>
  </w:style>
  <w:style w:type="paragraph" w:customStyle="1" w:styleId="157">
    <w:name w:val="xl85"/>
    <w:basedOn w:val="1"/>
    <w:qFormat/>
    <w:uiPriority w:val="0"/>
    <w:pPr>
      <w:widowControl/>
      <w:tabs>
        <w:tab w:val="clear" w:pos="420"/>
      </w:tabs>
      <w:spacing w:before="100" w:beforeAutospacing="1" w:after="100" w:afterAutospacing="1" w:line="240" w:lineRule="auto"/>
      <w:ind w:firstLine="0" w:firstLineChars="0"/>
      <w:jc w:val="right"/>
    </w:pPr>
    <w:rPr>
      <w:kern w:val="0"/>
      <w:sz w:val="18"/>
      <w:szCs w:val="18"/>
    </w:rPr>
  </w:style>
  <w:style w:type="paragraph" w:customStyle="1" w:styleId="158">
    <w:name w:val="xl86"/>
    <w:basedOn w:val="1"/>
    <w:qFormat/>
    <w:uiPriority w:val="0"/>
    <w:pPr>
      <w:widowControl/>
      <w:shd w:val="clear" w:color="000000" w:fill="FFC000"/>
      <w:tabs>
        <w:tab w:val="clear" w:pos="420"/>
      </w:tabs>
      <w:spacing w:before="100" w:beforeAutospacing="1" w:after="100" w:afterAutospacing="1" w:line="240" w:lineRule="auto"/>
      <w:ind w:firstLine="0" w:firstLineChars="0"/>
      <w:jc w:val="right"/>
    </w:pPr>
    <w:rPr>
      <w:kern w:val="0"/>
      <w:sz w:val="18"/>
      <w:szCs w:val="18"/>
    </w:rPr>
  </w:style>
  <w:style w:type="paragraph" w:customStyle="1" w:styleId="159">
    <w:name w:val="xl87"/>
    <w:basedOn w:val="1"/>
    <w:qFormat/>
    <w:uiPriority w:val="0"/>
    <w:pPr>
      <w:widowControl/>
      <w:tabs>
        <w:tab w:val="clear" w:pos="420"/>
      </w:tabs>
      <w:spacing w:before="100" w:beforeAutospacing="1" w:after="100" w:afterAutospacing="1" w:line="240" w:lineRule="auto"/>
      <w:ind w:firstLine="0" w:firstLineChars="0"/>
      <w:jc w:val="left"/>
    </w:pPr>
    <w:rPr>
      <w:color w:val="000000"/>
      <w:kern w:val="0"/>
      <w:sz w:val="18"/>
      <w:szCs w:val="18"/>
    </w:rPr>
  </w:style>
  <w:style w:type="paragraph" w:customStyle="1" w:styleId="160">
    <w:name w:val="xl88"/>
    <w:basedOn w:val="1"/>
    <w:qFormat/>
    <w:uiPriority w:val="0"/>
    <w:pPr>
      <w:widowControl/>
      <w:tabs>
        <w:tab w:val="clear" w:pos="420"/>
      </w:tabs>
      <w:spacing w:before="100" w:beforeAutospacing="1" w:after="100" w:afterAutospacing="1" w:line="240" w:lineRule="auto"/>
      <w:ind w:firstLine="0" w:firstLineChars="0"/>
      <w:jc w:val="left"/>
    </w:pPr>
    <w:rPr>
      <w:kern w:val="0"/>
      <w:sz w:val="18"/>
      <w:szCs w:val="18"/>
    </w:rPr>
  </w:style>
  <w:style w:type="paragraph" w:customStyle="1" w:styleId="161">
    <w:name w:val="xl89"/>
    <w:basedOn w:val="1"/>
    <w:qFormat/>
    <w:uiPriority w:val="0"/>
    <w:pPr>
      <w:widowControl/>
      <w:tabs>
        <w:tab w:val="clear" w:pos="420"/>
      </w:tabs>
      <w:spacing w:before="100" w:beforeAutospacing="1" w:after="100" w:afterAutospacing="1" w:line="240" w:lineRule="auto"/>
      <w:ind w:firstLine="0" w:firstLineChars="0"/>
      <w:jc w:val="left"/>
    </w:pPr>
    <w:rPr>
      <w:kern w:val="0"/>
    </w:rPr>
  </w:style>
  <w:style w:type="paragraph" w:customStyle="1" w:styleId="162">
    <w:name w:val="xl90"/>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left"/>
    </w:pPr>
    <w:rPr>
      <w:b/>
      <w:bCs/>
      <w:color w:val="000000"/>
      <w:kern w:val="0"/>
      <w:sz w:val="22"/>
      <w:szCs w:val="22"/>
    </w:rPr>
  </w:style>
  <w:style w:type="paragraph" w:customStyle="1" w:styleId="163">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tabs>
        <w:tab w:val="clear" w:pos="420"/>
      </w:tabs>
      <w:spacing w:before="100" w:beforeAutospacing="1" w:after="100" w:afterAutospacing="1" w:line="240" w:lineRule="auto"/>
      <w:ind w:firstLine="0" w:firstLineChars="0"/>
      <w:jc w:val="left"/>
    </w:pPr>
    <w:rPr>
      <w:b/>
      <w:bCs/>
      <w:color w:val="000000"/>
      <w:kern w:val="0"/>
      <w:sz w:val="20"/>
      <w:szCs w:val="20"/>
    </w:rPr>
  </w:style>
  <w:style w:type="paragraph" w:customStyle="1" w:styleId="164">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tabs>
        <w:tab w:val="clear" w:pos="420"/>
      </w:tabs>
      <w:spacing w:before="100" w:beforeAutospacing="1" w:after="100" w:afterAutospacing="1" w:line="240" w:lineRule="auto"/>
      <w:ind w:firstLine="0" w:firstLineChars="0"/>
      <w:jc w:val="right"/>
    </w:pPr>
    <w:rPr>
      <w:b/>
      <w:bCs/>
      <w:color w:val="000000"/>
      <w:kern w:val="0"/>
      <w:sz w:val="20"/>
      <w:szCs w:val="20"/>
    </w:rPr>
  </w:style>
  <w:style w:type="paragraph" w:customStyle="1" w:styleId="16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tabs>
        <w:tab w:val="clear" w:pos="420"/>
      </w:tabs>
      <w:spacing w:before="100" w:beforeAutospacing="1" w:after="100" w:afterAutospacing="1" w:line="240" w:lineRule="auto"/>
      <w:ind w:firstLine="0" w:firstLineChars="0"/>
      <w:jc w:val="center"/>
    </w:pPr>
    <w:rPr>
      <w:b/>
      <w:bCs/>
      <w:color w:val="000000"/>
      <w:kern w:val="0"/>
    </w:rPr>
  </w:style>
  <w:style w:type="paragraph" w:customStyle="1" w:styleId="166">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tabs>
        <w:tab w:val="clear" w:pos="420"/>
      </w:tabs>
      <w:spacing w:before="100" w:beforeAutospacing="1" w:after="100" w:afterAutospacing="1" w:line="240" w:lineRule="auto"/>
      <w:ind w:firstLine="0" w:firstLineChars="0"/>
      <w:jc w:val="center"/>
    </w:pPr>
    <w:rPr>
      <w:b/>
      <w:bCs/>
      <w:color w:val="000000"/>
      <w:kern w:val="0"/>
      <w:sz w:val="20"/>
      <w:szCs w:val="20"/>
    </w:rPr>
  </w:style>
  <w:style w:type="paragraph" w:customStyle="1" w:styleId="167">
    <w:name w:val="xl95"/>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right"/>
    </w:pPr>
    <w:rPr>
      <w:color w:val="000000"/>
      <w:kern w:val="0"/>
      <w:sz w:val="18"/>
      <w:szCs w:val="18"/>
    </w:rPr>
  </w:style>
  <w:style w:type="paragraph" w:customStyle="1" w:styleId="168">
    <w:name w:val="xl96"/>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left"/>
    </w:pPr>
    <w:rPr>
      <w:b/>
      <w:bCs/>
      <w:color w:val="000000"/>
      <w:kern w:val="0"/>
      <w:sz w:val="20"/>
      <w:szCs w:val="20"/>
    </w:rPr>
  </w:style>
  <w:style w:type="paragraph" w:customStyle="1" w:styleId="169">
    <w:name w:val="xl97"/>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right"/>
    </w:pPr>
    <w:rPr>
      <w:b/>
      <w:bCs/>
      <w:color w:val="000000"/>
      <w:kern w:val="0"/>
      <w:sz w:val="20"/>
      <w:szCs w:val="20"/>
    </w:rPr>
  </w:style>
  <w:style w:type="paragraph" w:customStyle="1" w:styleId="170">
    <w:name w:val="xl98"/>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b/>
      <w:bCs/>
      <w:color w:val="000000"/>
      <w:kern w:val="0"/>
      <w:sz w:val="20"/>
      <w:szCs w:val="20"/>
    </w:rPr>
  </w:style>
  <w:style w:type="paragraph" w:customStyle="1" w:styleId="171">
    <w:name w:val="xl99"/>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left"/>
    </w:pPr>
    <w:rPr>
      <w:b/>
      <w:bCs/>
      <w:color w:val="000000"/>
      <w:kern w:val="0"/>
      <w:sz w:val="22"/>
      <w:szCs w:val="22"/>
    </w:rPr>
  </w:style>
  <w:style w:type="paragraph" w:customStyle="1" w:styleId="172">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tabs>
        <w:tab w:val="clear" w:pos="420"/>
      </w:tabs>
      <w:spacing w:before="100" w:beforeAutospacing="1" w:after="100" w:afterAutospacing="1" w:line="240" w:lineRule="auto"/>
      <w:ind w:firstLine="0" w:firstLineChars="0"/>
      <w:jc w:val="center"/>
    </w:pPr>
    <w:rPr>
      <w:color w:val="000000"/>
      <w:kern w:val="0"/>
      <w:sz w:val="20"/>
      <w:szCs w:val="20"/>
    </w:rPr>
  </w:style>
  <w:style w:type="paragraph" w:customStyle="1" w:styleId="173">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tabs>
        <w:tab w:val="clear" w:pos="420"/>
      </w:tabs>
      <w:spacing w:before="100" w:beforeAutospacing="1" w:after="100" w:afterAutospacing="1" w:line="240" w:lineRule="auto"/>
      <w:ind w:firstLine="0" w:firstLineChars="0"/>
      <w:jc w:val="center"/>
    </w:pPr>
    <w:rPr>
      <w:b/>
      <w:bCs/>
      <w:color w:val="000000"/>
      <w:kern w:val="0"/>
      <w:sz w:val="20"/>
      <w:szCs w:val="20"/>
    </w:rPr>
  </w:style>
  <w:style w:type="paragraph" w:customStyle="1" w:styleId="174">
    <w:name w:val="xl102"/>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color w:val="000000"/>
      <w:kern w:val="0"/>
      <w:sz w:val="20"/>
      <w:szCs w:val="20"/>
    </w:rPr>
  </w:style>
  <w:style w:type="paragraph" w:customStyle="1" w:styleId="175">
    <w:name w:val="xl103"/>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left"/>
    </w:pPr>
    <w:rPr>
      <w:color w:val="000000"/>
      <w:kern w:val="0"/>
      <w:sz w:val="18"/>
      <w:szCs w:val="18"/>
    </w:rPr>
  </w:style>
  <w:style w:type="paragraph" w:customStyle="1" w:styleId="176">
    <w:name w:val="xl104"/>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b/>
      <w:bCs/>
      <w:color w:val="000000"/>
      <w:kern w:val="0"/>
      <w:sz w:val="20"/>
      <w:szCs w:val="20"/>
    </w:rPr>
  </w:style>
  <w:style w:type="paragraph" w:customStyle="1" w:styleId="177">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tabs>
        <w:tab w:val="clear" w:pos="420"/>
      </w:tabs>
      <w:spacing w:before="100" w:beforeAutospacing="1" w:after="100" w:afterAutospacing="1" w:line="240" w:lineRule="auto"/>
      <w:ind w:firstLine="0" w:firstLineChars="0"/>
      <w:jc w:val="left"/>
    </w:pPr>
    <w:rPr>
      <w:b/>
      <w:bCs/>
      <w:color w:val="000000"/>
      <w:kern w:val="0"/>
      <w:sz w:val="20"/>
      <w:szCs w:val="20"/>
    </w:rPr>
  </w:style>
  <w:style w:type="paragraph" w:customStyle="1" w:styleId="178">
    <w:name w:val="xl106"/>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left"/>
    </w:pPr>
    <w:rPr>
      <w:kern w:val="0"/>
      <w:sz w:val="20"/>
      <w:szCs w:val="20"/>
    </w:rPr>
  </w:style>
  <w:style w:type="paragraph" w:customStyle="1" w:styleId="179">
    <w:name w:val="xl107"/>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left"/>
    </w:pPr>
    <w:rPr>
      <w:b/>
      <w:bCs/>
      <w:color w:val="000000"/>
      <w:kern w:val="0"/>
      <w:sz w:val="20"/>
      <w:szCs w:val="20"/>
    </w:rPr>
  </w:style>
  <w:style w:type="paragraph" w:customStyle="1" w:styleId="180">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clear" w:pos="420"/>
      </w:tabs>
      <w:spacing w:before="100" w:beforeAutospacing="1" w:after="100" w:afterAutospacing="1" w:line="240" w:lineRule="auto"/>
      <w:ind w:firstLine="0" w:firstLineChars="0"/>
      <w:jc w:val="center"/>
    </w:pPr>
    <w:rPr>
      <w:kern w:val="0"/>
      <w:sz w:val="20"/>
      <w:szCs w:val="20"/>
    </w:rPr>
  </w:style>
  <w:style w:type="paragraph" w:customStyle="1" w:styleId="181">
    <w:name w:val="xl109"/>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b/>
      <w:bCs/>
      <w:kern w:val="0"/>
      <w:sz w:val="20"/>
      <w:szCs w:val="20"/>
    </w:rPr>
  </w:style>
  <w:style w:type="paragraph" w:customStyle="1" w:styleId="182">
    <w:name w:val="xl110"/>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color w:val="000000"/>
      <w:kern w:val="0"/>
      <w:sz w:val="21"/>
      <w:szCs w:val="21"/>
    </w:rPr>
  </w:style>
  <w:style w:type="paragraph" w:customStyle="1" w:styleId="183">
    <w:name w:val="xl111"/>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color w:val="000000"/>
      <w:kern w:val="0"/>
      <w:sz w:val="22"/>
      <w:szCs w:val="22"/>
    </w:rPr>
  </w:style>
  <w:style w:type="paragraph" w:customStyle="1" w:styleId="184">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clear" w:pos="420"/>
      </w:tabs>
      <w:spacing w:before="100" w:beforeAutospacing="1" w:after="100" w:afterAutospacing="1" w:line="240" w:lineRule="auto"/>
      <w:ind w:firstLine="0" w:firstLineChars="0"/>
      <w:jc w:val="center"/>
    </w:pPr>
    <w:rPr>
      <w:b/>
      <w:bCs/>
      <w:kern w:val="0"/>
      <w:sz w:val="20"/>
      <w:szCs w:val="20"/>
    </w:rPr>
  </w:style>
  <w:style w:type="paragraph" w:customStyle="1" w:styleId="185">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clear" w:pos="420"/>
      </w:tabs>
      <w:spacing w:before="100" w:beforeAutospacing="1" w:after="100" w:afterAutospacing="1" w:line="240" w:lineRule="auto"/>
      <w:ind w:firstLine="0" w:firstLineChars="0"/>
      <w:jc w:val="center"/>
    </w:pPr>
    <w:rPr>
      <w:kern w:val="0"/>
      <w:sz w:val="20"/>
      <w:szCs w:val="20"/>
    </w:rPr>
  </w:style>
  <w:style w:type="paragraph" w:customStyle="1" w:styleId="186">
    <w:name w:val="xl114"/>
    <w:basedOn w:val="1"/>
    <w:qFormat/>
    <w:uiPriority w:val="0"/>
    <w:pPr>
      <w:widowControl/>
      <w:tabs>
        <w:tab w:val="clear" w:pos="420"/>
      </w:tabs>
      <w:spacing w:before="100" w:beforeAutospacing="1" w:after="100" w:afterAutospacing="1" w:line="240" w:lineRule="auto"/>
      <w:ind w:firstLine="0" w:firstLineChars="0"/>
      <w:jc w:val="center"/>
    </w:pPr>
    <w:rPr>
      <w:rFonts w:ascii="宋体" w:hAnsi="宋体" w:cs="宋体"/>
      <w:color w:val="FF0000"/>
      <w:kern w:val="0"/>
      <w:sz w:val="22"/>
      <w:szCs w:val="22"/>
    </w:rPr>
  </w:style>
  <w:style w:type="paragraph" w:customStyle="1" w:styleId="187">
    <w:name w:val="xl115"/>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kern w:val="0"/>
      <w:sz w:val="20"/>
      <w:szCs w:val="20"/>
    </w:rPr>
  </w:style>
  <w:style w:type="paragraph" w:customStyle="1" w:styleId="188">
    <w:name w:val="xl116"/>
    <w:basedOn w:val="1"/>
    <w:qFormat/>
    <w:uiPriority w:val="0"/>
    <w:pPr>
      <w:widowControl/>
      <w:shd w:val="clear" w:color="000000" w:fill="FFFF00"/>
      <w:tabs>
        <w:tab w:val="clear" w:pos="420"/>
      </w:tabs>
      <w:spacing w:before="100" w:beforeAutospacing="1" w:after="100" w:afterAutospacing="1" w:line="240" w:lineRule="auto"/>
      <w:ind w:firstLine="0" w:firstLineChars="0"/>
      <w:jc w:val="center"/>
    </w:pPr>
    <w:rPr>
      <w:rFonts w:ascii="宋体" w:hAnsi="宋体" w:cs="宋体"/>
      <w:color w:val="FF0000"/>
      <w:kern w:val="0"/>
      <w:sz w:val="22"/>
      <w:szCs w:val="22"/>
    </w:rPr>
  </w:style>
  <w:style w:type="paragraph" w:customStyle="1" w:styleId="189">
    <w:name w:val="xl117"/>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b/>
      <w:bCs/>
      <w:color w:val="000000"/>
      <w:kern w:val="0"/>
      <w:sz w:val="22"/>
      <w:szCs w:val="22"/>
    </w:rPr>
  </w:style>
  <w:style w:type="paragraph" w:customStyle="1" w:styleId="190">
    <w:name w:val="xl118"/>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b/>
      <w:bCs/>
      <w:color w:val="000000"/>
      <w:kern w:val="0"/>
      <w:sz w:val="22"/>
      <w:szCs w:val="22"/>
    </w:rPr>
  </w:style>
  <w:style w:type="paragraph" w:customStyle="1" w:styleId="191">
    <w:name w:val="xl119"/>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b/>
      <w:bCs/>
      <w:color w:val="000000"/>
      <w:kern w:val="0"/>
      <w:sz w:val="22"/>
      <w:szCs w:val="22"/>
    </w:rPr>
  </w:style>
  <w:style w:type="paragraph" w:customStyle="1" w:styleId="192">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tabs>
        <w:tab w:val="clear" w:pos="420"/>
      </w:tabs>
      <w:spacing w:before="100" w:beforeAutospacing="1" w:after="100" w:afterAutospacing="1" w:line="240" w:lineRule="auto"/>
      <w:ind w:firstLine="0" w:firstLineChars="0"/>
      <w:jc w:val="center"/>
    </w:pPr>
    <w:rPr>
      <w:b/>
      <w:bCs/>
      <w:color w:val="000000"/>
      <w:kern w:val="0"/>
      <w:sz w:val="28"/>
      <w:szCs w:val="28"/>
    </w:rPr>
  </w:style>
  <w:style w:type="paragraph" w:customStyle="1" w:styleId="19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tabs>
        <w:tab w:val="clear" w:pos="420"/>
      </w:tabs>
      <w:spacing w:before="100" w:beforeAutospacing="1" w:after="100" w:afterAutospacing="1" w:line="240" w:lineRule="auto"/>
      <w:ind w:firstLine="0" w:firstLineChars="0"/>
      <w:jc w:val="left"/>
    </w:pPr>
    <w:rPr>
      <w:b/>
      <w:bCs/>
      <w:color w:val="000000"/>
      <w:kern w:val="0"/>
      <w:sz w:val="28"/>
      <w:szCs w:val="28"/>
    </w:rPr>
  </w:style>
  <w:style w:type="paragraph" w:customStyle="1" w:styleId="194">
    <w:name w:val="xl122"/>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b/>
      <w:bCs/>
      <w:color w:val="000000"/>
      <w:kern w:val="0"/>
      <w:sz w:val="20"/>
      <w:szCs w:val="20"/>
    </w:rPr>
  </w:style>
  <w:style w:type="paragraph" w:customStyle="1" w:styleId="195">
    <w:name w:val="xl123"/>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color w:val="000000"/>
      <w:kern w:val="0"/>
      <w:sz w:val="20"/>
      <w:szCs w:val="20"/>
    </w:rPr>
  </w:style>
  <w:style w:type="paragraph" w:customStyle="1" w:styleId="196">
    <w:name w:val="xl124"/>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left"/>
    </w:pPr>
    <w:rPr>
      <w:color w:val="000000"/>
      <w:kern w:val="0"/>
      <w:sz w:val="20"/>
      <w:szCs w:val="20"/>
    </w:rPr>
  </w:style>
  <w:style w:type="paragraph" w:customStyle="1" w:styleId="197">
    <w:name w:val="xl125"/>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left"/>
    </w:pPr>
    <w:rPr>
      <w:color w:val="000000"/>
      <w:kern w:val="0"/>
      <w:sz w:val="20"/>
      <w:szCs w:val="20"/>
    </w:rPr>
  </w:style>
  <w:style w:type="paragraph" w:customStyle="1" w:styleId="198">
    <w:name w:val="xl126"/>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pPr>
    <w:rPr>
      <w:color w:val="000000"/>
      <w:kern w:val="0"/>
      <w:sz w:val="20"/>
      <w:szCs w:val="20"/>
    </w:rPr>
  </w:style>
  <w:style w:type="paragraph" w:customStyle="1" w:styleId="199">
    <w:name w:val="xl127"/>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left"/>
    </w:pPr>
    <w:rPr>
      <w:color w:val="000000"/>
      <w:kern w:val="0"/>
      <w:sz w:val="20"/>
      <w:szCs w:val="20"/>
    </w:rPr>
  </w:style>
  <w:style w:type="paragraph" w:customStyle="1" w:styleId="200">
    <w:name w:val="xl128"/>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color w:val="000000"/>
      <w:kern w:val="0"/>
      <w:sz w:val="20"/>
      <w:szCs w:val="20"/>
    </w:rPr>
  </w:style>
  <w:style w:type="paragraph" w:customStyle="1" w:styleId="201">
    <w:name w:val="xl129"/>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kern w:val="0"/>
      <w:sz w:val="20"/>
      <w:szCs w:val="20"/>
    </w:rPr>
  </w:style>
  <w:style w:type="paragraph" w:customStyle="1" w:styleId="202">
    <w:name w:val="xl130"/>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left"/>
    </w:pPr>
    <w:rPr>
      <w:kern w:val="0"/>
      <w:sz w:val="20"/>
      <w:szCs w:val="20"/>
    </w:rPr>
  </w:style>
  <w:style w:type="paragraph" w:customStyle="1" w:styleId="203">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clear" w:pos="420"/>
      </w:tabs>
      <w:spacing w:before="100" w:beforeAutospacing="1" w:after="100" w:afterAutospacing="1" w:line="240" w:lineRule="auto"/>
      <w:ind w:firstLine="0" w:firstLineChars="0"/>
      <w:jc w:val="center"/>
    </w:pPr>
    <w:rPr>
      <w:color w:val="000000"/>
      <w:kern w:val="0"/>
      <w:sz w:val="20"/>
      <w:szCs w:val="20"/>
    </w:rPr>
  </w:style>
  <w:style w:type="paragraph" w:customStyle="1" w:styleId="204">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clear" w:pos="420"/>
      </w:tabs>
      <w:spacing w:before="100" w:beforeAutospacing="1" w:after="100" w:afterAutospacing="1" w:line="240" w:lineRule="auto"/>
      <w:ind w:firstLine="0" w:firstLineChars="0"/>
      <w:jc w:val="left"/>
    </w:pPr>
    <w:rPr>
      <w:kern w:val="0"/>
      <w:sz w:val="20"/>
      <w:szCs w:val="20"/>
    </w:rPr>
  </w:style>
  <w:style w:type="paragraph" w:customStyle="1" w:styleId="205">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clear" w:pos="420"/>
      </w:tabs>
      <w:spacing w:before="100" w:beforeAutospacing="1" w:after="100" w:afterAutospacing="1" w:line="240" w:lineRule="auto"/>
      <w:ind w:firstLine="0" w:firstLineChars="0"/>
      <w:jc w:val="left"/>
    </w:pPr>
    <w:rPr>
      <w:kern w:val="0"/>
      <w:sz w:val="22"/>
      <w:szCs w:val="22"/>
    </w:rPr>
  </w:style>
  <w:style w:type="paragraph" w:customStyle="1" w:styleId="206">
    <w:name w:val="xl134"/>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left"/>
    </w:pPr>
    <w:rPr>
      <w:b/>
      <w:bCs/>
      <w:kern w:val="0"/>
      <w:sz w:val="20"/>
      <w:szCs w:val="20"/>
    </w:rPr>
  </w:style>
  <w:style w:type="paragraph" w:customStyle="1" w:styleId="207">
    <w:name w:val="xl135"/>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left"/>
    </w:pPr>
    <w:rPr>
      <w:kern w:val="0"/>
      <w:sz w:val="20"/>
      <w:szCs w:val="20"/>
    </w:rPr>
  </w:style>
  <w:style w:type="paragraph" w:customStyle="1" w:styleId="208">
    <w:name w:val="xl136"/>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kern w:val="0"/>
      <w:sz w:val="20"/>
      <w:szCs w:val="20"/>
    </w:rPr>
  </w:style>
  <w:style w:type="paragraph" w:customStyle="1" w:styleId="209">
    <w:name w:val="xl137"/>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b/>
      <w:bCs/>
      <w:color w:val="000000"/>
      <w:kern w:val="0"/>
      <w:sz w:val="20"/>
      <w:szCs w:val="20"/>
    </w:rPr>
  </w:style>
  <w:style w:type="paragraph" w:customStyle="1" w:styleId="210">
    <w:name w:val="xl138"/>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left"/>
    </w:pPr>
    <w:rPr>
      <w:b/>
      <w:bCs/>
      <w:kern w:val="0"/>
      <w:sz w:val="20"/>
      <w:szCs w:val="20"/>
    </w:rPr>
  </w:style>
  <w:style w:type="paragraph" w:customStyle="1" w:styleId="211">
    <w:name w:val="xl139"/>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kern w:val="0"/>
      <w:sz w:val="20"/>
      <w:szCs w:val="20"/>
    </w:rPr>
  </w:style>
  <w:style w:type="paragraph" w:customStyle="1" w:styleId="212">
    <w:name w:val="xl140"/>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color w:val="000000"/>
      <w:kern w:val="0"/>
    </w:rPr>
  </w:style>
  <w:style w:type="paragraph" w:customStyle="1" w:styleId="213">
    <w:name w:val="xl141"/>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b/>
      <w:bCs/>
      <w:color w:val="000000"/>
      <w:kern w:val="0"/>
      <w:sz w:val="20"/>
      <w:szCs w:val="20"/>
    </w:rPr>
  </w:style>
  <w:style w:type="paragraph" w:customStyle="1" w:styleId="214">
    <w:name w:val="xl142"/>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left"/>
    </w:pPr>
    <w:rPr>
      <w:b/>
      <w:bCs/>
      <w:color w:val="000000"/>
      <w:kern w:val="0"/>
      <w:sz w:val="20"/>
      <w:szCs w:val="20"/>
    </w:rPr>
  </w:style>
  <w:style w:type="paragraph" w:customStyle="1" w:styleId="215">
    <w:name w:val="xl143"/>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b/>
      <w:bCs/>
      <w:color w:val="000000"/>
      <w:kern w:val="0"/>
      <w:sz w:val="20"/>
      <w:szCs w:val="20"/>
    </w:rPr>
  </w:style>
  <w:style w:type="paragraph" w:customStyle="1" w:styleId="216">
    <w:name w:val="xl144"/>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color w:val="000000"/>
      <w:kern w:val="0"/>
      <w:sz w:val="20"/>
      <w:szCs w:val="20"/>
    </w:rPr>
  </w:style>
  <w:style w:type="paragraph" w:customStyle="1" w:styleId="217">
    <w:name w:val="xl145"/>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left"/>
    </w:pPr>
    <w:rPr>
      <w:color w:val="000000"/>
      <w:kern w:val="0"/>
      <w:sz w:val="20"/>
      <w:szCs w:val="20"/>
    </w:rPr>
  </w:style>
  <w:style w:type="paragraph" w:customStyle="1" w:styleId="218">
    <w:name w:val="xl146"/>
    <w:basedOn w:val="1"/>
    <w:qFormat/>
    <w:uiPriority w:val="0"/>
    <w:pPr>
      <w:widowControl/>
      <w:pBdr>
        <w:top w:val="single" w:color="auto" w:sz="4" w:space="0"/>
        <w:left w:val="single" w:color="auto" w:sz="4" w:space="0"/>
        <w:bottom w:val="single" w:color="auto" w:sz="4" w:space="0"/>
        <w:right w:val="single" w:color="auto" w:sz="4" w:space="0"/>
      </w:pBdr>
      <w:tabs>
        <w:tab w:val="clear" w:pos="420"/>
      </w:tabs>
      <w:spacing w:before="100" w:beforeAutospacing="1" w:after="100" w:afterAutospacing="1" w:line="240" w:lineRule="auto"/>
      <w:ind w:firstLine="0" w:firstLineChars="0"/>
      <w:jc w:val="center"/>
    </w:pPr>
    <w:rPr>
      <w:color w:val="000000"/>
      <w:kern w:val="0"/>
      <w:sz w:val="20"/>
      <w:szCs w:val="20"/>
    </w:rPr>
  </w:style>
  <w:style w:type="paragraph" w:customStyle="1" w:styleId="219">
    <w:name w:val="xl147"/>
    <w:basedOn w:val="1"/>
    <w:qFormat/>
    <w:uiPriority w:val="0"/>
    <w:pPr>
      <w:widowControl/>
      <w:pBdr>
        <w:top w:val="single" w:color="auto" w:sz="4" w:space="0"/>
        <w:left w:val="single" w:color="auto" w:sz="4" w:space="0"/>
      </w:pBdr>
      <w:tabs>
        <w:tab w:val="clear" w:pos="420"/>
      </w:tabs>
      <w:spacing w:before="100" w:beforeAutospacing="1" w:after="100" w:afterAutospacing="1" w:line="240" w:lineRule="auto"/>
      <w:ind w:firstLine="0" w:firstLineChars="0"/>
      <w:jc w:val="center"/>
    </w:pPr>
    <w:rPr>
      <w:b/>
      <w:bCs/>
      <w:color w:val="000000"/>
      <w:kern w:val="0"/>
      <w:sz w:val="22"/>
      <w:szCs w:val="22"/>
    </w:rPr>
  </w:style>
  <w:style w:type="paragraph" w:customStyle="1" w:styleId="220">
    <w:name w:val="xl148"/>
    <w:basedOn w:val="1"/>
    <w:qFormat/>
    <w:uiPriority w:val="0"/>
    <w:pPr>
      <w:widowControl/>
      <w:pBdr>
        <w:top w:val="single" w:color="auto" w:sz="4" w:space="0"/>
      </w:pBdr>
      <w:tabs>
        <w:tab w:val="clear" w:pos="420"/>
      </w:tabs>
      <w:spacing w:before="100" w:beforeAutospacing="1" w:after="100" w:afterAutospacing="1" w:line="240" w:lineRule="auto"/>
      <w:ind w:firstLine="0" w:firstLineChars="0"/>
      <w:jc w:val="center"/>
    </w:pPr>
    <w:rPr>
      <w:b/>
      <w:bCs/>
      <w:color w:val="000000"/>
      <w:kern w:val="0"/>
      <w:sz w:val="22"/>
      <w:szCs w:val="22"/>
    </w:rPr>
  </w:style>
  <w:style w:type="paragraph" w:customStyle="1" w:styleId="221">
    <w:name w:val="xl149"/>
    <w:basedOn w:val="1"/>
    <w:qFormat/>
    <w:uiPriority w:val="0"/>
    <w:pPr>
      <w:widowControl/>
      <w:pBdr>
        <w:top w:val="single" w:color="auto" w:sz="4" w:space="0"/>
        <w:right w:val="single" w:color="auto" w:sz="4" w:space="0"/>
      </w:pBdr>
      <w:tabs>
        <w:tab w:val="clear" w:pos="420"/>
      </w:tabs>
      <w:spacing w:before="100" w:beforeAutospacing="1" w:after="100" w:afterAutospacing="1" w:line="240" w:lineRule="auto"/>
      <w:ind w:firstLine="0" w:firstLineChars="0"/>
      <w:jc w:val="center"/>
    </w:pPr>
    <w:rPr>
      <w:b/>
      <w:bCs/>
      <w:color w:val="000000"/>
      <w:kern w:val="0"/>
      <w:sz w:val="22"/>
      <w:szCs w:val="22"/>
    </w:rPr>
  </w:style>
  <w:style w:type="paragraph" w:customStyle="1" w:styleId="222">
    <w:name w:val="xl150"/>
    <w:basedOn w:val="1"/>
    <w:qFormat/>
    <w:uiPriority w:val="0"/>
    <w:pPr>
      <w:widowControl/>
      <w:pBdr>
        <w:left w:val="single" w:color="auto" w:sz="4" w:space="0"/>
        <w:bottom w:val="single" w:color="auto" w:sz="4" w:space="0"/>
      </w:pBdr>
      <w:tabs>
        <w:tab w:val="clear" w:pos="420"/>
      </w:tabs>
      <w:spacing w:before="100" w:beforeAutospacing="1" w:after="100" w:afterAutospacing="1" w:line="240" w:lineRule="auto"/>
      <w:ind w:firstLine="0" w:firstLineChars="0"/>
      <w:jc w:val="center"/>
    </w:pPr>
    <w:rPr>
      <w:b/>
      <w:bCs/>
      <w:color w:val="000000"/>
      <w:kern w:val="0"/>
      <w:sz w:val="22"/>
      <w:szCs w:val="22"/>
    </w:rPr>
  </w:style>
  <w:style w:type="paragraph" w:customStyle="1" w:styleId="223">
    <w:name w:val="xl151"/>
    <w:basedOn w:val="1"/>
    <w:qFormat/>
    <w:uiPriority w:val="0"/>
    <w:pPr>
      <w:widowControl/>
      <w:pBdr>
        <w:bottom w:val="single" w:color="auto" w:sz="4" w:space="0"/>
      </w:pBdr>
      <w:tabs>
        <w:tab w:val="clear" w:pos="420"/>
      </w:tabs>
      <w:spacing w:before="100" w:beforeAutospacing="1" w:after="100" w:afterAutospacing="1" w:line="240" w:lineRule="auto"/>
      <w:ind w:firstLine="0" w:firstLineChars="0"/>
      <w:jc w:val="center"/>
    </w:pPr>
    <w:rPr>
      <w:b/>
      <w:bCs/>
      <w:color w:val="000000"/>
      <w:kern w:val="0"/>
      <w:sz w:val="22"/>
      <w:szCs w:val="22"/>
    </w:rPr>
  </w:style>
  <w:style w:type="paragraph" w:customStyle="1" w:styleId="224">
    <w:name w:val="xl152"/>
    <w:basedOn w:val="1"/>
    <w:qFormat/>
    <w:uiPriority w:val="0"/>
    <w:pPr>
      <w:widowControl/>
      <w:pBdr>
        <w:bottom w:val="single" w:color="auto" w:sz="4" w:space="0"/>
        <w:right w:val="single" w:color="auto" w:sz="4" w:space="0"/>
      </w:pBdr>
      <w:tabs>
        <w:tab w:val="clear" w:pos="420"/>
      </w:tabs>
      <w:spacing w:before="100" w:beforeAutospacing="1" w:after="100" w:afterAutospacing="1" w:line="240" w:lineRule="auto"/>
      <w:ind w:firstLine="0" w:firstLineChars="0"/>
      <w:jc w:val="center"/>
    </w:pPr>
    <w:rPr>
      <w:b/>
      <w:bCs/>
      <w:color w:val="000000"/>
      <w:kern w:val="0"/>
      <w:sz w:val="22"/>
      <w:szCs w:val="22"/>
    </w:rPr>
  </w:style>
  <w:style w:type="paragraph" w:customStyle="1" w:styleId="225">
    <w:name w:val="修订1"/>
    <w:hidden/>
    <w:semiHidden/>
    <w:qFormat/>
    <w:uiPriority w:val="99"/>
    <w:rPr>
      <w:rFonts w:ascii="Times New Roman" w:hAnsi="Times New Roman" w:eastAsia="宋体" w:cs="Times New Roman"/>
      <w:kern w:val="2"/>
      <w:sz w:val="24"/>
      <w:szCs w:val="24"/>
      <w:lang w:val="en-US" w:eastAsia="zh-CN" w:bidi="ar-SA"/>
    </w:rPr>
  </w:style>
  <w:style w:type="paragraph" w:customStyle="1" w:styleId="226">
    <w:name w:val="TOC 标题1"/>
    <w:basedOn w:val="3"/>
    <w:next w:val="1"/>
    <w:unhideWhenUsed/>
    <w:qFormat/>
    <w:uiPriority w:val="39"/>
    <w:pPr>
      <w:widowControl/>
      <w:tabs>
        <w:tab w:val="clear" w:pos="840"/>
      </w:tabs>
      <w:adjustRightInd/>
      <w:snapToGrid/>
      <w:spacing w:before="240" w:beforeLines="0" w:after="0" w:afterLines="0" w:line="259" w:lineRule="auto"/>
      <w:jc w:val="left"/>
      <w:outlineLvl w:val="9"/>
    </w:pPr>
    <w:rPr>
      <w:rFonts w:asciiTheme="majorHAnsi" w:hAnsiTheme="majorHAnsi" w:eastAsiaTheme="majorEastAsia" w:cstheme="majorBidi"/>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自定义 1">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5893</Words>
  <Characters>33596</Characters>
  <Lines>279</Lines>
  <Paragraphs>78</Paragraphs>
  <TotalTime>35</TotalTime>
  <ScaleCrop>false</ScaleCrop>
  <LinksUpToDate>false</LinksUpToDate>
  <CharactersWithSpaces>39411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2022-10-06T01:59:00Z</dcterms:created>
  <dc:creator>微软用户</dc:creator>
  <cp:lastModifiedBy>admin</cp:lastModifiedBy>
  <cp:lastPrinted>2023-04-12T02:53:00Z</cp:lastPrinted>
  <dcterms:modified xsi:type="dcterms:W3CDTF">2024-03-21T01:29:57Z</dcterms:modified>
  <dc:title>国水电设证甲字第180105-sj</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203EB8B3E6214738AE54FE336003D8C3</vt:lpwstr>
  </property>
</Properties>
</file>