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pacing w:val="0"/>
        </w:rPr>
      </w:pPr>
      <w:r>
        <w:rPr>
          <w:rFonts w:hint="eastAsia" w:ascii="方正小标宋简体" w:hAnsi="方正小标宋简体" w:eastAsia="方正小标宋简体"/>
          <w:spacing w:val="0"/>
        </w:rPr>
        <w:t>海珠区人力资源和社会保障局普法责任清单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3694"/>
        <w:gridCol w:w="2156"/>
        <w:gridCol w:w="2568"/>
        <w:gridCol w:w="2363"/>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0" w:type="dxa"/>
          </w:tcPr>
          <w:p>
            <w:pPr>
              <w:jc w:val="center"/>
              <w:rPr>
                <w:rFonts w:ascii="黑体" w:hAnsi="黑体" w:eastAsia="黑体" w:cs="黑体"/>
                <w:spacing w:val="0"/>
                <w:sz w:val="32"/>
                <w:szCs w:val="32"/>
              </w:rPr>
            </w:pPr>
            <w:r>
              <w:rPr>
                <w:rFonts w:hint="eastAsia" w:ascii="黑体" w:hAnsi="黑体" w:eastAsia="黑体" w:cs="黑体"/>
                <w:spacing w:val="0"/>
                <w:sz w:val="32"/>
                <w:szCs w:val="32"/>
              </w:rPr>
              <w:t>序号</w:t>
            </w:r>
          </w:p>
        </w:tc>
        <w:tc>
          <w:tcPr>
            <w:tcW w:w="3694" w:type="dxa"/>
          </w:tcPr>
          <w:p>
            <w:pPr>
              <w:jc w:val="center"/>
              <w:rPr>
                <w:rFonts w:ascii="黑体" w:hAnsi="黑体" w:eastAsia="黑体" w:cs="黑体"/>
                <w:spacing w:val="0"/>
                <w:sz w:val="32"/>
                <w:szCs w:val="32"/>
              </w:rPr>
            </w:pPr>
            <w:r>
              <w:rPr>
                <w:rFonts w:hint="eastAsia" w:ascii="黑体" w:hAnsi="黑体" w:eastAsia="黑体" w:cs="黑体"/>
                <w:spacing w:val="0"/>
                <w:sz w:val="32"/>
                <w:szCs w:val="32"/>
              </w:rPr>
              <w:t>普法内容</w:t>
            </w:r>
          </w:p>
        </w:tc>
        <w:tc>
          <w:tcPr>
            <w:tcW w:w="2156" w:type="dxa"/>
          </w:tcPr>
          <w:p>
            <w:pPr>
              <w:jc w:val="center"/>
              <w:rPr>
                <w:rFonts w:ascii="黑体" w:hAnsi="黑体" w:eastAsia="黑体" w:cs="黑体"/>
                <w:spacing w:val="0"/>
                <w:sz w:val="32"/>
                <w:szCs w:val="32"/>
              </w:rPr>
            </w:pPr>
            <w:r>
              <w:rPr>
                <w:rFonts w:hint="eastAsia" w:ascii="黑体" w:hAnsi="黑体" w:eastAsia="黑体" w:cs="黑体"/>
                <w:spacing w:val="0"/>
                <w:sz w:val="32"/>
                <w:szCs w:val="32"/>
              </w:rPr>
              <w:t>普法对象</w:t>
            </w:r>
          </w:p>
        </w:tc>
        <w:tc>
          <w:tcPr>
            <w:tcW w:w="2568" w:type="dxa"/>
          </w:tcPr>
          <w:p>
            <w:pPr>
              <w:jc w:val="center"/>
              <w:rPr>
                <w:rFonts w:ascii="黑体" w:hAnsi="黑体" w:eastAsia="黑体" w:cs="黑体"/>
                <w:spacing w:val="0"/>
                <w:sz w:val="32"/>
                <w:szCs w:val="32"/>
              </w:rPr>
            </w:pPr>
            <w:r>
              <w:rPr>
                <w:rFonts w:hint="eastAsia" w:ascii="黑体" w:hAnsi="黑体" w:eastAsia="黑体" w:cs="黑体"/>
                <w:spacing w:val="0"/>
                <w:sz w:val="32"/>
                <w:szCs w:val="32"/>
              </w:rPr>
              <w:t>形式</w:t>
            </w:r>
          </w:p>
        </w:tc>
        <w:tc>
          <w:tcPr>
            <w:tcW w:w="2363" w:type="dxa"/>
          </w:tcPr>
          <w:p>
            <w:pPr>
              <w:jc w:val="center"/>
              <w:rPr>
                <w:rFonts w:ascii="黑体" w:hAnsi="黑体" w:eastAsia="黑体" w:cs="黑体"/>
                <w:spacing w:val="0"/>
                <w:sz w:val="32"/>
                <w:szCs w:val="32"/>
              </w:rPr>
            </w:pPr>
            <w:r>
              <w:rPr>
                <w:rFonts w:hint="eastAsia" w:ascii="黑体" w:hAnsi="黑体" w:eastAsia="黑体" w:cs="黑体"/>
                <w:spacing w:val="0"/>
                <w:sz w:val="32"/>
                <w:szCs w:val="32"/>
              </w:rPr>
              <w:t>工作目标</w:t>
            </w:r>
          </w:p>
        </w:tc>
        <w:tc>
          <w:tcPr>
            <w:tcW w:w="2363" w:type="dxa"/>
          </w:tcPr>
          <w:p>
            <w:pPr>
              <w:jc w:val="center"/>
              <w:rPr>
                <w:rFonts w:ascii="黑体" w:hAnsi="黑体" w:eastAsia="黑体" w:cs="黑体"/>
                <w:spacing w:val="0"/>
                <w:sz w:val="32"/>
                <w:szCs w:val="32"/>
              </w:rPr>
            </w:pPr>
            <w:r>
              <w:rPr>
                <w:rFonts w:hint="eastAsia" w:ascii="黑体" w:hAnsi="黑体" w:eastAsia="黑体" w:cs="黑体"/>
                <w:spacing w:val="0"/>
                <w:sz w:val="32"/>
                <w:szCs w:val="32"/>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1</w:t>
            </w:r>
          </w:p>
        </w:tc>
        <w:tc>
          <w:tcPr>
            <w:tcW w:w="3694"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23" w:line="242" w:lineRule="auto"/>
              <w:ind w:left="50" w:right="41"/>
              <w:jc w:val="both"/>
              <w:rPr>
                <w:rFonts w:cs="Times New Roman" w:asciiTheme="minorEastAsia" w:hAnsiTheme="minorEastAsia" w:eastAsiaTheme="minorEastAsia"/>
              </w:rPr>
            </w:pPr>
            <w:r>
              <w:rPr>
                <w:rFonts w:hint="eastAsia" w:cs="Times New Roman" w:asciiTheme="minorEastAsia" w:hAnsiTheme="minorEastAsia" w:eastAsiaTheme="minorEastAsia"/>
              </w:rPr>
              <w:t>《习近平法治思想学习纲要》《中国共产党章程》《中国共产党廉洁自律准则》《中国共产党纪律处分条例》</w:t>
            </w:r>
            <w:r>
              <w:rPr>
                <w:rFonts w:hint="eastAsia" w:ascii="宋体" w:hAnsi="宋体"/>
              </w:rPr>
              <w:t>《中国共产党党内监督条例》</w:t>
            </w:r>
            <w:r>
              <w:rPr>
                <w:rFonts w:hint="eastAsia" w:cs="Times New Roman" w:asciiTheme="minorEastAsia" w:hAnsiTheme="minorEastAsia" w:eastAsiaTheme="minorEastAsia"/>
              </w:rPr>
              <w:t>等党内法规及相关规范性文件。</w:t>
            </w:r>
          </w:p>
        </w:tc>
        <w:tc>
          <w:tcPr>
            <w:tcW w:w="2156"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76" w:lineRule="exact"/>
              <w:ind w:left="50"/>
              <w:jc w:val="both"/>
              <w:rPr>
                <w:rFonts w:asciiTheme="minorEastAsia" w:hAnsiTheme="minorEastAsia" w:eastAsiaTheme="minorEastAsia"/>
                <w:color w:val="000000"/>
              </w:rPr>
            </w:pPr>
            <w:r>
              <w:rPr>
                <w:rFonts w:hint="eastAsia" w:ascii="宋体" w:hAnsi="宋体"/>
                <w:color w:val="000000"/>
                <w:lang w:bidi="ar"/>
              </w:rPr>
              <w:t>全局各党组织及全体党员、干部、工作人员</w:t>
            </w:r>
          </w:p>
        </w:tc>
        <w:tc>
          <w:tcPr>
            <w:tcW w:w="2568"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23" w:line="242" w:lineRule="auto"/>
              <w:ind w:left="50" w:right="71"/>
              <w:jc w:val="both"/>
              <w:rPr>
                <w:rFonts w:cs="Times New Roman" w:asciiTheme="minorEastAsia" w:hAnsiTheme="minorEastAsia"/>
              </w:rPr>
            </w:pPr>
            <w:r>
              <w:rPr>
                <w:rFonts w:hint="eastAsia" w:ascii="宋体" w:hAnsi="宋体"/>
              </w:rPr>
              <w:t>组织举办专题培训、讲座，利用各种平台、阵地和载体进行形式多样的法治宣传。</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23" w:line="242" w:lineRule="auto"/>
              <w:ind w:left="50" w:right="71"/>
              <w:jc w:val="both"/>
              <w:rPr>
                <w:rFonts w:ascii="宋体" w:hAnsi="宋体"/>
              </w:rPr>
            </w:pPr>
            <w:r>
              <w:rPr>
                <w:rFonts w:hint="eastAsia" w:ascii="宋体" w:hAnsi="宋体"/>
              </w:rPr>
              <w:t>增强政治意识、大局意识、核心意识、看齐意识。提升运用法治思维和法治方式能力，提高廉政意识。</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23" w:line="242" w:lineRule="auto"/>
              <w:ind w:left="50" w:right="71"/>
              <w:jc w:val="center"/>
              <w:rPr>
                <w:rFonts w:ascii="宋体" w:hAnsi="宋体"/>
              </w:rPr>
            </w:pPr>
            <w:r>
              <w:rPr>
                <w:rFonts w:hint="eastAsia" w:ascii="宋体" w:hAnsi="宋体"/>
              </w:rPr>
              <w:t>机关党委</w:t>
            </w:r>
          </w:p>
          <w:p>
            <w:pPr>
              <w:pStyle w:val="5"/>
              <w:kinsoku w:val="0"/>
              <w:overflowPunct w:val="0"/>
              <w:spacing w:before="123" w:line="242" w:lineRule="auto"/>
              <w:ind w:left="50" w:right="71"/>
              <w:jc w:val="center"/>
              <w:rPr>
                <w:rFonts w:ascii="宋体" w:hAnsi="宋体"/>
              </w:rPr>
            </w:pPr>
            <w:r>
              <w:rPr>
                <w:rFonts w:hint="eastAsia" w:ascii="宋体" w:hAnsi="宋体"/>
              </w:rPr>
              <w:t>局属各党支部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2</w:t>
            </w:r>
          </w:p>
        </w:tc>
        <w:tc>
          <w:tcPr>
            <w:tcW w:w="3694"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23" w:line="242" w:lineRule="auto"/>
              <w:ind w:left="50" w:right="41"/>
              <w:jc w:val="both"/>
              <w:rPr>
                <w:rFonts w:cs="Times New Roman" w:asciiTheme="minorEastAsia" w:hAnsiTheme="minorEastAsia" w:eastAsiaTheme="minorEastAsia"/>
              </w:rPr>
            </w:pPr>
            <w:r>
              <w:rPr>
                <w:rFonts w:hint="eastAsia" w:cs="Times New Roman" w:asciiTheme="minorEastAsia" w:hAnsiTheme="minorEastAsia" w:eastAsiaTheme="minorEastAsia"/>
              </w:rPr>
              <w:t>《中华人民共</w:t>
            </w:r>
            <w:bookmarkStart w:id="0" w:name="_GoBack"/>
            <w:bookmarkEnd w:id="0"/>
            <w:r>
              <w:rPr>
                <w:rFonts w:hint="eastAsia" w:cs="Times New Roman" w:asciiTheme="minorEastAsia" w:hAnsiTheme="minorEastAsia" w:eastAsiaTheme="minorEastAsia"/>
              </w:rPr>
              <w:t>和国宪法》《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民法典》《中华人民共和国劳动法》《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立法法》《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行政许可法》《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行政处罚法》《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行政强制法》《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行政复议法》《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行政诉讼法》《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国家赔偿法》《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保</w:t>
            </w:r>
            <w:r>
              <w:rPr>
                <w:rFonts w:hint="eastAsia" w:cs="Times New Roman" w:asciiTheme="minorEastAsia" w:hAnsiTheme="minorEastAsia" w:eastAsiaTheme="minorEastAsia"/>
                <w:lang w:val="en-US" w:eastAsia="zh-CN"/>
              </w:rPr>
              <w:t>守国家秘</w:t>
            </w:r>
            <w:r>
              <w:rPr>
                <w:rFonts w:hint="eastAsia" w:cs="Times New Roman" w:asciiTheme="minorEastAsia" w:hAnsiTheme="minorEastAsia" w:eastAsiaTheme="minorEastAsia"/>
              </w:rPr>
              <w:t>密法》《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安全生产法》等及相关规范性文件。</w:t>
            </w:r>
          </w:p>
        </w:tc>
        <w:tc>
          <w:tcPr>
            <w:tcW w:w="2156"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76" w:lineRule="exact"/>
              <w:ind w:left="50"/>
              <w:jc w:val="center"/>
              <w:rPr>
                <w:rFonts w:asciiTheme="minorEastAsia" w:hAnsiTheme="minorEastAsia" w:eastAsiaTheme="minorEastAsia"/>
                <w:color w:val="000000"/>
              </w:rPr>
            </w:pPr>
            <w:r>
              <w:rPr>
                <w:rFonts w:hint="eastAsia" w:asciiTheme="minorEastAsia" w:hAnsiTheme="minorEastAsia" w:eastAsiaTheme="minorEastAsia"/>
                <w:color w:val="000000"/>
              </w:rPr>
              <w:t>全局工作人员</w:t>
            </w:r>
          </w:p>
        </w:tc>
        <w:tc>
          <w:tcPr>
            <w:tcW w:w="2568"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23" w:line="242" w:lineRule="auto"/>
              <w:ind w:left="50" w:right="71"/>
              <w:jc w:val="both"/>
              <w:rPr>
                <w:rFonts w:cs="Times New Roman" w:asciiTheme="minorEastAsia" w:hAnsiTheme="minorEastAsia" w:eastAsiaTheme="minorEastAsia"/>
              </w:rPr>
            </w:pPr>
            <w:r>
              <w:rPr>
                <w:rFonts w:hint="eastAsia" w:cs="Times New Roman" w:asciiTheme="minorEastAsia" w:hAnsiTheme="minorEastAsia" w:eastAsiaTheme="minorEastAsia"/>
              </w:rPr>
              <w:t>组织举办专题培训、讲座，利用依法行政案例分析会以案说法，利用12.4宪法宣传日专题宣传。</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2" w:lineRule="auto"/>
              <w:ind w:left="50" w:right="60"/>
              <w:jc w:val="both"/>
              <w:rPr>
                <w:rFonts w:ascii="宋体" w:hAnsi="宋体"/>
              </w:rPr>
            </w:pPr>
            <w:r>
              <w:rPr>
                <w:rFonts w:hint="eastAsia" w:ascii="宋体" w:hAnsi="宋体"/>
              </w:rPr>
              <w:t>提升领导干部依法行政意识，提高工作人员依法行政的工作能力，增强工作人员保密观念、安全生产和自觉守法意识。</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asciiTheme="minorEastAsia" w:hAnsiTheme="minorEastAsia" w:eastAsiaTheme="minorEastAsia"/>
                <w:color w:val="231F20"/>
              </w:rPr>
            </w:pPr>
            <w:r>
              <w:rPr>
                <w:rFonts w:hint="eastAsia" w:asciiTheme="minorEastAsia" w:hAnsiTheme="minorEastAsia" w:eastAsiaTheme="minorEastAsia"/>
                <w:color w:val="231F20"/>
              </w:rPr>
              <w:t>办公室</w:t>
            </w:r>
          </w:p>
          <w:p>
            <w:pPr>
              <w:pStyle w:val="5"/>
              <w:kinsoku w:val="0"/>
              <w:overflowPunct w:val="0"/>
              <w:jc w:val="center"/>
              <w:rPr>
                <w:rFonts w:asciiTheme="minorEastAsia" w:hAnsiTheme="minorEastAsia" w:eastAsiaTheme="minorEastAsia"/>
                <w:color w:val="231F20"/>
              </w:rPr>
            </w:pPr>
            <w:r>
              <w:rPr>
                <w:rFonts w:hint="eastAsia" w:asciiTheme="minorEastAsia" w:hAnsiTheme="minorEastAsia" w:eastAsiaTheme="minorEastAsia"/>
                <w:color w:val="231F20"/>
              </w:rPr>
              <w:t>审批管理科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3</w:t>
            </w:r>
          </w:p>
        </w:tc>
        <w:tc>
          <w:tcPr>
            <w:tcW w:w="3694"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23" w:line="242" w:lineRule="auto"/>
              <w:ind w:left="50" w:right="41"/>
              <w:jc w:val="both"/>
              <w:rPr>
                <w:rFonts w:cs="Times New Roman" w:asciiTheme="minorEastAsia" w:hAnsiTheme="minorEastAsia" w:eastAsiaTheme="minorEastAsia"/>
              </w:rPr>
            </w:pPr>
            <w:r>
              <w:rPr>
                <w:rFonts w:hint="eastAsia" w:cs="Times New Roman" w:asciiTheme="minorEastAsia" w:hAnsiTheme="minorEastAsia" w:eastAsiaTheme="minorEastAsia"/>
              </w:rPr>
              <w:t>《</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就业促进法》《就业服务与就业管理规定》《广东省实施</w:t>
            </w:r>
            <w:r>
              <w:rPr>
                <w:rFonts w:hint="eastAsia" w:cs="Times New Roman" w:asciiTheme="minorEastAsia" w:hAnsiTheme="minorEastAsia" w:eastAsiaTheme="minorEastAsia"/>
                <w:lang w:val="en-US" w:eastAsia="zh-CN"/>
              </w:rPr>
              <w:t>&lt;中华人民共和国</w:t>
            </w:r>
            <w:r>
              <w:rPr>
                <w:rFonts w:hint="eastAsia" w:cs="Times New Roman" w:asciiTheme="minorEastAsia" w:hAnsiTheme="minorEastAsia" w:eastAsiaTheme="minorEastAsia"/>
              </w:rPr>
              <w:t>就业促进法</w:t>
            </w:r>
            <w:r>
              <w:rPr>
                <w:rFonts w:hint="eastAsia" w:cs="Times New Roman" w:asciiTheme="minorEastAsia" w:hAnsiTheme="minorEastAsia" w:eastAsiaTheme="minorEastAsia"/>
                <w:lang w:val="en-US" w:eastAsia="zh-CN"/>
              </w:rPr>
              <w:t>&gt;</w:t>
            </w:r>
            <w:r>
              <w:rPr>
                <w:rFonts w:hint="eastAsia" w:cs="Times New Roman" w:asciiTheme="minorEastAsia" w:hAnsiTheme="minorEastAsia" w:eastAsiaTheme="minorEastAsia"/>
              </w:rPr>
              <w:t>办法》及相关规范性文件</w:t>
            </w:r>
          </w:p>
        </w:tc>
        <w:tc>
          <w:tcPr>
            <w:tcW w:w="2156"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76" w:lineRule="exact"/>
              <w:ind w:left="50"/>
              <w:jc w:val="both"/>
              <w:rPr>
                <w:rFonts w:asciiTheme="minorEastAsia" w:hAnsiTheme="minorEastAsia" w:eastAsiaTheme="minorEastAsia"/>
                <w:color w:val="000000"/>
              </w:rPr>
            </w:pPr>
            <w:r>
              <w:rPr>
                <w:rFonts w:hint="eastAsia" w:asciiTheme="minorEastAsia" w:hAnsiTheme="minorEastAsia" w:eastAsiaTheme="minorEastAsia"/>
                <w:color w:val="000000"/>
              </w:rPr>
              <w:t>社会大众、企业法人单位和服务对象</w:t>
            </w:r>
          </w:p>
        </w:tc>
        <w:tc>
          <w:tcPr>
            <w:tcW w:w="2568"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23" w:line="242" w:lineRule="auto"/>
              <w:ind w:left="50" w:right="71"/>
              <w:jc w:val="both"/>
              <w:rPr>
                <w:rFonts w:cs="Times New Roman" w:asciiTheme="minorEastAsia" w:hAnsiTheme="minorEastAsia" w:eastAsiaTheme="minorEastAsia"/>
              </w:rPr>
            </w:pPr>
            <w:r>
              <w:rPr>
                <w:rFonts w:hint="eastAsia" w:cs="Times New Roman" w:asciiTheme="minorEastAsia" w:hAnsiTheme="minorEastAsia" w:eastAsiaTheme="minorEastAsia"/>
              </w:rPr>
              <w:t>利用各种平台、阵地和载体进行形式多样的法治宣传。</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2" w:lineRule="auto"/>
              <w:ind w:left="50" w:right="60"/>
              <w:jc w:val="both"/>
              <w:rPr>
                <w:rFonts w:cs="Times New Roman" w:asciiTheme="minorEastAsia" w:hAnsiTheme="minorEastAsia" w:eastAsiaTheme="minorEastAsia"/>
              </w:rPr>
            </w:pPr>
            <w:r>
              <w:rPr>
                <w:rFonts w:hint="eastAsia" w:ascii="宋体" w:hAnsi="宋体"/>
              </w:rPr>
              <w:t>提高政策知晓度，扩大政策惠及面。</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jc w:val="center"/>
              <w:rPr>
                <w:rFonts w:asciiTheme="minorEastAsia" w:hAnsiTheme="minorEastAsia" w:eastAsiaTheme="minorEastAsia"/>
                <w:color w:val="231F20"/>
              </w:rPr>
            </w:pPr>
            <w:r>
              <w:rPr>
                <w:rFonts w:hint="eastAsia" w:asciiTheme="minorEastAsia" w:hAnsiTheme="minorEastAsia" w:eastAsiaTheme="minorEastAsia"/>
                <w:color w:val="231F20"/>
              </w:rPr>
              <w:t>就业社保科</w:t>
            </w:r>
          </w:p>
          <w:p>
            <w:pPr>
              <w:pStyle w:val="5"/>
              <w:kinsoku w:val="0"/>
              <w:overflowPunct w:val="0"/>
              <w:jc w:val="center"/>
              <w:rPr>
                <w:rFonts w:cs="Times New Roman" w:asciiTheme="minorEastAsia" w:hAnsiTheme="minorEastAsia" w:eastAsiaTheme="minorEastAsia"/>
              </w:rPr>
            </w:pPr>
            <w:r>
              <w:rPr>
                <w:rFonts w:hint="eastAsia" w:asciiTheme="minorEastAsia" w:hAnsiTheme="minorEastAsia" w:eastAsiaTheme="minorEastAsia"/>
                <w:color w:val="231F20"/>
              </w:rPr>
              <w:t>就业中心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4</w:t>
            </w:r>
          </w:p>
        </w:tc>
        <w:tc>
          <w:tcPr>
            <w:tcW w:w="3694"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76" w:lineRule="exact"/>
              <w:ind w:left="50"/>
              <w:jc w:val="both"/>
              <w:rPr>
                <w:rFonts w:asciiTheme="minorEastAsia" w:hAnsiTheme="minorEastAsia" w:eastAsiaTheme="minorEastAsia"/>
                <w:color w:val="000000"/>
              </w:rPr>
            </w:pPr>
            <w:r>
              <w:rPr>
                <w:rFonts w:hint="eastAsia" w:cs="Times New Roman" w:asciiTheme="minorEastAsia" w:hAnsiTheme="minorEastAsia" w:eastAsiaTheme="minorEastAsia"/>
              </w:rPr>
              <w:t>《中华人民共和国劳动法》《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劳动合同法》《</w:t>
            </w:r>
            <w:r>
              <w:rPr>
                <w:rFonts w:hint="eastAsia" w:cs="Times New Roman" w:asciiTheme="minorEastAsia" w:hAnsiTheme="minorEastAsia" w:eastAsiaTheme="minorEastAsia"/>
                <w:lang w:val="en-US" w:eastAsia="zh-CN"/>
              </w:rPr>
              <w:t>中华人民共和国</w:t>
            </w:r>
            <w:r>
              <w:rPr>
                <w:rFonts w:hint="eastAsia" w:cs="Times New Roman" w:asciiTheme="minorEastAsia" w:hAnsiTheme="minorEastAsia" w:eastAsiaTheme="minorEastAsia"/>
              </w:rPr>
              <w:t>劳动合同法实施条例》《女职工劳动保护特别规定》《国务院关于职工工作时间的规定》《全国年节及纪念日放假办法》《职工带薪年休假条例》《未成年工特殊保护规定》《集体合同规定》及相关规范性文件</w:t>
            </w:r>
          </w:p>
        </w:tc>
        <w:tc>
          <w:tcPr>
            <w:tcW w:w="2156"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2" w:lineRule="auto"/>
              <w:ind w:left="50" w:right="47" w:hanging="3"/>
              <w:jc w:val="both"/>
              <w:rPr>
                <w:rFonts w:cs="Times New Roman" w:asciiTheme="minorEastAsia" w:hAnsiTheme="minorEastAsia" w:eastAsiaTheme="minorEastAsia"/>
              </w:rPr>
            </w:pPr>
            <w:r>
              <w:rPr>
                <w:rFonts w:hint="eastAsia" w:cs="Times New Roman" w:asciiTheme="minorEastAsia" w:hAnsiTheme="minorEastAsia" w:eastAsiaTheme="minorEastAsia"/>
              </w:rPr>
              <w:t>社会大众、企业法人单位和服务对象</w:t>
            </w:r>
          </w:p>
        </w:tc>
        <w:tc>
          <w:tcPr>
            <w:tcW w:w="2568"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2" w:lineRule="auto"/>
              <w:ind w:left="50" w:right="59"/>
              <w:jc w:val="both"/>
              <w:rPr>
                <w:rFonts w:asciiTheme="minorEastAsia" w:hAnsiTheme="minorEastAsia" w:eastAsiaTheme="minorEastAsia"/>
                <w:color w:val="000000"/>
                <w:spacing w:val="-15"/>
              </w:rPr>
            </w:pPr>
            <w:r>
              <w:rPr>
                <w:rFonts w:hint="eastAsia" w:cs="Times New Roman" w:asciiTheme="minorEastAsia" w:hAnsiTheme="minorEastAsia" w:eastAsiaTheme="minorEastAsia"/>
              </w:rPr>
              <w:t>组织举办专题培训、讲座，利用各种平台、阵地和载体进行形式多样的法治宣传。</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2" w:line="242" w:lineRule="auto"/>
              <w:ind w:left="50" w:right="36"/>
              <w:jc w:val="both"/>
              <w:rPr>
                <w:rFonts w:cs="Times New Roman" w:asciiTheme="minorEastAsia" w:hAnsiTheme="minorEastAsia" w:eastAsiaTheme="minorEastAsia"/>
              </w:rPr>
            </w:pPr>
            <w:r>
              <w:rPr>
                <w:rFonts w:hint="eastAsia" w:cs="Times New Roman" w:asciiTheme="minorEastAsia" w:hAnsiTheme="minorEastAsia" w:eastAsiaTheme="minorEastAsia"/>
              </w:rPr>
              <w:t>提高用人单位和劳动者的法律意识、法律水平，规范用人单位用工管理，预防和化解劳资纠纷争议，构建和谐劳动关系。</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2" w:lineRule="auto"/>
              <w:ind w:left="16" w:right="151"/>
              <w:jc w:val="center"/>
              <w:rPr>
                <w:rFonts w:asciiTheme="minorEastAsia" w:hAnsiTheme="minorEastAsia" w:eastAsiaTheme="minorEastAsia"/>
                <w:color w:val="231F20"/>
              </w:rPr>
            </w:pPr>
            <w:r>
              <w:rPr>
                <w:rFonts w:hint="eastAsia" w:asciiTheme="minorEastAsia" w:hAnsiTheme="minorEastAsia" w:eastAsiaTheme="minorEastAsia"/>
                <w:color w:val="231F20"/>
              </w:rPr>
              <w:t>审批管理科</w:t>
            </w:r>
          </w:p>
          <w:p>
            <w:pPr>
              <w:pStyle w:val="5"/>
              <w:kinsoku w:val="0"/>
              <w:overflowPunct w:val="0"/>
              <w:spacing w:line="242" w:lineRule="auto"/>
              <w:ind w:left="16" w:right="151"/>
              <w:jc w:val="center"/>
              <w:rPr>
                <w:rFonts w:asciiTheme="minorEastAsia" w:hAnsiTheme="minorEastAsia" w:eastAsiaTheme="minorEastAsia"/>
                <w:color w:val="231F20"/>
              </w:rPr>
            </w:pPr>
            <w:r>
              <w:rPr>
                <w:rFonts w:asciiTheme="minorEastAsia" w:hAnsiTheme="minorEastAsia" w:eastAsiaTheme="minorEastAsia"/>
                <w:color w:val="231F20"/>
              </w:rPr>
              <w:t>执法一</w:t>
            </w:r>
            <w:r>
              <w:rPr>
                <w:rFonts w:hint="eastAsia" w:asciiTheme="minorEastAsia" w:hAnsiTheme="minorEastAsia" w:eastAsiaTheme="minorEastAsia"/>
                <w:color w:val="231F20"/>
              </w:rPr>
              <w:t>大队</w:t>
            </w:r>
          </w:p>
          <w:p>
            <w:pPr>
              <w:pStyle w:val="5"/>
              <w:kinsoku w:val="0"/>
              <w:overflowPunct w:val="0"/>
              <w:spacing w:line="242" w:lineRule="auto"/>
              <w:ind w:left="16" w:right="151"/>
              <w:jc w:val="center"/>
              <w:rPr>
                <w:rFonts w:asciiTheme="minorEastAsia" w:hAnsiTheme="minorEastAsia" w:eastAsiaTheme="minorEastAsia"/>
                <w:color w:val="231F20"/>
              </w:rPr>
            </w:pPr>
            <w:r>
              <w:rPr>
                <w:rFonts w:hint="eastAsia" w:asciiTheme="minorEastAsia" w:hAnsiTheme="minorEastAsia" w:eastAsiaTheme="minorEastAsia"/>
                <w:color w:val="231F20"/>
              </w:rPr>
              <w:t>执法</w:t>
            </w:r>
            <w:r>
              <w:rPr>
                <w:rFonts w:asciiTheme="minorEastAsia" w:hAnsiTheme="minorEastAsia" w:eastAsiaTheme="minorEastAsia"/>
                <w:color w:val="231F20"/>
              </w:rPr>
              <w:t>二</w:t>
            </w:r>
            <w:r>
              <w:rPr>
                <w:rFonts w:hint="eastAsia" w:asciiTheme="minorEastAsia" w:hAnsiTheme="minorEastAsia" w:eastAsiaTheme="minorEastAsia"/>
                <w:color w:val="231F20"/>
              </w:rPr>
              <w:t>大队</w:t>
            </w:r>
          </w:p>
          <w:p>
            <w:pPr>
              <w:pStyle w:val="5"/>
              <w:kinsoku w:val="0"/>
              <w:overflowPunct w:val="0"/>
              <w:spacing w:line="242" w:lineRule="auto"/>
              <w:ind w:left="16" w:right="151"/>
              <w:jc w:val="center"/>
              <w:rPr>
                <w:rFonts w:asciiTheme="minorEastAsia" w:hAnsiTheme="minorEastAsia" w:eastAsiaTheme="minorEastAsia"/>
                <w:color w:val="231F20"/>
              </w:rPr>
            </w:pPr>
            <w:r>
              <w:rPr>
                <w:rFonts w:hint="eastAsia" w:asciiTheme="minorEastAsia" w:hAnsiTheme="minorEastAsia" w:eastAsiaTheme="minorEastAsia"/>
                <w:color w:val="231F20"/>
              </w:rPr>
              <w:t>劳关中心</w:t>
            </w:r>
          </w:p>
          <w:p>
            <w:pPr>
              <w:pStyle w:val="5"/>
              <w:kinsoku w:val="0"/>
              <w:overflowPunct w:val="0"/>
              <w:spacing w:line="242" w:lineRule="auto"/>
              <w:ind w:right="151"/>
              <w:jc w:val="center"/>
              <w:rPr>
                <w:rFonts w:cs="Times New Roman" w:asciiTheme="minorEastAsia" w:hAnsiTheme="minorEastAsia" w:eastAsiaTheme="minorEastAsia"/>
              </w:rPr>
            </w:pPr>
            <w:r>
              <w:rPr>
                <w:rFonts w:hint="eastAsia" w:asciiTheme="minorEastAsia" w:hAnsiTheme="minorEastAsia" w:eastAsiaTheme="minorEastAsia"/>
                <w:color w:val="231F20"/>
              </w:rPr>
              <w:t>区仲裁院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5</w:t>
            </w:r>
          </w:p>
        </w:tc>
        <w:tc>
          <w:tcPr>
            <w:tcW w:w="3694"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307" w:lineRule="exact"/>
              <w:ind w:left="47"/>
              <w:jc w:val="both"/>
              <w:rPr>
                <w:rFonts w:asciiTheme="minorEastAsia" w:hAnsiTheme="minorEastAsia" w:eastAsiaTheme="minorEastAsia"/>
              </w:rPr>
            </w:pPr>
            <w:r>
              <w:rPr>
                <w:rFonts w:hint="eastAsia" w:asciiTheme="minorEastAsia" w:hAnsiTheme="minorEastAsia" w:eastAsiaTheme="minorEastAsia"/>
              </w:rPr>
              <w:t>《</w:t>
            </w:r>
            <w:r>
              <w:rPr>
                <w:rFonts w:hint="eastAsia" w:cs="Times New Roman" w:asciiTheme="minorEastAsia" w:hAnsiTheme="minorEastAsia" w:eastAsiaTheme="minorEastAsia"/>
                <w:lang w:val="en-US" w:eastAsia="zh-CN"/>
              </w:rPr>
              <w:t>中华人民共和国</w:t>
            </w:r>
            <w:r>
              <w:rPr>
                <w:rFonts w:hint="eastAsia" w:asciiTheme="minorEastAsia" w:hAnsiTheme="minorEastAsia" w:eastAsiaTheme="minorEastAsia"/>
              </w:rPr>
              <w:t>社会保险法》《广东省社会养老保险条例》《广东省社会养老保险实施细则》《失业保险条例》《失业保险金申领发放办法》《广东省失业保险条例》</w:t>
            </w:r>
            <w:r>
              <w:rPr>
                <w:rFonts w:hint="eastAsia" w:ascii="宋体" w:hAnsi="宋体"/>
              </w:rPr>
              <w:t>《广东省社会保险基金监督条例》</w:t>
            </w:r>
            <w:r>
              <w:rPr>
                <w:rFonts w:hint="eastAsia" w:asciiTheme="minorEastAsia" w:hAnsiTheme="minorEastAsia" w:eastAsiaTheme="minorEastAsia"/>
              </w:rPr>
              <w:t>及相关规范性文件</w:t>
            </w:r>
          </w:p>
        </w:tc>
        <w:tc>
          <w:tcPr>
            <w:tcW w:w="2156"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54" w:line="242" w:lineRule="auto"/>
              <w:ind w:right="101"/>
              <w:jc w:val="both"/>
              <w:rPr>
                <w:rFonts w:cs="Times New Roman" w:asciiTheme="minorEastAsia" w:hAnsiTheme="minorEastAsia" w:eastAsiaTheme="minorEastAsia"/>
              </w:rPr>
            </w:pPr>
            <w:r>
              <w:rPr>
                <w:rFonts w:hint="eastAsia" w:cs="Times New Roman" w:asciiTheme="minorEastAsia" w:hAnsiTheme="minorEastAsia" w:eastAsiaTheme="minorEastAsia"/>
              </w:rPr>
              <w:t>社会大众、企业法人单位和服务对象、人社系统社会保险工作人员</w:t>
            </w:r>
          </w:p>
        </w:tc>
        <w:tc>
          <w:tcPr>
            <w:tcW w:w="2568"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51" w:line="242" w:lineRule="auto"/>
              <w:ind w:left="48" w:right="43"/>
              <w:jc w:val="both"/>
              <w:rPr>
                <w:rFonts w:asciiTheme="minorEastAsia" w:hAnsiTheme="minorEastAsia" w:eastAsiaTheme="minorEastAsia"/>
              </w:rPr>
            </w:pPr>
            <w:r>
              <w:rPr>
                <w:rFonts w:hint="eastAsia" w:cs="Times New Roman" w:asciiTheme="minorEastAsia" w:hAnsiTheme="minorEastAsia" w:eastAsiaTheme="minorEastAsia"/>
              </w:rPr>
              <w:t>组织举办专题培训、讲座，利用各种平台、阵地和载体进行形式多样的法治宣传，开展社会保险基金管理风险警示教育。</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2" w:lineRule="auto"/>
              <w:ind w:left="47" w:right="36"/>
              <w:jc w:val="both"/>
              <w:rPr>
                <w:rFonts w:cs="Times New Roman" w:asciiTheme="minorEastAsia" w:hAnsiTheme="minorEastAsia"/>
              </w:rPr>
            </w:pPr>
            <w:r>
              <w:rPr>
                <w:rFonts w:hint="eastAsia" w:cs="Times New Roman" w:asciiTheme="minorEastAsia" w:hAnsiTheme="minorEastAsia" w:eastAsiaTheme="minorEastAsia"/>
              </w:rPr>
              <w:t>提升参保单位、参保人员对养老保险、失业保险政策的了解，对具体业务经办的熟悉，提升参保意识。</w:t>
            </w:r>
            <w:r>
              <w:rPr>
                <w:rFonts w:hint="eastAsia" w:ascii="宋体" w:hAnsi="宋体"/>
              </w:rPr>
              <w:t>加强对社会保险基金的监督，保障社会保险基金的安全。</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2" w:lineRule="auto"/>
              <w:ind w:left="84" w:right="239"/>
              <w:jc w:val="center"/>
              <w:rPr>
                <w:rFonts w:asciiTheme="minorEastAsia" w:hAnsiTheme="minorEastAsia" w:eastAsiaTheme="minorEastAsia"/>
              </w:rPr>
            </w:pPr>
            <w:r>
              <w:rPr>
                <w:rFonts w:hint="eastAsia" w:asciiTheme="minorEastAsia" w:hAnsiTheme="minorEastAsia" w:eastAsiaTheme="minorEastAsia"/>
              </w:rPr>
              <w:t>就业社保科</w:t>
            </w:r>
          </w:p>
          <w:p>
            <w:pPr>
              <w:pStyle w:val="5"/>
              <w:kinsoku w:val="0"/>
              <w:overflowPunct w:val="0"/>
              <w:spacing w:line="242" w:lineRule="auto"/>
              <w:ind w:left="84" w:right="239"/>
              <w:jc w:val="center"/>
              <w:rPr>
                <w:rFonts w:asciiTheme="minorEastAsia" w:hAnsiTheme="minorEastAsia" w:eastAsiaTheme="minorEastAsia"/>
              </w:rPr>
            </w:pPr>
            <w:r>
              <w:rPr>
                <w:rFonts w:hint="eastAsia" w:asciiTheme="minorEastAsia" w:hAnsiTheme="minorEastAsia" w:eastAsiaTheme="minorEastAsia"/>
              </w:rPr>
              <w:t>社保中心</w:t>
            </w:r>
          </w:p>
          <w:p>
            <w:pPr>
              <w:pStyle w:val="5"/>
              <w:kinsoku w:val="0"/>
              <w:overflowPunct w:val="0"/>
              <w:spacing w:line="242" w:lineRule="auto"/>
              <w:ind w:left="84" w:right="239"/>
              <w:jc w:val="center"/>
              <w:rPr>
                <w:rFonts w:asciiTheme="minorEastAsia" w:hAnsiTheme="minorEastAsia" w:eastAsiaTheme="minorEastAsia"/>
              </w:rPr>
            </w:pPr>
            <w:r>
              <w:rPr>
                <w:rFonts w:hint="eastAsia" w:asciiTheme="minorEastAsia" w:hAnsiTheme="minorEastAsia" w:eastAsiaTheme="minorEastAsia"/>
              </w:rPr>
              <w:t>执法一大队</w:t>
            </w:r>
          </w:p>
          <w:p>
            <w:pPr>
              <w:pStyle w:val="5"/>
              <w:kinsoku w:val="0"/>
              <w:overflowPunct w:val="0"/>
              <w:spacing w:line="242" w:lineRule="auto"/>
              <w:ind w:left="84" w:right="239"/>
              <w:jc w:val="center"/>
              <w:rPr>
                <w:rFonts w:asciiTheme="minorEastAsia" w:hAnsiTheme="minorEastAsia" w:eastAsiaTheme="minorEastAsia"/>
              </w:rPr>
            </w:pPr>
            <w:r>
              <w:rPr>
                <w:rFonts w:hint="eastAsia" w:asciiTheme="minorEastAsia" w:hAnsiTheme="minorEastAsia" w:eastAsiaTheme="minorEastAsia"/>
              </w:rPr>
              <w:t>执法</w:t>
            </w:r>
            <w:r>
              <w:rPr>
                <w:rFonts w:asciiTheme="minorEastAsia" w:hAnsiTheme="minorEastAsia" w:eastAsiaTheme="minorEastAsia"/>
              </w:rPr>
              <w:t>二</w:t>
            </w:r>
            <w:r>
              <w:rPr>
                <w:rFonts w:hint="eastAsia" w:asciiTheme="minorEastAsia" w:hAnsiTheme="minorEastAsia" w:eastAsiaTheme="minorEastAsia"/>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6</w:t>
            </w:r>
          </w:p>
        </w:tc>
        <w:tc>
          <w:tcPr>
            <w:tcW w:w="3694"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312" w:lineRule="exact"/>
              <w:ind w:left="47" w:right="-24"/>
              <w:jc w:val="both"/>
              <w:rPr>
                <w:rFonts w:cs="Times New Roman" w:asciiTheme="minorEastAsia" w:hAnsiTheme="minorEastAsia" w:eastAsiaTheme="minorEastAsia"/>
              </w:rPr>
            </w:pPr>
            <w:r>
              <w:rPr>
                <w:rFonts w:hint="eastAsia" w:cs="Times New Roman" w:asciiTheme="minorEastAsia" w:hAnsiTheme="minorEastAsia" w:eastAsiaTheme="minorEastAsia"/>
              </w:rPr>
              <w:t>《工伤保险条例》《工伤认定办法》《广东省工伤保险条例》及相关规范性文件</w:t>
            </w:r>
          </w:p>
        </w:tc>
        <w:tc>
          <w:tcPr>
            <w:tcW w:w="2156"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2" w:lineRule="auto"/>
              <w:ind w:left="-1" w:right="163"/>
              <w:jc w:val="both"/>
              <w:rPr>
                <w:rFonts w:cs="Times New Roman" w:asciiTheme="minorEastAsia" w:hAnsiTheme="minorEastAsia" w:eastAsiaTheme="minorEastAsia"/>
              </w:rPr>
            </w:pPr>
            <w:r>
              <w:rPr>
                <w:rFonts w:hint="eastAsia" w:cs="Times New Roman" w:asciiTheme="minorEastAsia" w:hAnsiTheme="minorEastAsia" w:eastAsiaTheme="minorEastAsia"/>
              </w:rPr>
              <w:t>社会大众、企业法人单位和服务对象</w:t>
            </w:r>
          </w:p>
        </w:tc>
        <w:tc>
          <w:tcPr>
            <w:tcW w:w="2568"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2" w:lineRule="auto"/>
              <w:ind w:left="50" w:right="38"/>
              <w:jc w:val="both"/>
              <w:rPr>
                <w:rFonts w:asciiTheme="minorEastAsia" w:hAnsiTheme="minorEastAsia" w:eastAsiaTheme="minorEastAsia"/>
                <w:spacing w:val="-7"/>
              </w:rPr>
            </w:pPr>
            <w:r>
              <w:rPr>
                <w:rFonts w:hint="eastAsia" w:cs="Times New Roman" w:asciiTheme="minorEastAsia" w:hAnsiTheme="minorEastAsia" w:eastAsiaTheme="minorEastAsia"/>
              </w:rPr>
              <w:t>组织举办专题培训、讲座，开展工伤保险集中宣传活动，利用各种平台、阵地和载体进行形式多样的法治宣传。</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5" w:line="242" w:lineRule="auto"/>
              <w:ind w:left="-1" w:right="29"/>
              <w:jc w:val="both"/>
              <w:rPr>
                <w:rFonts w:cs="Times New Roman" w:asciiTheme="minorEastAsia" w:hAnsiTheme="minorEastAsia" w:eastAsiaTheme="minorEastAsia"/>
              </w:rPr>
            </w:pPr>
            <w:r>
              <w:rPr>
                <w:rFonts w:hint="eastAsia" w:cs="Times New Roman" w:asciiTheme="minorEastAsia" w:hAnsiTheme="minorEastAsia" w:eastAsiaTheme="minorEastAsia"/>
              </w:rPr>
              <w:t>提升参保单位、参保人员对工伤保险政策的了解，对具体业务经办的熟悉，提升参保意识。</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4" w:lineRule="auto"/>
              <w:ind w:right="239"/>
              <w:jc w:val="center"/>
              <w:rPr>
                <w:rFonts w:cs="Times New Roman" w:asciiTheme="minorEastAsia" w:hAnsiTheme="minorEastAsia" w:eastAsiaTheme="minorEastAsia"/>
              </w:rPr>
            </w:pPr>
            <w:r>
              <w:rPr>
                <w:rFonts w:hint="eastAsia" w:cs="Times New Roman" w:asciiTheme="minorEastAsia" w:hAnsiTheme="minorEastAsia" w:eastAsiaTheme="minorEastAsia"/>
              </w:rPr>
              <w:t>执法三大队</w:t>
            </w:r>
          </w:p>
          <w:p>
            <w:pPr>
              <w:pStyle w:val="5"/>
              <w:kinsoku w:val="0"/>
              <w:overflowPunct w:val="0"/>
              <w:spacing w:line="244" w:lineRule="auto"/>
              <w:ind w:right="239"/>
              <w:jc w:val="center"/>
              <w:rPr>
                <w:rFonts w:cs="Times New Roman" w:asciiTheme="minorEastAsia" w:hAnsiTheme="minorEastAsia" w:eastAsiaTheme="minorEastAsia"/>
              </w:rPr>
            </w:pPr>
            <w:r>
              <w:rPr>
                <w:rFonts w:hint="eastAsia" w:cs="Times New Roman" w:asciiTheme="minorEastAsia" w:hAnsiTheme="minorEastAsia" w:eastAsiaTheme="minorEastAsia"/>
              </w:rPr>
              <w:t>社保中心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2" w:hRule="atLeast"/>
          <w:jc w:val="center"/>
        </w:trPr>
        <w:tc>
          <w:tcPr>
            <w:tcW w:w="1030" w:type="dxa"/>
            <w:tcBorders>
              <w:bottom w:val="single" w:color="auto" w:sz="4" w:space="0"/>
            </w:tcBorders>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7</w:t>
            </w:r>
          </w:p>
        </w:tc>
        <w:tc>
          <w:tcPr>
            <w:tcW w:w="3694"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spacing w:line="242" w:lineRule="auto"/>
              <w:ind w:left="-3" w:right="144"/>
              <w:jc w:val="both"/>
              <w:rPr>
                <w:rFonts w:cs="Times New Roman" w:asciiTheme="minorEastAsia" w:hAnsiTheme="minorEastAsia" w:eastAsiaTheme="minorEastAsia"/>
              </w:rPr>
            </w:pPr>
            <w:r>
              <w:rPr>
                <w:rFonts w:hint="eastAsia" w:cs="Times New Roman" w:asciiTheme="minorEastAsia" w:hAnsiTheme="minorEastAsia" w:eastAsiaTheme="minorEastAsia"/>
              </w:rPr>
              <w:t>《事业单位人事管理条例》《事业单位工作人员处分暂行规定》及相关规范性文件</w:t>
            </w:r>
          </w:p>
        </w:tc>
        <w:tc>
          <w:tcPr>
            <w:tcW w:w="2156"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spacing w:before="207" w:line="276" w:lineRule="auto"/>
              <w:ind w:left="47" w:right="43"/>
              <w:jc w:val="both"/>
              <w:rPr>
                <w:rFonts w:cs="Times New Roman" w:asciiTheme="minorEastAsia" w:hAnsiTheme="minorEastAsia" w:eastAsiaTheme="minorEastAsia"/>
              </w:rPr>
            </w:pPr>
            <w:r>
              <w:rPr>
                <w:rFonts w:hint="eastAsia" w:cs="Times New Roman" w:asciiTheme="minorEastAsia" w:hAnsiTheme="minorEastAsia" w:eastAsiaTheme="minorEastAsia"/>
              </w:rPr>
              <w:t>社会大众、 全区事业单位工作人员</w:t>
            </w:r>
          </w:p>
        </w:tc>
        <w:tc>
          <w:tcPr>
            <w:tcW w:w="2568" w:type="dxa"/>
            <w:tcBorders>
              <w:top w:val="single" w:color="000000" w:sz="4" w:space="0"/>
              <w:left w:val="single" w:color="000000" w:sz="4" w:space="0"/>
              <w:bottom w:val="single" w:color="auto" w:sz="4" w:space="0"/>
              <w:right w:val="single" w:color="000000" w:sz="4" w:space="0"/>
            </w:tcBorders>
            <w:vAlign w:val="center"/>
          </w:tcPr>
          <w:p>
            <w:pPr>
              <w:pStyle w:val="6"/>
              <w:jc w:val="both"/>
              <w:rPr>
                <w:rFonts w:cs="Times New Roman" w:asciiTheme="minorEastAsia" w:hAnsiTheme="minorEastAsia" w:eastAsiaTheme="minorEastAsia"/>
              </w:rPr>
            </w:pPr>
            <w:r>
              <w:rPr>
                <w:rFonts w:hint="eastAsia" w:cs="Times New Roman" w:asciiTheme="minorEastAsia" w:hAnsiTheme="minorEastAsia" w:eastAsiaTheme="minorEastAsia"/>
              </w:rPr>
              <w:t>组织举办专题培训、讲座，开展相关普法宣传活动；利用各种平台和载体进行形式多样的宣传；在年度考核、岗位聘用等业务办理中开展宣传和监督。</w:t>
            </w:r>
          </w:p>
        </w:tc>
        <w:tc>
          <w:tcPr>
            <w:tcW w:w="2363"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spacing w:before="115" w:line="242" w:lineRule="auto"/>
              <w:ind w:left="26" w:right="11"/>
              <w:jc w:val="both"/>
              <w:rPr>
                <w:rFonts w:cs="Times New Roman" w:asciiTheme="minorEastAsia" w:hAnsiTheme="minorEastAsia" w:eastAsiaTheme="minorEastAsia"/>
              </w:rPr>
            </w:pPr>
            <w:r>
              <w:rPr>
                <w:rFonts w:hint="eastAsia" w:cs="Times New Roman" w:asciiTheme="minorEastAsia" w:hAnsiTheme="minorEastAsia" w:eastAsiaTheme="minorEastAsia"/>
              </w:rPr>
              <w:t>规范事业单位人员管理，保障事业单位人员的合法权益，建设高素质事业单位人员队伍。</w:t>
            </w:r>
          </w:p>
        </w:tc>
        <w:tc>
          <w:tcPr>
            <w:tcW w:w="2363"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ind w:right="35"/>
              <w:jc w:val="center"/>
              <w:rPr>
                <w:rFonts w:asciiTheme="minorEastAsia" w:hAnsiTheme="minorEastAsia" w:eastAsiaTheme="minorEastAsia"/>
              </w:rPr>
            </w:pPr>
            <w:r>
              <w:rPr>
                <w:rFonts w:hint="eastAsia" w:asciiTheme="minorEastAsia" w:hAnsiTheme="minorEastAsia" w:eastAsiaTheme="minorEastAsia"/>
              </w:rPr>
              <w:t>事管科</w:t>
            </w:r>
          </w:p>
          <w:p>
            <w:pPr>
              <w:pStyle w:val="5"/>
              <w:kinsoku w:val="0"/>
              <w:overflowPunct w:val="0"/>
              <w:ind w:right="35"/>
              <w:jc w:val="center"/>
              <w:rPr>
                <w:rFonts w:cs="Times New Roman" w:asciiTheme="minorEastAsia" w:hAnsiTheme="minorEastAsia" w:eastAsiaTheme="minorEastAsia"/>
              </w:rPr>
            </w:pPr>
            <w:r>
              <w:rPr>
                <w:rFonts w:hint="eastAsia" w:asciiTheme="minorEastAsia" w:hAnsiTheme="minorEastAsia" w:eastAsiaTheme="minorEastAsia"/>
              </w:rPr>
              <w:t>工资科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8</w:t>
            </w:r>
          </w:p>
        </w:tc>
        <w:tc>
          <w:tcPr>
            <w:tcW w:w="3694" w:type="dxa"/>
            <w:tcBorders>
              <w:top w:val="single" w:color="auto" w:sz="4" w:space="0"/>
              <w:left w:val="single" w:color="000000" w:sz="4" w:space="0"/>
              <w:bottom w:val="single" w:color="000000" w:sz="4" w:space="0"/>
              <w:right w:val="single" w:color="000000" w:sz="4" w:space="0"/>
            </w:tcBorders>
            <w:vAlign w:val="center"/>
          </w:tcPr>
          <w:p>
            <w:pPr>
              <w:pStyle w:val="5"/>
              <w:kinsoku w:val="0"/>
              <w:overflowPunct w:val="0"/>
              <w:jc w:val="both"/>
              <w:rPr>
                <w:rFonts w:cs="Times New Roman" w:asciiTheme="minorEastAsia" w:hAnsiTheme="minorEastAsia" w:eastAsiaTheme="minorEastAsia"/>
              </w:rPr>
            </w:pPr>
            <w:r>
              <w:rPr>
                <w:rFonts w:hint="eastAsia" w:asciiTheme="minorEastAsia" w:hAnsiTheme="minorEastAsia" w:eastAsiaTheme="minorEastAsia"/>
              </w:rPr>
              <w:t>《中华人民共和国劳动法》《劳动保障监察条例》《禁止使用童工规定》《重大劳动保障违法行为社会公布办法》《广东省劳动保障监察条例》及相关规范性文件</w:t>
            </w:r>
          </w:p>
        </w:tc>
        <w:tc>
          <w:tcPr>
            <w:tcW w:w="2156" w:type="dxa"/>
            <w:tcBorders>
              <w:top w:val="single" w:color="auto" w:sz="4" w:space="0"/>
              <w:left w:val="single" w:color="000000" w:sz="4" w:space="0"/>
              <w:bottom w:val="single" w:color="000000" w:sz="4" w:space="0"/>
              <w:right w:val="single" w:color="000000" w:sz="4" w:space="0"/>
            </w:tcBorders>
            <w:vAlign w:val="center"/>
          </w:tcPr>
          <w:p>
            <w:pPr>
              <w:pStyle w:val="5"/>
              <w:kinsoku w:val="0"/>
              <w:overflowPunct w:val="0"/>
              <w:jc w:val="both"/>
              <w:rPr>
                <w:rFonts w:cs="Times New Roman" w:asciiTheme="minorEastAsia" w:hAnsiTheme="minorEastAsia" w:eastAsiaTheme="minorEastAsia"/>
              </w:rPr>
            </w:pPr>
            <w:r>
              <w:rPr>
                <w:rFonts w:hint="eastAsia" w:asciiTheme="minorEastAsia" w:hAnsiTheme="minorEastAsia" w:eastAsiaTheme="minorEastAsia"/>
              </w:rPr>
              <w:t>社会大众、</w:t>
            </w:r>
            <w:r>
              <w:rPr>
                <w:rFonts w:cs="Times New Roman" w:asciiTheme="minorEastAsia" w:hAnsiTheme="minorEastAsia" w:eastAsiaTheme="minorEastAsia"/>
              </w:rPr>
              <w:t xml:space="preserve"> </w:t>
            </w:r>
            <w:r>
              <w:rPr>
                <w:rFonts w:hint="eastAsia" w:asciiTheme="minorEastAsia" w:hAnsiTheme="minorEastAsia" w:eastAsiaTheme="minorEastAsia"/>
              </w:rPr>
              <w:t>企业法人单位和服务对象</w:t>
            </w:r>
          </w:p>
        </w:tc>
        <w:tc>
          <w:tcPr>
            <w:tcW w:w="2568" w:type="dxa"/>
            <w:tcBorders>
              <w:top w:val="single" w:color="auto" w:sz="4" w:space="0"/>
              <w:left w:val="single" w:color="000000" w:sz="4" w:space="0"/>
              <w:bottom w:val="single" w:color="000000" w:sz="4" w:space="0"/>
              <w:right w:val="single" w:color="000000" w:sz="4" w:space="0"/>
            </w:tcBorders>
            <w:vAlign w:val="center"/>
          </w:tcPr>
          <w:p>
            <w:pPr>
              <w:pStyle w:val="5"/>
              <w:kinsoku w:val="0"/>
              <w:overflowPunct w:val="0"/>
              <w:spacing w:before="11" w:line="310" w:lineRule="exact"/>
              <w:ind w:left="33" w:right="79"/>
              <w:jc w:val="both"/>
              <w:rPr>
                <w:rFonts w:asciiTheme="minorEastAsia" w:hAnsiTheme="minorEastAsia" w:eastAsiaTheme="minorEastAsia"/>
              </w:rPr>
            </w:pPr>
            <w:r>
              <w:rPr>
                <w:rFonts w:hint="eastAsia" w:asciiTheme="minorEastAsia" w:hAnsiTheme="minorEastAsia" w:eastAsiaTheme="minorEastAsia"/>
              </w:rPr>
              <w:t>组织开展用人单位遵守劳动用工和社会保险法律法规情况等专项检查活动。</w:t>
            </w:r>
          </w:p>
        </w:tc>
        <w:tc>
          <w:tcPr>
            <w:tcW w:w="2363" w:type="dxa"/>
            <w:tcBorders>
              <w:top w:val="single" w:color="auto" w:sz="4" w:space="0"/>
              <w:left w:val="single" w:color="000000" w:sz="4" w:space="0"/>
              <w:bottom w:val="single" w:color="000000" w:sz="4" w:space="0"/>
              <w:right w:val="single" w:color="000000" w:sz="4" w:space="0"/>
            </w:tcBorders>
            <w:vAlign w:val="center"/>
          </w:tcPr>
          <w:p>
            <w:pPr>
              <w:pStyle w:val="5"/>
              <w:kinsoku w:val="0"/>
              <w:overflowPunct w:val="0"/>
              <w:spacing w:before="111" w:line="261" w:lineRule="auto"/>
              <w:ind w:right="11"/>
              <w:jc w:val="both"/>
              <w:rPr>
                <w:rFonts w:asciiTheme="minorEastAsia" w:hAnsiTheme="minorEastAsia" w:eastAsiaTheme="minorEastAsia"/>
              </w:rPr>
            </w:pPr>
            <w:r>
              <w:rPr>
                <w:rFonts w:hint="eastAsia" w:asciiTheme="minorEastAsia" w:hAnsiTheme="minorEastAsia" w:eastAsiaTheme="minorEastAsia"/>
              </w:rPr>
              <w:t>增强用人单位依法用工、劳动者运用法律手段维护自身合法权益的意识和能力。</w:t>
            </w:r>
          </w:p>
        </w:tc>
        <w:tc>
          <w:tcPr>
            <w:tcW w:w="2363" w:type="dxa"/>
            <w:tcBorders>
              <w:top w:val="single" w:color="auto" w:sz="4" w:space="0"/>
              <w:left w:val="single" w:color="000000" w:sz="4" w:space="0"/>
              <w:bottom w:val="single" w:color="000000" w:sz="4" w:space="0"/>
              <w:right w:val="single" w:color="000000" w:sz="4" w:space="0"/>
            </w:tcBorders>
            <w:vAlign w:val="center"/>
          </w:tcPr>
          <w:p>
            <w:pPr>
              <w:pStyle w:val="5"/>
              <w:kinsoku w:val="0"/>
              <w:overflowPunct w:val="0"/>
              <w:jc w:val="center"/>
              <w:rPr>
                <w:rFonts w:asciiTheme="minorEastAsia" w:hAnsiTheme="minorEastAsia" w:eastAsiaTheme="minorEastAsia"/>
              </w:rPr>
            </w:pPr>
            <w:r>
              <w:rPr>
                <w:rFonts w:hint="eastAsia" w:asciiTheme="minorEastAsia" w:hAnsiTheme="minorEastAsia" w:eastAsiaTheme="minorEastAsia"/>
              </w:rPr>
              <w:t>执法一大队</w:t>
            </w:r>
          </w:p>
          <w:p>
            <w:pPr>
              <w:pStyle w:val="5"/>
              <w:kinsoku w:val="0"/>
              <w:overflowPunct w:val="0"/>
              <w:jc w:val="center"/>
              <w:rPr>
                <w:rFonts w:cs="Times New Roman" w:asciiTheme="minorEastAsia" w:hAnsiTheme="minorEastAsia" w:eastAsiaTheme="minorEastAsia"/>
              </w:rPr>
            </w:pPr>
            <w:r>
              <w:rPr>
                <w:rFonts w:hint="eastAsia" w:asciiTheme="minorEastAsia" w:hAnsiTheme="minorEastAsia" w:eastAsiaTheme="minorEastAsia"/>
              </w:rPr>
              <w:t>执法</w:t>
            </w:r>
            <w:r>
              <w:rPr>
                <w:rFonts w:asciiTheme="minorEastAsia" w:hAnsiTheme="minorEastAsia" w:eastAsiaTheme="minorEastAsia"/>
              </w:rPr>
              <w:t>二</w:t>
            </w:r>
            <w:r>
              <w:rPr>
                <w:rFonts w:hint="eastAsia" w:asciiTheme="minorEastAsia" w:hAnsiTheme="minorEastAsia" w:eastAsiaTheme="minorEastAsia"/>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9</w:t>
            </w:r>
          </w:p>
        </w:tc>
        <w:tc>
          <w:tcPr>
            <w:tcW w:w="3694"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56" w:line="261" w:lineRule="auto"/>
              <w:ind w:left="45" w:right="107"/>
              <w:jc w:val="both"/>
              <w:rPr>
                <w:rFonts w:cs="Times New Roman" w:asciiTheme="minorEastAsia" w:hAnsiTheme="minorEastAsia" w:eastAsiaTheme="minorEastAsia"/>
              </w:rPr>
            </w:pPr>
            <w:r>
              <w:rPr>
                <w:rFonts w:hint="eastAsia" w:asciiTheme="minorEastAsia" w:hAnsiTheme="minorEastAsia" w:eastAsiaTheme="minorEastAsia"/>
                <w:color w:val="231F20"/>
              </w:rPr>
              <w:t>《</w:t>
            </w:r>
            <w:r>
              <w:rPr>
                <w:rFonts w:hint="eastAsia" w:asciiTheme="minorEastAsia" w:hAnsiTheme="minorEastAsia" w:eastAsiaTheme="minorEastAsia"/>
                <w:color w:val="231F20"/>
                <w:lang w:val="en-US" w:eastAsia="zh-CN"/>
              </w:rPr>
              <w:t>中华人民共和国</w:t>
            </w:r>
            <w:r>
              <w:rPr>
                <w:rFonts w:hint="eastAsia" w:asciiTheme="minorEastAsia" w:hAnsiTheme="minorEastAsia" w:eastAsiaTheme="minorEastAsia"/>
                <w:color w:val="231F20"/>
              </w:rPr>
              <w:t>劳动争议调解仲裁法》《劳动人事争</w:t>
            </w:r>
            <w:r>
              <w:rPr>
                <w:rFonts w:asciiTheme="minorEastAsia" w:hAnsiTheme="minorEastAsia" w:eastAsiaTheme="minorEastAsia"/>
                <w:color w:val="231F20"/>
                <w:spacing w:val="-115"/>
              </w:rPr>
              <w:t xml:space="preserve"> </w:t>
            </w:r>
            <w:r>
              <w:rPr>
                <w:rFonts w:hint="eastAsia" w:asciiTheme="minorEastAsia" w:hAnsiTheme="minorEastAsia" w:eastAsiaTheme="minorEastAsia"/>
                <w:color w:val="231F20"/>
              </w:rPr>
              <w:t>议仲裁办案规则》《劳动人事争议仲裁</w:t>
            </w:r>
            <w:r>
              <w:rPr>
                <w:rFonts w:asciiTheme="minorEastAsia" w:hAnsiTheme="minorEastAsia" w:eastAsiaTheme="minorEastAsia"/>
                <w:color w:val="231F20"/>
                <w:spacing w:val="-115"/>
              </w:rPr>
              <w:t xml:space="preserve"> </w:t>
            </w:r>
            <w:r>
              <w:rPr>
                <w:rFonts w:hint="eastAsia" w:asciiTheme="minorEastAsia" w:hAnsiTheme="minorEastAsia" w:eastAsiaTheme="minorEastAsia"/>
                <w:color w:val="231F20"/>
              </w:rPr>
              <w:t>组织规则》《广东省劳动人事争议处理</w:t>
            </w:r>
            <w:r>
              <w:rPr>
                <w:rFonts w:asciiTheme="minorEastAsia" w:hAnsiTheme="minorEastAsia" w:eastAsiaTheme="minorEastAsia"/>
                <w:color w:val="231F20"/>
                <w:spacing w:val="-115"/>
              </w:rPr>
              <w:t xml:space="preserve"> </w:t>
            </w:r>
            <w:r>
              <w:rPr>
                <w:rFonts w:hint="eastAsia" w:asciiTheme="minorEastAsia" w:hAnsiTheme="minorEastAsia" w:eastAsiaTheme="minorEastAsia"/>
                <w:color w:val="231F20"/>
                <w:lang w:val="en-US" w:eastAsia="zh-CN"/>
              </w:rPr>
              <w:t>办法</w:t>
            </w:r>
            <w:r>
              <w:rPr>
                <w:rFonts w:hint="eastAsia" w:asciiTheme="minorEastAsia" w:hAnsiTheme="minorEastAsia" w:eastAsiaTheme="minorEastAsia"/>
                <w:color w:val="231F20"/>
              </w:rPr>
              <w:t>》及相关规范性文件</w:t>
            </w:r>
          </w:p>
        </w:tc>
        <w:tc>
          <w:tcPr>
            <w:tcW w:w="2156"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51" w:line="314" w:lineRule="auto"/>
              <w:ind w:left="67" w:right="-29"/>
              <w:jc w:val="both"/>
              <w:rPr>
                <w:rFonts w:asciiTheme="minorEastAsia" w:hAnsiTheme="minorEastAsia" w:eastAsiaTheme="minorEastAsia"/>
                <w:color w:val="231F20"/>
              </w:rPr>
            </w:pPr>
            <w:r>
              <w:rPr>
                <w:rFonts w:hint="eastAsia" w:asciiTheme="minorEastAsia" w:hAnsiTheme="minorEastAsia" w:eastAsiaTheme="minorEastAsia"/>
                <w:color w:val="231F20"/>
              </w:rPr>
              <w:t>社会大众、 企业法人单位和服务对象</w:t>
            </w:r>
          </w:p>
        </w:tc>
        <w:tc>
          <w:tcPr>
            <w:tcW w:w="2568"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ind w:left="51"/>
              <w:jc w:val="both"/>
              <w:rPr>
                <w:rFonts w:asciiTheme="minorEastAsia" w:hAnsiTheme="minorEastAsia" w:eastAsiaTheme="minorEastAsia"/>
                <w:color w:val="000000"/>
              </w:rPr>
            </w:pPr>
            <w:r>
              <w:rPr>
                <w:rFonts w:hint="eastAsia" w:asciiTheme="minorEastAsia" w:hAnsiTheme="minorEastAsia" w:eastAsiaTheme="minorEastAsia"/>
                <w:color w:val="231F20"/>
              </w:rPr>
              <w:t>以“送法进企业、进社区”和“阳光仲裁”庭审观摩活动，分级组织各类预防争议培训，邀请各行业领域企业参加，由资深仲裁员开展普法讲解。</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6"/>
              <w:jc w:val="both"/>
              <w:rPr>
                <w:rFonts w:cs="Times New Roman" w:asciiTheme="minorEastAsia" w:hAnsiTheme="minorEastAsia" w:eastAsiaTheme="minorEastAsia"/>
              </w:rPr>
            </w:pPr>
            <w:r>
              <w:rPr>
                <w:rFonts w:hint="eastAsia" w:asciiTheme="minorEastAsia" w:hAnsiTheme="minorEastAsia" w:eastAsiaTheme="minorEastAsia"/>
              </w:rPr>
              <w:t>指导企业加强内部</w:t>
            </w:r>
            <w:r>
              <w:rPr>
                <w:rFonts w:cs="Times New Roman" w:asciiTheme="minorEastAsia" w:hAnsiTheme="minorEastAsia" w:eastAsiaTheme="minorEastAsia"/>
              </w:rPr>
              <w:t xml:space="preserve"> </w:t>
            </w:r>
            <w:r>
              <w:rPr>
                <w:rFonts w:hint="eastAsia" w:asciiTheme="minorEastAsia" w:hAnsiTheme="minorEastAsia" w:eastAsiaTheme="minorEastAsia"/>
              </w:rPr>
              <w:t>劳动争议协商调解</w:t>
            </w:r>
            <w:r>
              <w:rPr>
                <w:rFonts w:cs="Times New Roman" w:asciiTheme="minorEastAsia" w:hAnsiTheme="minorEastAsia" w:eastAsiaTheme="minorEastAsia"/>
              </w:rPr>
              <w:t xml:space="preserve"> </w:t>
            </w:r>
            <w:r>
              <w:rPr>
                <w:rFonts w:hint="eastAsia" w:asciiTheme="minorEastAsia" w:hAnsiTheme="minorEastAsia" w:eastAsiaTheme="minorEastAsia"/>
              </w:rPr>
              <w:t>机制建设，促进企</w:t>
            </w:r>
            <w:r>
              <w:rPr>
                <w:rFonts w:cs="Times New Roman" w:asciiTheme="minorEastAsia" w:hAnsiTheme="minorEastAsia" w:eastAsiaTheme="minorEastAsia"/>
              </w:rPr>
              <w:t xml:space="preserve"> </w:t>
            </w:r>
            <w:r>
              <w:rPr>
                <w:rFonts w:hint="eastAsia" w:asciiTheme="minorEastAsia" w:hAnsiTheme="minorEastAsia" w:eastAsiaTheme="minorEastAsia"/>
              </w:rPr>
              <w:t>业将劳动争议预防</w:t>
            </w:r>
            <w:r>
              <w:rPr>
                <w:rFonts w:cs="Times New Roman" w:asciiTheme="minorEastAsia" w:hAnsiTheme="minorEastAsia" w:eastAsiaTheme="minorEastAsia"/>
              </w:rPr>
              <w:t xml:space="preserve"> </w:t>
            </w:r>
            <w:r>
              <w:rPr>
                <w:rFonts w:hint="eastAsia" w:asciiTheme="minorEastAsia" w:hAnsiTheme="minorEastAsia" w:eastAsiaTheme="minorEastAsia"/>
              </w:rPr>
              <w:t>调解工作细化到内</w:t>
            </w:r>
            <w:r>
              <w:rPr>
                <w:rFonts w:cs="Times New Roman" w:asciiTheme="minorEastAsia" w:hAnsiTheme="minorEastAsia" w:eastAsiaTheme="minorEastAsia"/>
              </w:rPr>
              <w:t xml:space="preserve"> </w:t>
            </w:r>
            <w:r>
              <w:rPr>
                <w:rFonts w:hint="eastAsia" w:asciiTheme="minorEastAsia" w:hAnsiTheme="minorEastAsia" w:eastAsiaTheme="minorEastAsia"/>
              </w:rPr>
              <w:t>部管理中，发挥协</w:t>
            </w:r>
            <w:r>
              <w:rPr>
                <w:rFonts w:cs="Times New Roman" w:asciiTheme="minorEastAsia" w:hAnsiTheme="minorEastAsia" w:eastAsiaTheme="minorEastAsia"/>
              </w:rPr>
              <w:t xml:space="preserve"> </w:t>
            </w:r>
            <w:r>
              <w:rPr>
                <w:rFonts w:hint="eastAsia" w:asciiTheme="minorEastAsia" w:hAnsiTheme="minorEastAsia" w:eastAsiaTheme="minorEastAsia"/>
              </w:rPr>
              <w:t>商调解在争议处理</w:t>
            </w:r>
            <w:r>
              <w:rPr>
                <w:rFonts w:cs="Times New Roman" w:asciiTheme="minorEastAsia" w:hAnsiTheme="minorEastAsia" w:eastAsiaTheme="minorEastAsia"/>
              </w:rPr>
              <w:t xml:space="preserve"> </w:t>
            </w:r>
            <w:r>
              <w:rPr>
                <w:rFonts w:hint="eastAsia" w:asciiTheme="minorEastAsia" w:hAnsiTheme="minorEastAsia" w:eastAsiaTheme="minorEastAsia"/>
              </w:rPr>
              <w:t>中的基础性作用。</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61" w:lineRule="auto"/>
              <w:ind w:left="-45" w:right="66"/>
              <w:jc w:val="center"/>
              <w:rPr>
                <w:rFonts w:cs="Times New Roman" w:asciiTheme="minorEastAsia" w:hAnsiTheme="minorEastAsia" w:eastAsiaTheme="minorEastAsia"/>
              </w:rPr>
            </w:pPr>
            <w:r>
              <w:rPr>
                <w:rFonts w:hint="eastAsia" w:cs="Times New Roman" w:asciiTheme="minorEastAsia" w:hAnsiTheme="minorEastAsia" w:eastAsiaTheme="minorEastAsia"/>
              </w:rPr>
              <w:t>区仲裁院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10</w:t>
            </w:r>
          </w:p>
        </w:tc>
        <w:tc>
          <w:tcPr>
            <w:tcW w:w="3694"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spacing w:before="185" w:line="268" w:lineRule="auto"/>
              <w:ind w:left="43" w:right="115" w:firstLine="81"/>
              <w:jc w:val="both"/>
              <w:rPr>
                <w:rFonts w:asciiTheme="minorEastAsia" w:hAnsiTheme="minorEastAsia" w:eastAsiaTheme="minorEastAsia"/>
                <w:color w:val="000000"/>
              </w:rPr>
            </w:pPr>
            <w:r>
              <w:rPr>
                <w:rFonts w:hint="eastAsia" w:asciiTheme="minorEastAsia" w:hAnsiTheme="minorEastAsia" w:eastAsiaTheme="minorEastAsia"/>
                <w:color w:val="231F20"/>
                <w:spacing w:val="-6"/>
              </w:rPr>
              <w:t>《最低工资规定》《广东省工资支付条</w:t>
            </w:r>
            <w:r>
              <w:rPr>
                <w:rFonts w:hint="eastAsia" w:asciiTheme="minorEastAsia" w:hAnsiTheme="minorEastAsia" w:eastAsiaTheme="minorEastAsia"/>
                <w:color w:val="231F20"/>
              </w:rPr>
              <w:t>例》《广东省高温天气劳动保护办法》《职工带薪年休假条例》及相关规范性文件</w:t>
            </w:r>
          </w:p>
        </w:tc>
        <w:tc>
          <w:tcPr>
            <w:tcW w:w="2156"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spacing w:before="151" w:line="314" w:lineRule="auto"/>
              <w:ind w:left="67" w:right="-29"/>
              <w:jc w:val="both"/>
              <w:rPr>
                <w:rFonts w:asciiTheme="minorEastAsia" w:hAnsiTheme="minorEastAsia" w:eastAsiaTheme="minorEastAsia"/>
                <w:color w:val="231F20"/>
              </w:rPr>
            </w:pPr>
            <w:r>
              <w:rPr>
                <w:rFonts w:hint="eastAsia" w:asciiTheme="minorEastAsia" w:hAnsiTheme="minorEastAsia" w:eastAsiaTheme="minorEastAsia"/>
                <w:color w:val="231F20"/>
              </w:rPr>
              <w:t>社会大众、 企业法人单位和服务对象</w:t>
            </w:r>
          </w:p>
        </w:tc>
        <w:tc>
          <w:tcPr>
            <w:tcW w:w="2568"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spacing w:line="273" w:lineRule="auto"/>
              <w:ind w:left="83" w:right="23"/>
              <w:jc w:val="both"/>
              <w:rPr>
                <w:rFonts w:cs="Times New Roman" w:asciiTheme="minorEastAsia" w:hAnsiTheme="minorEastAsia" w:eastAsiaTheme="minorEastAsia"/>
              </w:rPr>
            </w:pPr>
            <w:r>
              <w:rPr>
                <w:rFonts w:hint="eastAsia" w:asciiTheme="minorEastAsia" w:hAnsiTheme="minorEastAsia" w:eastAsiaTheme="minorEastAsia"/>
                <w:color w:val="231F20"/>
              </w:rPr>
              <w:t>组织企业开展相关培训、讲</w:t>
            </w:r>
            <w:r>
              <w:rPr>
                <w:rFonts w:asciiTheme="minorEastAsia" w:hAnsiTheme="minorEastAsia" w:eastAsiaTheme="minorEastAsia"/>
                <w:color w:val="231F20"/>
                <w:spacing w:val="-115"/>
              </w:rPr>
              <w:t xml:space="preserve"> </w:t>
            </w:r>
            <w:r>
              <w:rPr>
                <w:rFonts w:hint="eastAsia" w:asciiTheme="minorEastAsia" w:hAnsiTheme="minorEastAsia" w:eastAsiaTheme="minorEastAsia"/>
                <w:color w:val="231F20"/>
              </w:rPr>
              <w:t>座活动，结合企业薪酬调查</w:t>
            </w:r>
            <w:r>
              <w:rPr>
                <w:rFonts w:asciiTheme="minorEastAsia" w:hAnsiTheme="minorEastAsia" w:eastAsiaTheme="minorEastAsia"/>
                <w:color w:val="231F20"/>
                <w:spacing w:val="-115"/>
              </w:rPr>
              <w:t xml:space="preserve"> </w:t>
            </w:r>
            <w:r>
              <w:rPr>
                <w:rFonts w:hint="eastAsia" w:asciiTheme="minorEastAsia" w:hAnsiTheme="minorEastAsia" w:eastAsiaTheme="minorEastAsia"/>
                <w:color w:val="231F20"/>
              </w:rPr>
              <w:t>和最低工资标准调查等具体</w:t>
            </w:r>
            <w:r>
              <w:rPr>
                <w:rFonts w:asciiTheme="minorEastAsia" w:hAnsiTheme="minorEastAsia" w:eastAsiaTheme="minorEastAsia"/>
                <w:color w:val="231F20"/>
                <w:spacing w:val="-115"/>
              </w:rPr>
              <w:t xml:space="preserve"> </w:t>
            </w:r>
            <w:r>
              <w:rPr>
                <w:rFonts w:hint="eastAsia" w:asciiTheme="minorEastAsia" w:hAnsiTheme="minorEastAsia" w:eastAsiaTheme="minorEastAsia"/>
                <w:color w:val="231F20"/>
              </w:rPr>
              <w:t>工作，深入企业，开展面对</w:t>
            </w:r>
            <w:r>
              <w:rPr>
                <w:rFonts w:asciiTheme="minorEastAsia" w:hAnsiTheme="minorEastAsia" w:eastAsiaTheme="minorEastAsia"/>
                <w:color w:val="231F20"/>
                <w:spacing w:val="-115"/>
              </w:rPr>
              <w:t xml:space="preserve"> </w:t>
            </w:r>
            <w:r>
              <w:rPr>
                <w:rFonts w:hint="eastAsia" w:asciiTheme="minorEastAsia" w:hAnsiTheme="minorEastAsia" w:eastAsiaTheme="minorEastAsia"/>
                <w:color w:val="231F20"/>
              </w:rPr>
              <w:t>面法制宣传。</w:t>
            </w:r>
          </w:p>
        </w:tc>
        <w:tc>
          <w:tcPr>
            <w:tcW w:w="2363"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spacing w:line="273" w:lineRule="auto"/>
              <w:ind w:right="-29"/>
              <w:jc w:val="both"/>
              <w:rPr>
                <w:rFonts w:asciiTheme="minorEastAsia" w:hAnsiTheme="minorEastAsia" w:eastAsiaTheme="minorEastAsia"/>
                <w:color w:val="231F20"/>
              </w:rPr>
            </w:pPr>
            <w:r>
              <w:rPr>
                <w:rFonts w:hint="eastAsia" w:cs="Times New Roman" w:asciiTheme="minorEastAsia" w:hAnsiTheme="minorEastAsia" w:eastAsiaTheme="minorEastAsia"/>
              </w:rPr>
              <w:t>提高企业经营者守法意识和劳动者的维权意识，形成和谐的劳动工资关系。</w:t>
            </w:r>
          </w:p>
        </w:tc>
        <w:tc>
          <w:tcPr>
            <w:tcW w:w="2363"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spacing w:line="273" w:lineRule="auto"/>
              <w:ind w:left="83" w:right="23"/>
              <w:jc w:val="center"/>
              <w:rPr>
                <w:rFonts w:asciiTheme="minorEastAsia" w:hAnsiTheme="minorEastAsia" w:eastAsiaTheme="minorEastAsia"/>
                <w:color w:val="231F20"/>
              </w:rPr>
            </w:pPr>
            <w:r>
              <w:rPr>
                <w:rFonts w:hint="eastAsia" w:asciiTheme="minorEastAsia" w:hAnsiTheme="minorEastAsia" w:eastAsiaTheme="minorEastAsia"/>
                <w:color w:val="231F20"/>
              </w:rPr>
              <w:t>执法</w:t>
            </w:r>
            <w:r>
              <w:rPr>
                <w:rFonts w:asciiTheme="minorEastAsia" w:hAnsiTheme="minorEastAsia" w:eastAsiaTheme="minorEastAsia"/>
                <w:color w:val="231F20"/>
              </w:rPr>
              <w:t>一</w:t>
            </w:r>
            <w:r>
              <w:rPr>
                <w:rFonts w:hint="eastAsia" w:asciiTheme="minorEastAsia" w:hAnsiTheme="minorEastAsia" w:eastAsiaTheme="minorEastAsia"/>
                <w:color w:val="231F20"/>
              </w:rPr>
              <w:t>大队</w:t>
            </w:r>
          </w:p>
          <w:p>
            <w:pPr>
              <w:pStyle w:val="5"/>
              <w:kinsoku w:val="0"/>
              <w:overflowPunct w:val="0"/>
              <w:spacing w:line="273" w:lineRule="auto"/>
              <w:ind w:left="83" w:right="23"/>
              <w:jc w:val="center"/>
              <w:rPr>
                <w:rFonts w:asciiTheme="minorEastAsia" w:hAnsiTheme="minorEastAsia" w:eastAsiaTheme="minorEastAsia"/>
                <w:color w:val="231F20"/>
              </w:rPr>
            </w:pPr>
            <w:r>
              <w:rPr>
                <w:rFonts w:hint="eastAsia" w:asciiTheme="minorEastAsia" w:hAnsiTheme="minorEastAsia" w:eastAsiaTheme="minorEastAsia"/>
                <w:color w:val="231F20"/>
              </w:rPr>
              <w:t>执法</w:t>
            </w:r>
            <w:r>
              <w:rPr>
                <w:rFonts w:asciiTheme="minorEastAsia" w:hAnsiTheme="minorEastAsia" w:eastAsiaTheme="minorEastAsia"/>
                <w:color w:val="231F20"/>
              </w:rPr>
              <w:t>二</w:t>
            </w:r>
            <w:r>
              <w:rPr>
                <w:rFonts w:hint="eastAsia" w:asciiTheme="minorEastAsia" w:hAnsiTheme="minorEastAsia" w:eastAsiaTheme="minorEastAsia"/>
                <w:color w:val="231F20"/>
              </w:rPr>
              <w:t>大队</w:t>
            </w:r>
          </w:p>
          <w:p>
            <w:pPr>
              <w:pStyle w:val="5"/>
              <w:kinsoku w:val="0"/>
              <w:overflowPunct w:val="0"/>
              <w:spacing w:line="273" w:lineRule="auto"/>
              <w:ind w:left="83" w:right="23"/>
              <w:jc w:val="center"/>
              <w:rPr>
                <w:rFonts w:cs="Times New Roman" w:asciiTheme="minorEastAsia" w:hAnsiTheme="minorEastAsia" w:eastAsiaTheme="minorEastAsia"/>
              </w:rPr>
            </w:pPr>
            <w:r>
              <w:rPr>
                <w:rFonts w:hint="eastAsia" w:asciiTheme="minorEastAsia" w:hAnsiTheme="minorEastAsia" w:eastAsiaTheme="minorEastAsia"/>
                <w:color w:val="231F20"/>
              </w:rPr>
              <w:t>就业社保科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11</w:t>
            </w:r>
          </w:p>
        </w:tc>
        <w:tc>
          <w:tcPr>
            <w:tcW w:w="3694" w:type="dxa"/>
            <w:tcBorders>
              <w:top w:val="single" w:color="auto" w:sz="4" w:space="0"/>
              <w:left w:val="single" w:color="000000" w:sz="4" w:space="0"/>
              <w:bottom w:val="single" w:color="000000" w:sz="4" w:space="0"/>
              <w:right w:val="single" w:color="000000" w:sz="4" w:space="0"/>
            </w:tcBorders>
            <w:vAlign w:val="center"/>
          </w:tcPr>
          <w:p>
            <w:pPr>
              <w:pStyle w:val="5"/>
              <w:kinsoku w:val="0"/>
              <w:overflowPunct w:val="0"/>
              <w:spacing w:line="276" w:lineRule="auto"/>
              <w:ind w:left="-37" w:right="-28"/>
              <w:jc w:val="both"/>
              <w:rPr>
                <w:rFonts w:cs="Times New Roman" w:asciiTheme="minorEastAsia" w:hAnsiTheme="minorEastAsia" w:eastAsiaTheme="minorEastAsia"/>
              </w:rPr>
            </w:pPr>
            <w:r>
              <w:rPr>
                <w:rFonts w:hint="eastAsia" w:asciiTheme="minorEastAsia" w:hAnsiTheme="minorEastAsia" w:eastAsiaTheme="minorEastAsia"/>
                <w:color w:val="231F20"/>
              </w:rPr>
              <w:t>《</w:t>
            </w:r>
            <w:r>
              <w:rPr>
                <w:rFonts w:hint="eastAsia" w:asciiTheme="minorEastAsia" w:hAnsiTheme="minorEastAsia" w:eastAsiaTheme="minorEastAsia"/>
                <w:color w:val="231F20"/>
                <w:lang w:val="en-US" w:eastAsia="zh-CN"/>
              </w:rPr>
              <w:t>中华人民共和国</w:t>
            </w:r>
            <w:r>
              <w:rPr>
                <w:rFonts w:hint="eastAsia" w:asciiTheme="minorEastAsia" w:hAnsiTheme="minorEastAsia" w:eastAsiaTheme="minorEastAsia"/>
                <w:color w:val="231F20"/>
              </w:rPr>
              <w:t>职业教育法》《</w:t>
            </w:r>
            <w:r>
              <w:rPr>
                <w:rFonts w:hint="eastAsia" w:asciiTheme="minorEastAsia" w:hAnsiTheme="minorEastAsia" w:eastAsiaTheme="minorEastAsia"/>
                <w:color w:val="231F20"/>
                <w:lang w:val="en-US" w:eastAsia="zh-CN"/>
              </w:rPr>
              <w:t>中华人民共和国</w:t>
            </w:r>
            <w:r>
              <w:rPr>
                <w:rFonts w:hint="eastAsia" w:asciiTheme="minorEastAsia" w:hAnsiTheme="minorEastAsia" w:eastAsiaTheme="minorEastAsia"/>
                <w:color w:val="231F20"/>
              </w:rPr>
              <w:t>民办教育促进法》《</w:t>
            </w:r>
            <w:r>
              <w:rPr>
                <w:rFonts w:hint="eastAsia" w:asciiTheme="minorEastAsia" w:hAnsiTheme="minorEastAsia" w:eastAsiaTheme="minorEastAsia"/>
                <w:color w:val="231F20"/>
                <w:lang w:val="en-US" w:eastAsia="zh-CN"/>
              </w:rPr>
              <w:t>中华人民共和国</w:t>
            </w:r>
            <w:r>
              <w:rPr>
                <w:rFonts w:hint="eastAsia" w:asciiTheme="minorEastAsia" w:hAnsiTheme="minorEastAsia" w:eastAsiaTheme="minorEastAsia"/>
                <w:color w:val="231F20"/>
              </w:rPr>
              <w:t>民办教育促进法实施条例》及相关规范性文件</w:t>
            </w:r>
          </w:p>
        </w:tc>
        <w:tc>
          <w:tcPr>
            <w:tcW w:w="2156" w:type="dxa"/>
            <w:tcBorders>
              <w:top w:val="single" w:color="auto" w:sz="4" w:space="0"/>
              <w:left w:val="single" w:color="000000" w:sz="4" w:space="0"/>
              <w:bottom w:val="single" w:color="000000" w:sz="4" w:space="0"/>
              <w:right w:val="single" w:color="000000" w:sz="4" w:space="0"/>
            </w:tcBorders>
            <w:vAlign w:val="center"/>
          </w:tcPr>
          <w:p>
            <w:pPr>
              <w:pStyle w:val="5"/>
              <w:kinsoku w:val="0"/>
              <w:overflowPunct w:val="0"/>
              <w:spacing w:before="99"/>
              <w:ind w:left="47"/>
              <w:jc w:val="both"/>
              <w:rPr>
                <w:rFonts w:asciiTheme="minorEastAsia" w:hAnsiTheme="minorEastAsia" w:eastAsiaTheme="minorEastAsia"/>
                <w:color w:val="000000"/>
              </w:rPr>
            </w:pPr>
            <w:r>
              <w:rPr>
                <w:rFonts w:hint="eastAsia" w:asciiTheme="minorEastAsia" w:hAnsiTheme="minorEastAsia" w:eastAsiaTheme="minorEastAsia"/>
                <w:color w:val="231F20"/>
              </w:rPr>
              <w:t>社会大众、 企业法人单位和服务对象</w:t>
            </w:r>
          </w:p>
        </w:tc>
        <w:tc>
          <w:tcPr>
            <w:tcW w:w="2568" w:type="dxa"/>
            <w:tcBorders>
              <w:top w:val="single" w:color="auto" w:sz="4" w:space="0"/>
              <w:left w:val="single" w:color="000000" w:sz="4" w:space="0"/>
              <w:bottom w:val="single" w:color="000000" w:sz="4" w:space="0"/>
              <w:right w:val="single" w:color="000000" w:sz="4" w:space="0"/>
            </w:tcBorders>
            <w:vAlign w:val="center"/>
          </w:tcPr>
          <w:p>
            <w:pPr>
              <w:pStyle w:val="5"/>
              <w:kinsoku w:val="0"/>
              <w:overflowPunct w:val="0"/>
              <w:spacing w:line="273" w:lineRule="auto"/>
              <w:ind w:left="50" w:right="31"/>
              <w:jc w:val="both"/>
              <w:rPr>
                <w:rFonts w:asciiTheme="minorEastAsia" w:hAnsiTheme="minorEastAsia" w:eastAsiaTheme="minorEastAsia"/>
                <w:color w:val="000000"/>
              </w:rPr>
            </w:pPr>
            <w:r>
              <w:rPr>
                <w:rFonts w:hint="eastAsia" w:asciiTheme="minorEastAsia" w:hAnsiTheme="minorEastAsia" w:eastAsiaTheme="minorEastAsia"/>
                <w:color w:val="000000"/>
              </w:rPr>
              <w:t>组织举办专题培训、讲座，开展相关业务宣传活动，利用各种平台、阵地和载体进行形式多样的法治宣传。</w:t>
            </w:r>
          </w:p>
        </w:tc>
        <w:tc>
          <w:tcPr>
            <w:tcW w:w="2363" w:type="dxa"/>
            <w:tcBorders>
              <w:top w:val="single" w:color="auto" w:sz="4" w:space="0"/>
              <w:left w:val="single" w:color="000000" w:sz="4" w:space="0"/>
              <w:bottom w:val="single" w:color="000000" w:sz="4" w:space="0"/>
              <w:right w:val="single" w:color="000000" w:sz="4" w:space="0"/>
            </w:tcBorders>
            <w:vAlign w:val="center"/>
          </w:tcPr>
          <w:p>
            <w:pPr>
              <w:pStyle w:val="5"/>
              <w:kinsoku w:val="0"/>
              <w:overflowPunct w:val="0"/>
              <w:spacing w:line="273" w:lineRule="auto"/>
              <w:ind w:left="43" w:right="113"/>
              <w:jc w:val="both"/>
              <w:rPr>
                <w:rFonts w:cs="Times New Roman" w:asciiTheme="minorEastAsia" w:hAnsiTheme="minorEastAsia" w:eastAsiaTheme="minorEastAsia"/>
              </w:rPr>
            </w:pPr>
            <w:r>
              <w:rPr>
                <w:rFonts w:hint="eastAsia" w:asciiTheme="minorEastAsia" w:hAnsiTheme="minorEastAsia" w:eastAsiaTheme="minorEastAsia"/>
                <w:color w:val="231F20"/>
                <w:spacing w:val="12"/>
              </w:rPr>
              <w:t>提高政策知晓度，</w:t>
            </w:r>
            <w:r>
              <w:rPr>
                <w:rFonts w:asciiTheme="minorEastAsia" w:hAnsiTheme="minorEastAsia" w:eastAsiaTheme="minorEastAsia"/>
                <w:color w:val="231F20"/>
                <w:spacing w:val="-117"/>
              </w:rPr>
              <w:t xml:space="preserve"> </w:t>
            </w:r>
            <w:r>
              <w:rPr>
                <w:rFonts w:hint="eastAsia" w:asciiTheme="minorEastAsia" w:hAnsiTheme="minorEastAsia" w:eastAsiaTheme="minorEastAsia"/>
                <w:color w:val="231F20"/>
                <w:spacing w:val="12"/>
              </w:rPr>
              <w:t>增强培训机构管理</w:t>
            </w:r>
            <w:r>
              <w:rPr>
                <w:rFonts w:asciiTheme="minorEastAsia" w:hAnsiTheme="minorEastAsia" w:eastAsiaTheme="minorEastAsia"/>
                <w:color w:val="231F20"/>
                <w:spacing w:val="-117"/>
              </w:rPr>
              <w:t xml:space="preserve"> </w:t>
            </w:r>
            <w:r>
              <w:rPr>
                <w:rFonts w:hint="eastAsia" w:asciiTheme="minorEastAsia" w:hAnsiTheme="minorEastAsia" w:eastAsiaTheme="minorEastAsia"/>
                <w:color w:val="231F20"/>
                <w:spacing w:val="12"/>
              </w:rPr>
              <w:t>人员依法经营和管</w:t>
            </w:r>
            <w:r>
              <w:rPr>
                <w:rFonts w:asciiTheme="minorEastAsia" w:hAnsiTheme="minorEastAsia" w:eastAsiaTheme="minorEastAsia"/>
                <w:color w:val="231F20"/>
                <w:spacing w:val="-117"/>
              </w:rPr>
              <w:t xml:space="preserve"> </w:t>
            </w:r>
            <w:r>
              <w:rPr>
                <w:rFonts w:hint="eastAsia" w:asciiTheme="minorEastAsia" w:hAnsiTheme="minorEastAsia" w:eastAsiaTheme="minorEastAsia"/>
                <w:color w:val="231F20"/>
              </w:rPr>
              <w:t>理的能力。</w:t>
            </w:r>
          </w:p>
        </w:tc>
        <w:tc>
          <w:tcPr>
            <w:tcW w:w="2363" w:type="dxa"/>
            <w:tcBorders>
              <w:top w:val="single" w:color="auto" w:sz="4" w:space="0"/>
              <w:left w:val="single" w:color="000000" w:sz="4" w:space="0"/>
              <w:bottom w:val="single" w:color="000000" w:sz="4" w:space="0"/>
              <w:right w:val="single" w:color="000000" w:sz="4" w:space="0"/>
            </w:tcBorders>
            <w:vAlign w:val="center"/>
          </w:tcPr>
          <w:p>
            <w:pPr>
              <w:pStyle w:val="5"/>
              <w:kinsoku w:val="0"/>
              <w:overflowPunct w:val="0"/>
              <w:spacing w:line="273" w:lineRule="auto"/>
              <w:ind w:left="83" w:right="23"/>
              <w:jc w:val="center"/>
              <w:rPr>
                <w:rFonts w:asciiTheme="minorEastAsia" w:hAnsiTheme="minorEastAsia" w:eastAsiaTheme="minorEastAsia"/>
                <w:color w:val="231F20"/>
              </w:rPr>
            </w:pPr>
            <w:r>
              <w:rPr>
                <w:rFonts w:hint="eastAsia" w:asciiTheme="minorEastAsia" w:hAnsiTheme="minorEastAsia" w:eastAsiaTheme="minorEastAsia"/>
                <w:color w:val="231F20"/>
              </w:rPr>
              <w:t>审批管理科</w:t>
            </w:r>
          </w:p>
          <w:p>
            <w:pPr>
              <w:pStyle w:val="5"/>
              <w:kinsoku w:val="0"/>
              <w:overflowPunct w:val="0"/>
              <w:spacing w:line="273" w:lineRule="auto"/>
              <w:ind w:left="83" w:right="23"/>
              <w:jc w:val="center"/>
              <w:rPr>
                <w:rFonts w:asciiTheme="minorEastAsia" w:hAnsiTheme="minorEastAsia" w:eastAsiaTheme="minorEastAsia"/>
                <w:color w:val="231F20"/>
              </w:rPr>
            </w:pPr>
            <w:r>
              <w:rPr>
                <w:rFonts w:hint="eastAsia" w:asciiTheme="minorEastAsia" w:hAnsiTheme="minorEastAsia" w:eastAsiaTheme="minorEastAsia"/>
                <w:color w:val="231F20"/>
              </w:rPr>
              <w:t>培训中心</w:t>
            </w:r>
          </w:p>
          <w:p>
            <w:pPr>
              <w:pStyle w:val="5"/>
              <w:kinsoku w:val="0"/>
              <w:overflowPunct w:val="0"/>
              <w:spacing w:line="273" w:lineRule="auto"/>
              <w:ind w:left="83" w:right="23"/>
              <w:jc w:val="center"/>
              <w:rPr>
                <w:rFonts w:asciiTheme="minorEastAsia" w:hAnsiTheme="minorEastAsia" w:eastAsiaTheme="minorEastAsia"/>
                <w:color w:val="231F20"/>
              </w:rPr>
            </w:pPr>
            <w:r>
              <w:rPr>
                <w:rFonts w:hint="eastAsia" w:asciiTheme="minorEastAsia" w:hAnsiTheme="minorEastAsia" w:eastAsiaTheme="minorEastAsia"/>
                <w:color w:val="231F20"/>
              </w:rPr>
              <w:t>执法一大队</w:t>
            </w:r>
          </w:p>
          <w:p>
            <w:pPr>
              <w:pStyle w:val="5"/>
              <w:kinsoku w:val="0"/>
              <w:overflowPunct w:val="0"/>
              <w:spacing w:line="273" w:lineRule="auto"/>
              <w:ind w:left="83" w:right="23"/>
              <w:jc w:val="center"/>
              <w:rPr>
                <w:rFonts w:asciiTheme="minorEastAsia" w:hAnsiTheme="minorEastAsia" w:eastAsiaTheme="minorEastAsia"/>
                <w:color w:val="231F20"/>
              </w:rPr>
            </w:pPr>
            <w:r>
              <w:rPr>
                <w:rFonts w:hint="eastAsia" w:asciiTheme="minorEastAsia" w:hAnsiTheme="minorEastAsia" w:eastAsiaTheme="minorEastAsia"/>
                <w:color w:val="231F20"/>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4"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12</w:t>
            </w:r>
          </w:p>
        </w:tc>
        <w:tc>
          <w:tcPr>
            <w:tcW w:w="3694"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173"/>
              <w:ind w:left="50"/>
              <w:jc w:val="both"/>
              <w:rPr>
                <w:rFonts w:asciiTheme="minorEastAsia" w:hAnsiTheme="minorEastAsia" w:eastAsiaTheme="minorEastAsia"/>
                <w:color w:val="000000"/>
              </w:rPr>
            </w:pPr>
            <w:r>
              <w:rPr>
                <w:rFonts w:hint="eastAsia" w:asciiTheme="minorEastAsia" w:hAnsiTheme="minorEastAsia" w:eastAsiaTheme="minorEastAsia"/>
                <w:color w:val="000000"/>
              </w:rPr>
              <w:t>《广东省专业技术人员继续教育条例》《专业技术人员继续教育规定》及相关规范性文件</w:t>
            </w:r>
          </w:p>
        </w:tc>
        <w:tc>
          <w:tcPr>
            <w:tcW w:w="2156"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376" w:lineRule="auto"/>
              <w:ind w:left="50" w:right="209"/>
              <w:jc w:val="both"/>
              <w:rPr>
                <w:rFonts w:cs="Times New Roman" w:asciiTheme="minorEastAsia" w:hAnsiTheme="minorEastAsia" w:eastAsiaTheme="minorEastAsia"/>
              </w:rPr>
            </w:pPr>
            <w:r>
              <w:rPr>
                <w:rFonts w:hint="eastAsia" w:cs="Times New Roman" w:asciiTheme="minorEastAsia" w:hAnsiTheme="minorEastAsia" w:eastAsiaTheme="minorEastAsia"/>
              </w:rPr>
              <w:t>专业技术人员、企事业单位</w:t>
            </w:r>
          </w:p>
        </w:tc>
        <w:tc>
          <w:tcPr>
            <w:tcW w:w="2568"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211" w:line="252" w:lineRule="auto"/>
              <w:ind w:left="50" w:right="18"/>
              <w:jc w:val="both"/>
              <w:rPr>
                <w:rFonts w:asciiTheme="minorEastAsia" w:hAnsiTheme="minorEastAsia" w:eastAsiaTheme="minorEastAsia"/>
                <w:color w:val="000000"/>
              </w:rPr>
            </w:pPr>
            <w:r>
              <w:rPr>
                <w:rFonts w:hint="eastAsia" w:asciiTheme="minorEastAsia" w:hAnsiTheme="minorEastAsia" w:eastAsiaTheme="minorEastAsia"/>
                <w:color w:val="231F20"/>
              </w:rPr>
              <w:t>通过继续教育日常管理工作开展普法活动。</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73" w:lineRule="auto"/>
              <w:ind w:left="50" w:right="26"/>
              <w:jc w:val="both"/>
              <w:rPr>
                <w:rFonts w:asciiTheme="minorEastAsia" w:hAnsiTheme="minorEastAsia" w:eastAsiaTheme="minorEastAsia"/>
                <w:color w:val="000000"/>
              </w:rPr>
            </w:pPr>
            <w:r>
              <w:rPr>
                <w:rFonts w:hint="eastAsia" w:asciiTheme="minorEastAsia" w:hAnsiTheme="minorEastAsia" w:eastAsiaTheme="minorEastAsia"/>
                <w:color w:val="231F20"/>
                <w:spacing w:val="4"/>
              </w:rPr>
              <w:t>指导单位规范继续教</w:t>
            </w:r>
            <w:r>
              <w:rPr>
                <w:rFonts w:hint="eastAsia" w:asciiTheme="minorEastAsia" w:hAnsiTheme="minorEastAsia" w:eastAsiaTheme="minorEastAsia"/>
                <w:color w:val="231F20"/>
                <w:spacing w:val="3"/>
              </w:rPr>
              <w:t>育活动，保障专业技</w:t>
            </w:r>
            <w:r>
              <w:rPr>
                <w:rFonts w:asciiTheme="minorEastAsia" w:hAnsiTheme="minorEastAsia" w:eastAsiaTheme="minorEastAsia"/>
                <w:color w:val="231F20"/>
                <w:spacing w:val="-117"/>
              </w:rPr>
              <w:t xml:space="preserve"> </w:t>
            </w:r>
            <w:r>
              <w:rPr>
                <w:rFonts w:hint="eastAsia" w:asciiTheme="minorEastAsia" w:hAnsiTheme="minorEastAsia" w:eastAsiaTheme="minorEastAsia"/>
                <w:color w:val="231F20"/>
                <w:spacing w:val="3"/>
              </w:rPr>
              <w:t>术人员权益，不断提</w:t>
            </w:r>
            <w:r>
              <w:rPr>
                <w:rFonts w:hint="eastAsia" w:asciiTheme="minorEastAsia" w:hAnsiTheme="minorEastAsia" w:eastAsiaTheme="minorEastAsia"/>
                <w:color w:val="231F20"/>
                <w:spacing w:val="4"/>
              </w:rPr>
              <w:t>高专业技术人员素质</w:t>
            </w:r>
            <w:r>
              <w:rPr>
                <w:rFonts w:hint="eastAsia" w:asciiTheme="minorEastAsia" w:hAnsiTheme="minorEastAsia" w:eastAsiaTheme="minorEastAsia"/>
                <w:color w:val="231F20"/>
              </w:rPr>
              <w:t>。</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ind w:left="4"/>
              <w:jc w:val="center"/>
              <w:rPr>
                <w:rFonts w:cs="Times New Roman" w:asciiTheme="minorEastAsia" w:hAnsiTheme="minorEastAsia" w:eastAsiaTheme="minorEastAsia"/>
              </w:rPr>
            </w:pPr>
            <w:r>
              <w:rPr>
                <w:rFonts w:hint="eastAsia" w:asciiTheme="minorEastAsia" w:hAnsiTheme="minorEastAsia" w:eastAsiaTheme="minorEastAsia"/>
                <w:color w:val="231F20"/>
              </w:rPr>
              <w:t>事管科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1030" w:type="dxa"/>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13</w:t>
            </w:r>
          </w:p>
        </w:tc>
        <w:tc>
          <w:tcPr>
            <w:tcW w:w="3694"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307" w:lineRule="auto"/>
              <w:ind w:right="26"/>
              <w:jc w:val="both"/>
              <w:rPr>
                <w:rFonts w:cs="Times New Roman" w:asciiTheme="minorEastAsia" w:hAnsiTheme="minorEastAsia" w:eastAsiaTheme="minorEastAsia"/>
              </w:rPr>
            </w:pPr>
            <w:r>
              <w:rPr>
                <w:rFonts w:hint="eastAsia" w:cs="Times New Roman" w:asciiTheme="minorEastAsia" w:hAnsiTheme="minorEastAsia" w:eastAsiaTheme="minorEastAsia"/>
              </w:rPr>
              <w:t>《人力资源市场暂行条例》《广东省人力资源市场条例》及相关规范性文件</w:t>
            </w:r>
          </w:p>
        </w:tc>
        <w:tc>
          <w:tcPr>
            <w:tcW w:w="2156"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187" w:lineRule="auto"/>
              <w:ind w:left="-1" w:right="19"/>
              <w:jc w:val="both"/>
              <w:rPr>
                <w:rFonts w:cs="Times New Roman" w:asciiTheme="minorEastAsia" w:hAnsiTheme="minorEastAsia" w:eastAsiaTheme="minorEastAsia"/>
              </w:rPr>
            </w:pPr>
            <w:r>
              <w:rPr>
                <w:rFonts w:hint="eastAsia" w:asciiTheme="minorEastAsia" w:hAnsiTheme="minorEastAsia" w:eastAsiaTheme="minorEastAsia"/>
              </w:rPr>
              <w:t>社会大众、</w:t>
            </w:r>
            <w:r>
              <w:rPr>
                <w:rFonts w:asciiTheme="minorEastAsia" w:hAnsiTheme="minorEastAsia" w:eastAsiaTheme="minorEastAsia"/>
              </w:rPr>
              <w:t xml:space="preserve"> </w:t>
            </w:r>
            <w:r>
              <w:rPr>
                <w:rFonts w:hint="eastAsia" w:asciiTheme="minorEastAsia" w:hAnsiTheme="minorEastAsia" w:eastAsiaTheme="minorEastAsia"/>
              </w:rPr>
              <w:t>企业法人单位和服务对</w:t>
            </w:r>
            <w:r>
              <w:rPr>
                <w:rFonts w:asciiTheme="minorEastAsia" w:hAnsiTheme="minorEastAsia" w:eastAsiaTheme="minorEastAsia"/>
              </w:rPr>
              <w:t xml:space="preserve"> </w:t>
            </w:r>
            <w:r>
              <w:rPr>
                <w:rFonts w:hint="eastAsia" w:asciiTheme="minorEastAsia" w:hAnsiTheme="minorEastAsia" w:eastAsiaTheme="minorEastAsia"/>
              </w:rPr>
              <w:t>象</w:t>
            </w:r>
          </w:p>
        </w:tc>
        <w:tc>
          <w:tcPr>
            <w:tcW w:w="2568"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before="51" w:line="225" w:lineRule="auto"/>
              <w:jc w:val="both"/>
              <w:rPr>
                <w:rFonts w:asciiTheme="minorEastAsia" w:hAnsiTheme="minorEastAsia" w:eastAsiaTheme="minorEastAsia"/>
                <w:color w:val="000000"/>
              </w:rPr>
            </w:pPr>
            <w:r>
              <w:rPr>
                <w:rFonts w:hint="eastAsia" w:asciiTheme="minorEastAsia" w:hAnsiTheme="minorEastAsia" w:eastAsiaTheme="minorEastAsia"/>
              </w:rPr>
              <w:t>组织举办专题培训、讲座，利用各种平台、阵地和载体进行形式多样的法治宣传。</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spacing w:line="249" w:lineRule="auto"/>
              <w:ind w:left="50" w:right="-25" w:hanging="17"/>
              <w:jc w:val="both"/>
              <w:rPr>
                <w:rFonts w:cs="Times New Roman" w:asciiTheme="minorEastAsia" w:hAnsiTheme="minorEastAsia" w:eastAsiaTheme="minorEastAsia"/>
              </w:rPr>
            </w:pPr>
            <w:r>
              <w:rPr>
                <w:rFonts w:hint="eastAsia" w:asciiTheme="minorEastAsia" w:hAnsiTheme="minorEastAsia" w:eastAsiaTheme="minorEastAsia"/>
                <w:color w:val="231F20"/>
                <w:spacing w:val="11"/>
              </w:rPr>
              <w:t>提高政策知晓度，增</w:t>
            </w:r>
            <w:r>
              <w:rPr>
                <w:rFonts w:asciiTheme="minorEastAsia" w:hAnsiTheme="minorEastAsia" w:eastAsiaTheme="minorEastAsia"/>
                <w:color w:val="231F20"/>
                <w:spacing w:val="-114"/>
              </w:rPr>
              <w:t xml:space="preserve"> </w:t>
            </w:r>
            <w:r>
              <w:rPr>
                <w:rFonts w:hint="eastAsia" w:asciiTheme="minorEastAsia" w:hAnsiTheme="minorEastAsia" w:eastAsiaTheme="minorEastAsia"/>
                <w:color w:val="231F20"/>
                <w:spacing w:val="10"/>
              </w:rPr>
              <w:t>强机构从业人员依法</w:t>
            </w:r>
            <w:r>
              <w:rPr>
                <w:rFonts w:hint="eastAsia" w:asciiTheme="minorEastAsia" w:hAnsiTheme="minorEastAsia" w:eastAsiaTheme="minorEastAsia"/>
                <w:color w:val="231F20"/>
              </w:rPr>
              <w:t>经营和管理的能力</w:t>
            </w:r>
          </w:p>
        </w:tc>
        <w:tc>
          <w:tcPr>
            <w:tcW w:w="2363" w:type="dxa"/>
            <w:tcBorders>
              <w:top w:val="single" w:color="000000" w:sz="4" w:space="0"/>
              <w:left w:val="single" w:color="000000" w:sz="4" w:space="0"/>
              <w:bottom w:val="single" w:color="000000" w:sz="4" w:space="0"/>
              <w:right w:val="single" w:color="000000" w:sz="4" w:space="0"/>
            </w:tcBorders>
            <w:vAlign w:val="center"/>
          </w:tcPr>
          <w:p>
            <w:pPr>
              <w:pStyle w:val="5"/>
              <w:kinsoku w:val="0"/>
              <w:overflowPunct w:val="0"/>
              <w:ind w:right="46"/>
              <w:jc w:val="center"/>
              <w:rPr>
                <w:rFonts w:asciiTheme="minorEastAsia" w:hAnsiTheme="minorEastAsia" w:eastAsiaTheme="minorEastAsia"/>
                <w:color w:val="231F20"/>
              </w:rPr>
            </w:pPr>
            <w:r>
              <w:rPr>
                <w:rFonts w:hint="eastAsia" w:asciiTheme="minorEastAsia" w:hAnsiTheme="minorEastAsia" w:eastAsiaTheme="minorEastAsia"/>
                <w:color w:val="231F20"/>
              </w:rPr>
              <w:t>审批管理科</w:t>
            </w:r>
          </w:p>
          <w:p>
            <w:pPr>
              <w:pStyle w:val="5"/>
              <w:kinsoku w:val="0"/>
              <w:overflowPunct w:val="0"/>
              <w:ind w:right="46"/>
              <w:jc w:val="center"/>
              <w:rPr>
                <w:rFonts w:asciiTheme="minorEastAsia" w:hAnsiTheme="minorEastAsia" w:eastAsiaTheme="minorEastAsia"/>
                <w:color w:val="231F20"/>
              </w:rPr>
            </w:pPr>
            <w:r>
              <w:rPr>
                <w:rFonts w:asciiTheme="minorEastAsia" w:hAnsiTheme="minorEastAsia" w:eastAsiaTheme="minorEastAsia"/>
                <w:color w:val="231F20"/>
              </w:rPr>
              <w:t>人才</w:t>
            </w:r>
            <w:r>
              <w:rPr>
                <w:rFonts w:hint="eastAsia" w:asciiTheme="minorEastAsia" w:hAnsiTheme="minorEastAsia" w:eastAsiaTheme="minorEastAsia"/>
                <w:color w:val="231F20"/>
              </w:rPr>
              <w:t>中心</w:t>
            </w:r>
          </w:p>
          <w:p>
            <w:pPr>
              <w:pStyle w:val="5"/>
              <w:kinsoku w:val="0"/>
              <w:overflowPunct w:val="0"/>
              <w:ind w:right="46"/>
              <w:jc w:val="center"/>
              <w:rPr>
                <w:rFonts w:asciiTheme="minorEastAsia" w:hAnsiTheme="minorEastAsia" w:eastAsiaTheme="minorEastAsia"/>
                <w:color w:val="231F20"/>
              </w:rPr>
            </w:pPr>
            <w:r>
              <w:rPr>
                <w:rFonts w:asciiTheme="minorEastAsia" w:hAnsiTheme="minorEastAsia" w:eastAsiaTheme="minorEastAsia"/>
                <w:color w:val="231F20"/>
              </w:rPr>
              <w:t>就业中心</w:t>
            </w:r>
          </w:p>
          <w:p>
            <w:pPr>
              <w:pStyle w:val="5"/>
              <w:kinsoku w:val="0"/>
              <w:overflowPunct w:val="0"/>
              <w:ind w:right="46"/>
              <w:jc w:val="center"/>
              <w:rPr>
                <w:rFonts w:asciiTheme="minorEastAsia" w:hAnsiTheme="minorEastAsia" w:eastAsiaTheme="minorEastAsia"/>
                <w:color w:val="231F20"/>
              </w:rPr>
            </w:pPr>
            <w:r>
              <w:rPr>
                <w:rFonts w:hint="eastAsia" w:asciiTheme="minorEastAsia" w:hAnsiTheme="minorEastAsia" w:eastAsiaTheme="minorEastAsia"/>
                <w:color w:val="231F20"/>
              </w:rPr>
              <w:t>执法二大队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1030" w:type="dxa"/>
            <w:tcBorders>
              <w:bottom w:val="single" w:color="auto" w:sz="4" w:space="0"/>
            </w:tcBorders>
            <w:vAlign w:val="center"/>
          </w:tcPr>
          <w:p>
            <w:pPr>
              <w:jc w:val="center"/>
              <w:rPr>
                <w:rFonts w:cs="仿宋_GB2312" w:asciiTheme="minorEastAsia" w:hAnsiTheme="minorEastAsia"/>
                <w:bCs/>
                <w:spacing w:val="0"/>
                <w:sz w:val="24"/>
                <w:szCs w:val="24"/>
              </w:rPr>
            </w:pPr>
            <w:r>
              <w:rPr>
                <w:rFonts w:hint="eastAsia" w:cs="仿宋_GB2312" w:asciiTheme="minorEastAsia" w:hAnsiTheme="minorEastAsia"/>
                <w:bCs/>
                <w:spacing w:val="0"/>
                <w:sz w:val="24"/>
                <w:szCs w:val="24"/>
              </w:rPr>
              <w:t>14</w:t>
            </w:r>
          </w:p>
        </w:tc>
        <w:tc>
          <w:tcPr>
            <w:tcW w:w="3694" w:type="dxa"/>
            <w:tcBorders>
              <w:bottom w:val="single" w:color="auto" w:sz="4" w:space="0"/>
            </w:tcBorders>
            <w:vAlign w:val="center"/>
          </w:tcPr>
          <w:p>
            <w:pPr>
              <w:pStyle w:val="5"/>
              <w:kinsoku w:val="0"/>
              <w:overflowPunct w:val="0"/>
              <w:spacing w:line="242" w:lineRule="auto"/>
              <w:ind w:left="-3" w:right="144"/>
              <w:jc w:val="both"/>
              <w:rPr>
                <w:rFonts w:cs="Times New Roman" w:asciiTheme="minorEastAsia" w:hAnsiTheme="minorEastAsia" w:eastAsiaTheme="minorEastAsia"/>
              </w:rPr>
            </w:pPr>
            <w:r>
              <w:rPr>
                <w:rFonts w:hint="eastAsia" w:asciiTheme="minorEastAsia" w:hAnsiTheme="minorEastAsia" w:eastAsiaTheme="minorEastAsia"/>
              </w:rPr>
              <w:t>《信访</w:t>
            </w:r>
            <w:r>
              <w:rPr>
                <w:rFonts w:hint="eastAsia" w:asciiTheme="minorEastAsia" w:hAnsiTheme="minorEastAsia" w:eastAsiaTheme="minorEastAsia"/>
                <w:lang w:val="en-US" w:eastAsia="zh-CN"/>
              </w:rPr>
              <w:t>工作</w:t>
            </w:r>
            <w:r>
              <w:rPr>
                <w:rFonts w:hint="eastAsia" w:asciiTheme="minorEastAsia" w:hAnsiTheme="minorEastAsia" w:eastAsiaTheme="minorEastAsia"/>
              </w:rPr>
              <w:t>条例》《</w:t>
            </w:r>
            <w:r>
              <w:rPr>
                <w:rFonts w:hint="eastAsia" w:asciiTheme="minorEastAsia" w:hAnsiTheme="minorEastAsia" w:eastAsiaTheme="minorEastAsia"/>
                <w:lang w:val="en-US" w:eastAsia="zh-CN"/>
              </w:rPr>
              <w:t>中华人民共和国</w:t>
            </w:r>
            <w:r>
              <w:rPr>
                <w:rFonts w:hint="eastAsia" w:asciiTheme="minorEastAsia" w:hAnsiTheme="minorEastAsia" w:eastAsiaTheme="minorEastAsia"/>
              </w:rPr>
              <w:t>政府信息公开条例》及相关规范性文件</w:t>
            </w:r>
          </w:p>
        </w:tc>
        <w:tc>
          <w:tcPr>
            <w:tcW w:w="2156" w:type="dxa"/>
            <w:tcBorders>
              <w:bottom w:val="single" w:color="auto" w:sz="4" w:space="0"/>
            </w:tcBorders>
            <w:vAlign w:val="center"/>
          </w:tcPr>
          <w:p>
            <w:pPr>
              <w:pStyle w:val="5"/>
              <w:kinsoku w:val="0"/>
              <w:overflowPunct w:val="0"/>
              <w:spacing w:before="207" w:line="276" w:lineRule="auto"/>
              <w:ind w:right="43"/>
              <w:jc w:val="both"/>
              <w:rPr>
                <w:rFonts w:asciiTheme="minorEastAsia" w:hAnsiTheme="minorEastAsia" w:eastAsiaTheme="minorEastAsia"/>
              </w:rPr>
            </w:pPr>
            <w:r>
              <w:rPr>
                <w:rFonts w:hint="eastAsia" w:asciiTheme="minorEastAsia" w:hAnsiTheme="minorEastAsia" w:eastAsiaTheme="minorEastAsia"/>
              </w:rPr>
              <w:t>社会大众、企业法 人单位和服务对象</w:t>
            </w:r>
          </w:p>
        </w:tc>
        <w:tc>
          <w:tcPr>
            <w:tcW w:w="2568" w:type="dxa"/>
            <w:tcBorders>
              <w:bottom w:val="single" w:color="auto" w:sz="4" w:space="0"/>
            </w:tcBorders>
            <w:vAlign w:val="center"/>
          </w:tcPr>
          <w:p>
            <w:pPr>
              <w:pStyle w:val="6"/>
              <w:jc w:val="both"/>
              <w:rPr>
                <w:rFonts w:asciiTheme="minorEastAsia" w:hAnsiTheme="minorEastAsia" w:eastAsiaTheme="minorEastAsia"/>
              </w:rPr>
            </w:pPr>
            <w:r>
              <w:rPr>
                <w:rFonts w:hint="eastAsia" w:asciiTheme="minorEastAsia" w:hAnsiTheme="minorEastAsia" w:eastAsiaTheme="minorEastAsia"/>
              </w:rPr>
              <w:t>组织举办专题培训、讲座，利用各种平台、阵地和载体进行形式多样的法治宣传。</w:t>
            </w:r>
          </w:p>
        </w:tc>
        <w:tc>
          <w:tcPr>
            <w:tcW w:w="2363"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spacing w:line="288" w:lineRule="exact"/>
              <w:ind w:left="107" w:right="167"/>
              <w:jc w:val="both"/>
              <w:rPr>
                <w:rFonts w:cs="Times New Roman" w:asciiTheme="minorEastAsia" w:hAnsiTheme="minorEastAsia" w:eastAsiaTheme="minorEastAsia"/>
              </w:rPr>
            </w:pPr>
            <w:r>
              <w:rPr>
                <w:rFonts w:hint="eastAsia" w:asciiTheme="minorEastAsia" w:hAnsiTheme="minorEastAsia" w:eastAsiaTheme="minorEastAsia"/>
                <w:spacing w:val="11"/>
              </w:rPr>
              <w:t>提升信访工作人员的法治意识和依法</w:t>
            </w:r>
            <w:r>
              <w:rPr>
                <w:rFonts w:hint="eastAsia" w:asciiTheme="minorEastAsia" w:hAnsiTheme="minorEastAsia" w:eastAsiaTheme="minorEastAsia"/>
              </w:rPr>
              <w:t>行政的工作能力。</w:t>
            </w:r>
          </w:p>
        </w:tc>
        <w:tc>
          <w:tcPr>
            <w:tcW w:w="2363" w:type="dxa"/>
            <w:tcBorders>
              <w:top w:val="single" w:color="000000" w:sz="4" w:space="0"/>
              <w:left w:val="single" w:color="000000" w:sz="4" w:space="0"/>
              <w:bottom w:val="single" w:color="auto" w:sz="4" w:space="0"/>
              <w:right w:val="single" w:color="000000" w:sz="4" w:space="0"/>
            </w:tcBorders>
            <w:vAlign w:val="center"/>
          </w:tcPr>
          <w:p>
            <w:pPr>
              <w:pStyle w:val="5"/>
              <w:kinsoku w:val="0"/>
              <w:overflowPunct w:val="0"/>
              <w:ind w:left="-45"/>
              <w:jc w:val="center"/>
              <w:rPr>
                <w:rFonts w:asciiTheme="minorEastAsia" w:hAnsiTheme="minorEastAsia" w:eastAsiaTheme="minorEastAsia"/>
                <w:color w:val="231F20"/>
              </w:rPr>
            </w:pPr>
            <w:r>
              <w:rPr>
                <w:rFonts w:hint="eastAsia" w:asciiTheme="minorEastAsia" w:hAnsiTheme="minorEastAsia" w:eastAsiaTheme="minorEastAsia"/>
                <w:color w:val="231F20"/>
              </w:rPr>
              <w:t>劳关中心</w:t>
            </w:r>
          </w:p>
          <w:p>
            <w:pPr>
              <w:pStyle w:val="5"/>
              <w:kinsoku w:val="0"/>
              <w:overflowPunct w:val="0"/>
              <w:ind w:left="-45"/>
              <w:jc w:val="center"/>
              <w:rPr>
                <w:rFonts w:cs="Times New Roman" w:asciiTheme="minorEastAsia" w:hAnsiTheme="minorEastAsia" w:eastAsiaTheme="minorEastAsia"/>
              </w:rPr>
            </w:pPr>
            <w:r>
              <w:rPr>
                <w:rFonts w:asciiTheme="minorEastAsia" w:hAnsiTheme="minorEastAsia" w:eastAsiaTheme="minorEastAsia"/>
                <w:color w:val="231F20"/>
              </w:rPr>
              <w:t>审批管理科</w:t>
            </w:r>
          </w:p>
        </w:tc>
      </w:tr>
    </w:tbl>
    <w:p>
      <w:pPr>
        <w:jc w:val="center"/>
        <w:rPr>
          <w:rFonts w:ascii="方正小标宋简体" w:hAnsi="方正小标宋简体" w:eastAsia="方正小标宋简体"/>
          <w:spacing w:val="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yYWU3MTQ5N2I4M2Y0MzU2NzEyZTE4MjIzMDgxZWUifQ=="/>
  </w:docVars>
  <w:rsids>
    <w:rsidRoot w:val="00624A44"/>
    <w:rsid w:val="00062478"/>
    <w:rsid w:val="00082642"/>
    <w:rsid w:val="000E1622"/>
    <w:rsid w:val="00107363"/>
    <w:rsid w:val="0015140B"/>
    <w:rsid w:val="0018106C"/>
    <w:rsid w:val="002826C0"/>
    <w:rsid w:val="00297344"/>
    <w:rsid w:val="00322A8D"/>
    <w:rsid w:val="00386E3D"/>
    <w:rsid w:val="003F25C2"/>
    <w:rsid w:val="00472C75"/>
    <w:rsid w:val="004B530E"/>
    <w:rsid w:val="00545AB0"/>
    <w:rsid w:val="00621CAD"/>
    <w:rsid w:val="00624A44"/>
    <w:rsid w:val="00646926"/>
    <w:rsid w:val="007C7200"/>
    <w:rsid w:val="0087489F"/>
    <w:rsid w:val="00882025"/>
    <w:rsid w:val="008B5649"/>
    <w:rsid w:val="009B4764"/>
    <w:rsid w:val="009D284C"/>
    <w:rsid w:val="009F6984"/>
    <w:rsid w:val="00B06225"/>
    <w:rsid w:val="00BB6DF7"/>
    <w:rsid w:val="00BC26AE"/>
    <w:rsid w:val="00CA4A31"/>
    <w:rsid w:val="00DD0383"/>
    <w:rsid w:val="00E03713"/>
    <w:rsid w:val="00EC09B0"/>
    <w:rsid w:val="00F00654"/>
    <w:rsid w:val="00F07E6F"/>
    <w:rsid w:val="00F12C68"/>
    <w:rsid w:val="00FD269B"/>
    <w:rsid w:val="134F1FB9"/>
    <w:rsid w:val="1DF32FE2"/>
    <w:rsid w:val="1EE34DB5"/>
    <w:rsid w:val="281005B2"/>
    <w:rsid w:val="2E5B4CBF"/>
    <w:rsid w:val="31B94A74"/>
    <w:rsid w:val="3D17352D"/>
    <w:rsid w:val="40585F20"/>
    <w:rsid w:val="50801314"/>
    <w:rsid w:val="5831421E"/>
    <w:rsid w:val="5BE37FC0"/>
    <w:rsid w:val="64F11F0F"/>
    <w:rsid w:val="66364E99"/>
    <w:rsid w:val="740C6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spacing w:val="-34"/>
      <w:kern w:val="10"/>
      <w:sz w:val="44"/>
      <w:szCs w:val="4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unhideWhenUsed/>
    <w:qFormat/>
    <w:uiPriority w:val="1"/>
    <w:pPr>
      <w:autoSpaceDE w:val="0"/>
      <w:autoSpaceDN w:val="0"/>
      <w:adjustRightInd w:val="0"/>
      <w:jc w:val="left"/>
    </w:pPr>
    <w:rPr>
      <w:rFonts w:ascii="Times New Roman" w:hAnsi="Times New Roman" w:eastAsia="宋体" w:cs="宋体"/>
      <w:spacing w:val="0"/>
      <w:kern w:val="0"/>
      <w:sz w:val="24"/>
      <w:szCs w:val="24"/>
    </w:rPr>
  </w:style>
  <w:style w:type="paragraph" w:styleId="6">
    <w:name w:val="List Paragraph"/>
    <w:basedOn w:val="1"/>
    <w:qFormat/>
    <w:uiPriority w:val="1"/>
    <w:pPr>
      <w:autoSpaceDE w:val="0"/>
      <w:autoSpaceDN w:val="0"/>
      <w:adjustRightInd w:val="0"/>
      <w:jc w:val="left"/>
    </w:pPr>
    <w:rPr>
      <w:rFonts w:ascii="Times New Roman" w:hAnsi="Times New Roman" w:eastAsia="宋体" w:cs="宋体"/>
      <w:spacing w:val="0"/>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360chongzhuang.com</Company>
  <Pages>5</Pages>
  <Words>389</Words>
  <Characters>2218</Characters>
  <Lines>18</Lines>
  <Paragraphs>5</Paragraphs>
  <TotalTime>29</TotalTime>
  <ScaleCrop>false</ScaleCrop>
  <LinksUpToDate>false</LinksUpToDate>
  <CharactersWithSpaces>2602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2022-12-29T09:11:00Z</dcterms:created>
  <dc:creator>aa</dc:creator>
  <cp:lastModifiedBy>Administrator</cp:lastModifiedBy>
  <dcterms:modified xsi:type="dcterms:W3CDTF">2024-04-02T01:13:30Z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54DB973A1AFF456B97D2450D5351ABA4</vt:lpwstr>
  </property>
</Properties>
</file>