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rPr>
      </w:pPr>
      <w:r>
        <w:rPr>
          <w:rFonts w:hint="eastAsia" w:ascii="黑体" w:hAnsi="黑体" w:eastAsia="黑体" w:cs="仿宋"/>
          <w:szCs w:val="32"/>
        </w:rPr>
        <w:t>附件</w:t>
      </w:r>
      <w:r>
        <w:rPr>
          <w:rFonts w:hint="eastAsia" w:ascii="黑体" w:hAnsi="黑体" w:eastAsia="黑体" w:cs="仿宋"/>
          <w:szCs w:val="32"/>
          <w:lang w:val="en-US" w:eastAsia="zh-CN"/>
        </w:rPr>
        <w:t>3</w:t>
      </w:r>
    </w:p>
    <w:p>
      <w:pPr>
        <w:spacing w:line="360" w:lineRule="auto"/>
        <w:jc w:val="center"/>
        <w:rPr>
          <w:rFonts w:hint="eastAsia" w:ascii="方正小标宋简体" w:hAnsi="仿宋" w:eastAsia="方正小标宋简体" w:cs="仿宋"/>
          <w:sz w:val="44"/>
          <w:szCs w:val="44"/>
        </w:rPr>
      </w:pPr>
      <w:r>
        <w:rPr>
          <w:rFonts w:hint="eastAsia" w:ascii="方正小标宋简体" w:hAnsi="仿宋" w:eastAsia="方正小标宋简体" w:cs="仿宋"/>
          <w:sz w:val="44"/>
          <w:szCs w:val="44"/>
        </w:rPr>
        <w:t>关于部分检验项目的说明</w:t>
      </w:r>
    </w:p>
    <w:p>
      <w:pPr>
        <w:ind w:firstLine="640" w:firstLineChars="200"/>
        <w:rPr>
          <w:rFonts w:hint="eastAsia" w:ascii="黑体" w:hAnsi="黑体" w:eastAsia="黑体" w:cs="黑体"/>
          <w:lang w:eastAsia="zh-CN"/>
        </w:rPr>
      </w:pPr>
    </w:p>
    <w:p>
      <w:pPr>
        <w:numPr>
          <w:ilvl w:val="0"/>
          <w:numId w:val="1"/>
        </w:numPr>
        <w:ind w:left="0" w:leftChars="0" w:firstLine="420" w:firstLineChars="0"/>
        <w:rPr>
          <w:rFonts w:hint="eastAsia" w:ascii="黑体" w:hAnsi="黑体" w:eastAsia="黑体" w:cs="黑体"/>
          <w:lang w:val="en-US" w:eastAsia="zh-CN"/>
        </w:rPr>
      </w:pPr>
      <w:r>
        <w:rPr>
          <w:rFonts w:hint="eastAsia" w:ascii="黑体" w:hAnsi="黑体" w:eastAsia="黑体" w:cs="黑体"/>
          <w:lang w:val="en-US" w:eastAsia="zh-CN"/>
        </w:rPr>
        <w:t>铜绿假单胞菌</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铜绿假单胞菌是一种条件致病菌，广泛分布于水、空气、正常人的皮肤、呼吸道和肠道等，易在潮湿的环境存活，对消毒剂、紫外线等具有较强的抵抗力。铜绿假单胞菌对于免疫力较弱的人群健康风险较大。不合格原因分析：可能是源水防护不当，水体受到污染；也可能是生产过程中卫生控制不严格；还可能是包装材料清洗消毒有缺陷所致。</w:t>
      </w:r>
    </w:p>
    <w:p>
      <w:pPr>
        <w:ind w:firstLine="640" w:firstLineChars="200"/>
        <w:rPr>
          <w:rFonts w:hint="eastAsia" w:ascii="仿宋_GB2312" w:eastAsia="仿宋_GB2312"/>
          <w:sz w:val="32"/>
          <w:szCs w:val="32"/>
          <w:lang w:eastAsia="zh-CN"/>
        </w:rPr>
      </w:pPr>
      <w:bookmarkStart w:id="0" w:name="_GoBack"/>
      <w:bookmarkEnd w:id="0"/>
    </w:p>
    <w:p>
      <w:pPr>
        <w:numPr>
          <w:ilvl w:val="0"/>
          <w:numId w:val="0"/>
        </w:numPr>
        <w:ind w:firstLine="320" w:firstLineChars="100"/>
        <w:rPr>
          <w:rFonts w:hint="eastAsia" w:ascii="黑体" w:hAnsi="黑体" w:eastAsia="黑体" w:cs="黑体"/>
          <w:lang w:val="en-US" w:eastAsia="zh-CN"/>
        </w:rPr>
      </w:pPr>
      <w:r>
        <w:rPr>
          <w:rFonts w:hint="eastAsia" w:ascii="黑体" w:hAnsi="黑体" w:eastAsia="黑体" w:cs="黑体"/>
          <w:lang w:val="en-US" w:eastAsia="zh-CN"/>
        </w:rPr>
        <w:t>二、脱氢乙酸及其钠盐（以脱氢乙酸计）</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脱氢乙酸及其钠盐是一种常见的广谱性食品防腐剂，对霉菌和酵母有较好的抑制作用。脱氢乙酸及其钠盐能被人体迅速吸收，并分布于血液和多个器官中，长期食用脱氢乙酸及其钠盐超标的食品会危害人体健康。《食品安全国家标准 食品添加剂使用标准》（GB 2760—2014）中规定，香辛料及粉中不允许使用脱氢乙酸及其钠盐。不合格原因分析：可能是个别企业为防止食品腐败变质，超范围使用了该添加剂。</w:t>
      </w:r>
    </w:p>
    <w:p>
      <w:pPr>
        <w:ind w:firstLine="320" w:firstLineChars="100"/>
        <w:rPr>
          <w:rFonts w:hint="eastAsia" w:ascii="黑体" w:hAnsi="黑体" w:eastAsia="黑体" w:cs="黑体"/>
          <w:lang w:val="en-US" w:eastAsia="zh-CN"/>
        </w:rPr>
      </w:pPr>
    </w:p>
    <w:p>
      <w:pPr>
        <w:ind w:firstLine="320" w:firstLineChars="100"/>
        <w:rPr>
          <w:rFonts w:hint="eastAsia" w:ascii="黑体" w:hAnsi="黑体" w:eastAsia="黑体" w:cs="黑体"/>
          <w:lang w:val="en-US" w:eastAsia="zh-CN"/>
        </w:rPr>
      </w:pPr>
      <w:r>
        <w:rPr>
          <w:rFonts w:hint="eastAsia" w:ascii="黑体" w:hAnsi="黑体" w:eastAsia="黑体" w:cs="黑体"/>
          <w:lang w:val="en-US" w:eastAsia="zh-CN"/>
        </w:rPr>
        <w:t>三、二氧化硫残留量</w:t>
      </w:r>
    </w:p>
    <w:p>
      <w:pPr>
        <w:ind w:firstLine="320" w:firstLineChars="100"/>
        <w:rPr>
          <w:rFonts w:hint="eastAsia" w:ascii="仿宋_GB2312" w:hAnsi="仿宋_GB2312" w:eastAsia="仿宋_GB2312" w:cs="仿宋_GB2312"/>
          <w:b w:val="0"/>
          <w:bCs w:val="0"/>
          <w:lang w:val="en-US" w:eastAsia="zh-CN"/>
        </w:rPr>
      </w:pPr>
      <w:r>
        <w:rPr>
          <w:rFonts w:hint="eastAsia" w:ascii="仿宋_GB2312" w:hAnsi="仿宋_GB2312" w:eastAsia="仿宋_GB2312" w:cs="仿宋_GB2312"/>
          <w:b w:val="0"/>
          <w:bCs w:val="0"/>
          <w:lang w:val="en-US" w:eastAsia="zh-CN"/>
        </w:rPr>
        <w:t>二氧化硫是食品加工中常用的漂白剂和防腐剂，具有漂白、防腐和抗氧化作用。少量二氧化硫进入人体不会对身体造成健康危害，但过量食用会引起如恶心、呕吐等胃肠道反应。不合格原因分析：可能是生产企业为了提高产品色泽而超量使用二氧化硫，也可能是使用时不计量或计量不准确，还可能是由于使用硫磺熏蒸漂白这种传统工艺或直接使用亚硫酸盐浸泡所造成。</w:t>
      </w:r>
    </w:p>
    <w:p>
      <w:pPr>
        <w:ind w:firstLine="640" w:firstLineChars="200"/>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C62A2"/>
    <w:multiLevelType w:val="singleLevel"/>
    <w:tmpl w:val="837C62A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iMTk2YmUwODAyMTdmZDhjMDIzMDkzMDRmYTdmYzUifQ=="/>
  </w:docVars>
  <w:rsids>
    <w:rsidRoot w:val="5BDF0E1D"/>
    <w:rsid w:val="01A902B3"/>
    <w:rsid w:val="020618B6"/>
    <w:rsid w:val="03F865E3"/>
    <w:rsid w:val="055407A7"/>
    <w:rsid w:val="0C1B7750"/>
    <w:rsid w:val="0CB657C6"/>
    <w:rsid w:val="12317152"/>
    <w:rsid w:val="164F58D9"/>
    <w:rsid w:val="17831228"/>
    <w:rsid w:val="1D413DE1"/>
    <w:rsid w:val="21A54015"/>
    <w:rsid w:val="249C38D0"/>
    <w:rsid w:val="2AE24952"/>
    <w:rsid w:val="30723326"/>
    <w:rsid w:val="347B0F20"/>
    <w:rsid w:val="3BE74B6C"/>
    <w:rsid w:val="41A50209"/>
    <w:rsid w:val="41CC279A"/>
    <w:rsid w:val="4427092B"/>
    <w:rsid w:val="475855C0"/>
    <w:rsid w:val="48BB2B39"/>
    <w:rsid w:val="51570E9D"/>
    <w:rsid w:val="530942A9"/>
    <w:rsid w:val="588B0FBC"/>
    <w:rsid w:val="5A461A80"/>
    <w:rsid w:val="5AE806F1"/>
    <w:rsid w:val="5BDF0E1D"/>
    <w:rsid w:val="6DFE5BCE"/>
    <w:rsid w:val="709866F7"/>
    <w:rsid w:val="73596559"/>
    <w:rsid w:val="736778D3"/>
    <w:rsid w:val="7AC320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heme="minorBidi"/>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1039</Words>
  <Characters>1056</Characters>
  <Lines>0</Lines>
  <Paragraphs>0</Paragraphs>
  <TotalTime>0</TotalTime>
  <ScaleCrop>false</ScaleCrop>
  <LinksUpToDate>false</LinksUpToDate>
  <CharactersWithSpaces>1060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2018-02-08T09:23:00Z</dcterms:created>
  <dc:creator>Administrator</dc:creator>
  <cp:lastModifiedBy>Administrator</cp:lastModifiedBy>
  <dcterms:modified xsi:type="dcterms:W3CDTF">2024-04-07T03:17:51Z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A690F6FF738A4857B943D35E46367D59</vt:lpwstr>
  </property>
</Properties>
</file>