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/>
        </w:rPr>
      </w:pPr>
      <w:r>
        <w:rPr>
          <w:rFonts w:hint="eastAsia" w:ascii="黑体" w:hAnsi="黑体" w:eastAsia="黑体" w:cs="仿宋"/>
          <w:szCs w:val="32"/>
        </w:rPr>
        <w:t>附件</w:t>
      </w:r>
      <w:r>
        <w:rPr>
          <w:rFonts w:hint="eastAsia" w:ascii="黑体" w:hAnsi="黑体" w:eastAsia="黑体" w:cs="仿宋"/>
          <w:szCs w:val="32"/>
          <w:lang w:val="en-US" w:eastAsia="zh-CN"/>
        </w:rPr>
        <w:t>3</w:t>
      </w:r>
    </w:p>
    <w:p>
      <w:pPr>
        <w:spacing w:line="360" w:lineRule="auto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ind w:firstLine="640" w:firstLineChars="200"/>
        <w:rPr>
          <w:rFonts w:hint="eastAsia" w:ascii="黑体" w:hAnsi="黑体" w:eastAsia="黑体" w:cs="黑体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铅（以Pb计）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铅是一种慢性和积累性毒物，进入人体后，少部分会随着身体代谢排出体外，大部分会在体内沉积，危害人体健康。铅超标可能受到原材料在植物种植业环境中受到土壤、水等污染，亦可能是食品生产加工过程中加工设备、容器、包装材料中的铅迁移带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镉(以Cd计)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镉是最常见的金属污染元素之一，镉对人体的危害主要是慢性蓄积性，长期大量摄入镉含量超标的食品可能导致肾和骨骼损伤等。镉不合格可能是动植物生长过程中对环境中镉元素的富集。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吡唑醚菌酯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吡唑醚菌酯是一种新型甲氧基丙烯酸酯类广谱杀菌剂，</w:t>
      </w:r>
      <w:r>
        <w:rPr>
          <w:rFonts w:hint="eastAsia" w:ascii="仿宋_GB2312" w:eastAsia="仿宋_GB2312"/>
          <w:sz w:val="32"/>
          <w:szCs w:val="32"/>
          <w:lang w:eastAsia="zh-CN"/>
        </w:rPr>
        <w:t>吡唑醚菌酯中毒通常会有恶心、呕吐等症状。推测种植者施用农药次数过多或没有遵从安全间隔期规定，农药没有得到充分降解，仍残存于蔬菜及土壤中，导致农药残留超标。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毒死蜱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毒死蜱是一种广谱杀虫剂，具有触杀、胃毒和熏蒸作用，对昆虫和螨类具有很好的防治效果。长期食用农药残留超标的食品，对人体健康有一定影响。毒死蜱残留量超标的原因，可能是为快速控制虫害而违规使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多菌灵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多菌灵又名棉萎灵、苯并咪唑44号，是一种广谱性杀菌剂,对多种作物由真菌（如半知菌、多子囊菌）引起的病害有防治效果。少量的农药残留不会引起人体急性中毒，但长期食用农药残留超标的食品，对人体健康有一定影响。推测种植者施用农药次数过多或没有遵从安全间隔期规定，农药没有得到充分降解，仍残存于蔬菜及土壤中，导致农药残留超标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氯氟氰菊酯和高效氯氟氰菊酯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氯氟氰菊酯和高效氯氟氰菊酯，是一种广谱、高效拟除虫菊酯类杀虫剂，以触杀和胃毒作用为主，无内吸作用，被广泛用于农林业和卫生害虫的防治。但由于其不易降解，对鱼类、蜜蜂、蚕和蚯蚓都有剧毒，对生态环境有一定影响。中毒表现有头痛、头昏、恶心、呕吐、抽搐，重者可出现血压急剧下降、出现昏迷或多器官衰竭。少量的农药残留不会引起人体急性中毒，但长期食用氯氟氰菊酯超标的食品，对人体健康有一定影响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灭蝇胺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灭蝇胺又名环丙氨嗪，纯品为无刺激性气味，无腐蚀性白色晶体。是一种触杀、胃毒和内吸传导作用的昆虫生长调节剂类杀虫剂。推测种植者施用农药次数过多或没有遵从安全间隔期规定，并且灭蝇胺有较好的化学稳定性,使农药没有得到充分降解，仍残存于蔬菜及土壤中，导致农药残留超标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戊唑醇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戊唑醇是一种高效、广谱、内吸性三唑类杀菌农药，具有保护、治疗、铲除三大功能，杀菌谱广、持效期长。它可以抑制真菌的麦角甾醇的生物合成，破坏细胞膜的结构与功能，从而导致菌体生长停滞甚至死亡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戊唑醇可以用于重要经济作物的种子处理或叶面喷雾，对多种病害具有良好的防治效果。少量的农药残留不会引起人体急性中毒，但长期食用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戊唑醇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超标的食品，对人体健康有一定影响。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噻虫胺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噻虫胺是新烟碱类中的一种杀虫剂，是一类高效安全、高选择性的新型杀虫剂，其作用与烟碱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"https://baike.so.com/doc/6786295-7002902.html" \t "https://baike.so.com/doc/_blank"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  <w:lang w:val="en-US" w:eastAsia="zh-CN"/>
        </w:rPr>
        <w:t>乙酰胆碱受体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类似，具有触杀、胃毒和内吸活性。研究表明，噻虫胺对哺乳动物、鸟类和水生生物具有低毒性，对蜂蜜具有高毒性。推测种植者施用农药次数过多或没有遵从安全间隔期规定，农药没有得到充分降解，仍残存于蔬菜及土壤中，导致农药残留超标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42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水胺硫磷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水胺硫磷是一种广谱性杀虫、杀螨剂，具有触杀、胃毒和杀卵作用。水胺硫磷中毒一般可能导致人死亡。水胺硫磷中毒导致四肢感觉无力是中毒性脱髓鞘疾病，不及时治疗会继续慢性恶化必致难以忍受的痉挛性瘫痪。推测种植者施用农药次数过多或没有遵从安全间隔期规定，农药没有得到充分降解，仍残存于蔬菜及土壤中，导致农药残留超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7C62A2"/>
    <w:multiLevelType w:val="singleLevel"/>
    <w:tmpl w:val="837C62A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ZWIwZjgyMDMzNzllNTc0ZTQzYjlhYzAyM2E2ZGMifQ=="/>
  </w:docVars>
  <w:rsids>
    <w:rsidRoot w:val="5BDF0E1D"/>
    <w:rsid w:val="01A902B3"/>
    <w:rsid w:val="020618B6"/>
    <w:rsid w:val="03F865E3"/>
    <w:rsid w:val="055407A7"/>
    <w:rsid w:val="0C1B7750"/>
    <w:rsid w:val="164F58D9"/>
    <w:rsid w:val="1D413DE1"/>
    <w:rsid w:val="20200778"/>
    <w:rsid w:val="21A54015"/>
    <w:rsid w:val="249C38D0"/>
    <w:rsid w:val="2AE24952"/>
    <w:rsid w:val="347B0F20"/>
    <w:rsid w:val="41A50209"/>
    <w:rsid w:val="41CC279A"/>
    <w:rsid w:val="4427092B"/>
    <w:rsid w:val="475855C0"/>
    <w:rsid w:val="48BB2B39"/>
    <w:rsid w:val="51570E9D"/>
    <w:rsid w:val="530942A9"/>
    <w:rsid w:val="588B0FBC"/>
    <w:rsid w:val="5A461A80"/>
    <w:rsid w:val="5AE806F1"/>
    <w:rsid w:val="5BDF0E1D"/>
    <w:rsid w:val="610408B9"/>
    <w:rsid w:val="6C741F07"/>
    <w:rsid w:val="709866F7"/>
    <w:rsid w:val="72C64EB4"/>
    <w:rsid w:val="73596559"/>
    <w:rsid w:val="736778D3"/>
    <w:rsid w:val="7AC32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theme="minorBidi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1042</Words>
  <Characters>1059</Characters>
  <Lines>0</Lines>
  <Paragraphs>0</Paragraphs>
  <TotalTime>1</TotalTime>
  <ScaleCrop>false</ScaleCrop>
  <LinksUpToDate>false</LinksUpToDate>
  <CharactersWithSpaces>1063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2018-02-08T09:23:00Z</dcterms:created>
  <dc:creator>Administrator</dc:creator>
  <cp:lastModifiedBy>Administrator</cp:lastModifiedBy>
  <dcterms:modified xsi:type="dcterms:W3CDTF">2024-06-24T03:16:17Z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09C181C82712424BBC7A147CD48CBBA5_13</vt:lpwstr>
  </property>
</Properties>
</file>