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eastAsia="方正小标宋简体"/>
          <w:color w:val="000000"/>
          <w:szCs w:val="32"/>
        </w:rPr>
      </w:pPr>
      <w:r>
        <w:rPr>
          <w:rFonts w:hint="eastAsia" w:eastAsia="方正小标宋简体"/>
          <w:color w:val="000000"/>
          <w:szCs w:val="32"/>
          <w:lang w:eastAsia="zh-CN"/>
        </w:rPr>
        <w:t>广州市</w:t>
      </w:r>
      <w:r>
        <w:rPr>
          <w:rFonts w:eastAsia="方正小标宋简体"/>
          <w:color w:val="000000"/>
          <w:szCs w:val="32"/>
        </w:rPr>
        <w:t>海珠区</w:t>
      </w:r>
      <w:r>
        <w:rPr>
          <w:rFonts w:hint="eastAsia" w:eastAsia="方正小标宋简体"/>
          <w:color w:val="000000"/>
          <w:szCs w:val="32"/>
          <w:lang w:eastAsia="zh-CN"/>
        </w:rPr>
        <w:t>市场监督管理局</w:t>
      </w:r>
      <w:r>
        <w:rPr>
          <w:rFonts w:hint="eastAsia" w:eastAsia="方正小标宋简体"/>
          <w:color w:val="000000"/>
          <w:szCs w:val="32"/>
        </w:rPr>
        <w:t>燃气用具连接用软管</w:t>
      </w:r>
      <w:r>
        <w:rPr>
          <w:rFonts w:eastAsia="方正小标宋简体"/>
          <w:color w:val="000000"/>
          <w:szCs w:val="32"/>
        </w:rPr>
        <w:t>产品质量监督抽查实</w:t>
      </w:r>
      <w:bookmarkStart w:id="0" w:name="_GoBack"/>
      <w:bookmarkEnd w:id="0"/>
      <w:r>
        <w:rPr>
          <w:rFonts w:eastAsia="方正小标宋简体"/>
          <w:color w:val="000000"/>
          <w:szCs w:val="32"/>
        </w:rPr>
        <w:t>施细则</w:t>
      </w:r>
    </w:p>
    <w:p>
      <w:pPr>
        <w:spacing w:line="360" w:lineRule="auto"/>
        <w:jc w:val="center"/>
        <w:outlineLvl w:val="0"/>
        <w:rPr>
          <w:rFonts w:eastAsia="方正小标宋简体"/>
          <w:color w:val="000000"/>
          <w:szCs w:val="32"/>
        </w:rPr>
      </w:pPr>
      <w:r>
        <w:rPr>
          <w:rFonts w:eastAsia="方正小标宋简体"/>
          <w:color w:val="000000"/>
          <w:szCs w:val="32"/>
        </w:rPr>
        <w:t>（2024年版）</w:t>
      </w:r>
    </w:p>
    <w:p>
      <w:pPr>
        <w:spacing w:line="360" w:lineRule="auto"/>
        <w:rPr>
          <w:szCs w:val="32"/>
        </w:rPr>
      </w:pPr>
    </w:p>
    <w:p>
      <w:pPr>
        <w:snapToGrid w:val="0"/>
        <w:spacing w:line="360" w:lineRule="auto"/>
        <w:outlineLvl w:val="0"/>
        <w:rPr>
          <w:rFonts w:ascii="黑体" w:hAnsi="黑体" w:eastAsia="黑体"/>
          <w:sz w:val="21"/>
          <w:szCs w:val="21"/>
        </w:rPr>
      </w:pPr>
      <w:r>
        <w:rPr>
          <w:rFonts w:ascii="黑体" w:hAnsi="黑体" w:eastAsia="黑体"/>
          <w:sz w:val="21"/>
          <w:szCs w:val="21"/>
        </w:rPr>
        <w:t>1 抽样方法</w:t>
      </w:r>
    </w:p>
    <w:p>
      <w:pPr>
        <w:snapToGrid w:val="0"/>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以随机抽样的方式在被抽样生产者、销售者的待销产品中抽取。</w:t>
      </w:r>
    </w:p>
    <w:p>
      <w:pPr>
        <w:snapToGrid w:val="0"/>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随机数一般可使用随机数表等方法产生。</w:t>
      </w:r>
    </w:p>
    <w:p>
      <w:pPr>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每批次产品抽取</w:t>
      </w:r>
      <w:r>
        <w:rPr>
          <w:rFonts w:hint="eastAsia" w:asciiTheme="minorEastAsia" w:hAnsiTheme="minorEastAsia" w:eastAsiaTheme="minorEastAsia"/>
          <w:sz w:val="21"/>
          <w:szCs w:val="21"/>
          <w:lang w:val="en-US" w:eastAsia="zh-CN"/>
        </w:rPr>
        <w:t>8米</w:t>
      </w:r>
      <w:r>
        <w:rPr>
          <w:rFonts w:hint="eastAsia" w:asciiTheme="minorEastAsia" w:hAnsiTheme="minorEastAsia" w:eastAsiaTheme="minorEastAsia"/>
          <w:sz w:val="21"/>
          <w:szCs w:val="21"/>
        </w:rPr>
        <w:t>，其中</w:t>
      </w:r>
      <w:r>
        <w:rPr>
          <w:rFonts w:hint="eastAsia" w:asciiTheme="minorEastAsia" w:hAnsiTheme="minorEastAsia" w:eastAsiaTheme="minorEastAsia"/>
          <w:sz w:val="21"/>
          <w:szCs w:val="21"/>
          <w:lang w:val="en-US" w:eastAsia="zh-CN"/>
        </w:rPr>
        <w:t>5米</w:t>
      </w:r>
      <w:r>
        <w:rPr>
          <w:rFonts w:hint="eastAsia" w:asciiTheme="minorEastAsia" w:hAnsiTheme="minorEastAsia" w:eastAsiaTheme="minorEastAsia"/>
          <w:sz w:val="21"/>
          <w:szCs w:val="21"/>
        </w:rPr>
        <w:t>作为检验样品，</w:t>
      </w:r>
      <w:r>
        <w:rPr>
          <w:rFonts w:hint="eastAsia" w:asciiTheme="minorEastAsia" w:hAnsiTheme="minorEastAsia" w:eastAsiaTheme="minorEastAsia"/>
          <w:sz w:val="21"/>
          <w:szCs w:val="21"/>
          <w:lang w:val="en-US" w:eastAsia="zh-CN"/>
        </w:rPr>
        <w:t>3米</w:t>
      </w:r>
      <w:r>
        <w:rPr>
          <w:rFonts w:hint="eastAsia" w:asciiTheme="minorEastAsia" w:hAnsiTheme="minorEastAsia" w:eastAsiaTheme="minorEastAsia"/>
          <w:sz w:val="21"/>
          <w:szCs w:val="21"/>
        </w:rPr>
        <w:t>作为备用样品</w:t>
      </w:r>
      <w:r>
        <w:rPr>
          <w:rFonts w:asciiTheme="minorEastAsia" w:hAnsiTheme="minorEastAsia" w:eastAsiaTheme="minorEastAsia"/>
          <w:sz w:val="21"/>
          <w:szCs w:val="21"/>
        </w:rPr>
        <w:t>。</w:t>
      </w:r>
    </w:p>
    <w:p>
      <w:pPr>
        <w:spacing w:line="360" w:lineRule="auto"/>
        <w:ind w:firstLine="420" w:firstLineChars="200"/>
        <w:rPr>
          <w:rFonts w:asciiTheme="minorEastAsia" w:hAnsiTheme="minorEastAsia" w:eastAsiaTheme="minorEastAsia"/>
          <w:sz w:val="21"/>
          <w:szCs w:val="21"/>
        </w:rPr>
      </w:pPr>
    </w:p>
    <w:p>
      <w:pPr>
        <w:snapToGrid w:val="0"/>
        <w:spacing w:line="360" w:lineRule="auto"/>
        <w:outlineLvl w:val="0"/>
        <w:rPr>
          <w:rFonts w:ascii="黑体" w:hAnsi="黑体" w:eastAsia="黑体"/>
          <w:sz w:val="21"/>
          <w:szCs w:val="21"/>
        </w:rPr>
      </w:pPr>
      <w:r>
        <w:rPr>
          <w:rFonts w:ascii="黑体" w:hAnsi="黑体" w:eastAsia="黑体"/>
          <w:sz w:val="21"/>
          <w:szCs w:val="21"/>
        </w:rPr>
        <w:t>2 检验依据</w:t>
      </w:r>
    </w:p>
    <w:p>
      <w:pPr>
        <w:pStyle w:val="2"/>
        <w:spacing w:line="360" w:lineRule="auto"/>
        <w:jc w:val="center"/>
        <w:outlineLvl w:val="1"/>
        <w:rPr>
          <w:rFonts w:asciiTheme="minorEastAsia" w:hAnsiTheme="minorEastAsia" w:eastAsiaTheme="minorEastAsia"/>
          <w:b w:val="0"/>
          <w:bCs/>
        </w:rPr>
      </w:pPr>
      <w:r>
        <w:rPr>
          <w:rFonts w:hint="eastAsia" w:asciiTheme="minorEastAsia" w:hAnsiTheme="minorEastAsia" w:eastAsiaTheme="minorEastAsia"/>
          <w:b w:val="0"/>
          <w:bCs/>
        </w:rPr>
        <w:t>表1</w:t>
      </w:r>
      <w:r>
        <w:rPr>
          <w:rFonts w:hint="eastAsia" w:asciiTheme="minorEastAsia" w:hAnsiTheme="minorEastAsia" w:eastAsiaTheme="minorEastAsia"/>
          <w:b w:val="0"/>
          <w:bCs/>
          <w:lang w:val="en-US" w:eastAsia="zh-CN"/>
        </w:rPr>
        <w:t>燃气用具连接用软管</w:t>
      </w:r>
    </w:p>
    <w:tbl>
      <w:tblPr>
        <w:tblStyle w:val="7"/>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4513"/>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blHeader/>
        </w:trPr>
        <w:tc>
          <w:tcPr>
            <w:tcW w:w="982" w:type="dxa"/>
            <w:vAlign w:val="center"/>
          </w:tcPr>
          <w:p>
            <w:pPr>
              <w:jc w:val="center"/>
              <w:rPr>
                <w:rFonts w:cs="黑体" w:asciiTheme="minorEastAsia" w:hAnsiTheme="minorEastAsia" w:eastAsiaTheme="minorEastAsia"/>
                <w:b w:val="0"/>
                <w:bCs/>
                <w:sz w:val="21"/>
                <w:szCs w:val="21"/>
              </w:rPr>
            </w:pPr>
            <w:r>
              <w:rPr>
                <w:rFonts w:hint="eastAsia" w:cs="黑体" w:asciiTheme="minorEastAsia" w:hAnsiTheme="minorEastAsia" w:eastAsiaTheme="minorEastAsia"/>
                <w:b w:val="0"/>
                <w:bCs/>
                <w:sz w:val="21"/>
                <w:szCs w:val="21"/>
              </w:rPr>
              <w:t>序号</w:t>
            </w:r>
          </w:p>
        </w:tc>
        <w:tc>
          <w:tcPr>
            <w:tcW w:w="4513" w:type="dxa"/>
            <w:vAlign w:val="center"/>
          </w:tcPr>
          <w:p>
            <w:pPr>
              <w:jc w:val="center"/>
              <w:rPr>
                <w:rFonts w:cs="黑体" w:asciiTheme="minorEastAsia" w:hAnsiTheme="minorEastAsia" w:eastAsiaTheme="minorEastAsia"/>
                <w:b w:val="0"/>
                <w:bCs/>
                <w:sz w:val="21"/>
                <w:szCs w:val="21"/>
              </w:rPr>
            </w:pPr>
            <w:r>
              <w:rPr>
                <w:rFonts w:hint="eastAsia" w:cs="黑体" w:asciiTheme="minorEastAsia" w:hAnsiTheme="minorEastAsia" w:eastAsiaTheme="minorEastAsia"/>
                <w:b w:val="0"/>
                <w:bCs/>
                <w:sz w:val="21"/>
                <w:szCs w:val="21"/>
              </w:rPr>
              <w:t>检验项目</w:t>
            </w:r>
          </w:p>
        </w:tc>
        <w:tc>
          <w:tcPr>
            <w:tcW w:w="3714" w:type="dxa"/>
            <w:vAlign w:val="center"/>
          </w:tcPr>
          <w:p>
            <w:pPr>
              <w:jc w:val="center"/>
              <w:rPr>
                <w:rFonts w:cs="黑体" w:asciiTheme="minorEastAsia" w:hAnsiTheme="minorEastAsia" w:eastAsiaTheme="minorEastAsia"/>
                <w:b w:val="0"/>
                <w:bCs/>
                <w:sz w:val="21"/>
                <w:szCs w:val="21"/>
              </w:rPr>
            </w:pPr>
            <w:r>
              <w:rPr>
                <w:rFonts w:hint="eastAsia" w:cs="黑体" w:asciiTheme="minorEastAsia" w:hAnsiTheme="minorEastAsia" w:eastAsiaTheme="minorEastAsia"/>
                <w:b w:val="0"/>
                <w:bCs/>
                <w:sz w:val="21"/>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tblHeader/>
        </w:trPr>
        <w:tc>
          <w:tcPr>
            <w:tcW w:w="982" w:type="dxa"/>
            <w:vAlign w:val="center"/>
          </w:tcPr>
          <w:p>
            <w:pPr>
              <w:spacing w:line="400" w:lineRule="exact"/>
              <w:jc w:val="center"/>
              <w:rPr>
                <w:rFonts w:hint="eastAsia" w:eastAsia="宋体"/>
                <w:sz w:val="21"/>
                <w:szCs w:val="21"/>
                <w:lang w:val="en-US" w:eastAsia="zh-CN"/>
              </w:rPr>
            </w:pPr>
            <w:r>
              <w:rPr>
                <w:rFonts w:hint="eastAsia" w:eastAsia="宋体"/>
                <w:sz w:val="21"/>
                <w:szCs w:val="21"/>
                <w:lang w:val="en-US" w:eastAsia="zh-CN"/>
              </w:rPr>
              <w:t>1</w:t>
            </w:r>
          </w:p>
        </w:tc>
        <w:tc>
          <w:tcPr>
            <w:tcW w:w="4513" w:type="dxa"/>
            <w:vAlign w:val="center"/>
          </w:tcPr>
          <w:p>
            <w:pPr>
              <w:spacing w:line="400" w:lineRule="exact"/>
              <w:jc w:val="center"/>
              <w:rPr>
                <w:rFonts w:hint="eastAsia" w:eastAsia="宋体"/>
                <w:sz w:val="21"/>
                <w:szCs w:val="21"/>
                <w:lang w:val="en-US" w:eastAsia="zh-CN"/>
              </w:rPr>
            </w:pPr>
            <w:r>
              <w:rPr>
                <w:rFonts w:hint="eastAsia" w:eastAsia="宋体"/>
                <w:sz w:val="21"/>
                <w:szCs w:val="21"/>
                <w:lang w:val="en-US" w:eastAsia="zh-CN"/>
              </w:rPr>
              <w:t>尺寸和公差</w:t>
            </w:r>
          </w:p>
        </w:tc>
        <w:tc>
          <w:tcPr>
            <w:tcW w:w="3714" w:type="dxa"/>
            <w:vAlign w:val="center"/>
          </w:tcPr>
          <w:p>
            <w:pPr>
              <w:spacing w:line="400" w:lineRule="exact"/>
              <w:jc w:val="center"/>
              <w:rPr>
                <w:rFonts w:hint="eastAsia" w:eastAsia="宋体"/>
                <w:sz w:val="21"/>
                <w:szCs w:val="21"/>
                <w:lang w:val="en-US" w:eastAsia="zh-CN"/>
              </w:rPr>
            </w:pPr>
            <w:r>
              <w:rPr>
                <w:rFonts w:hint="eastAsia" w:eastAsia="宋体"/>
                <w:sz w:val="21"/>
                <w:szCs w:val="21"/>
                <w:lang w:val="en-US" w:eastAsia="zh-CN"/>
              </w:rPr>
              <w:t>GB 29993—2013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tblHeader/>
        </w:trPr>
        <w:tc>
          <w:tcPr>
            <w:tcW w:w="982" w:type="dxa"/>
            <w:vAlign w:val="center"/>
          </w:tcPr>
          <w:p>
            <w:pPr>
              <w:spacing w:line="400" w:lineRule="exact"/>
              <w:jc w:val="center"/>
              <w:rPr>
                <w:rFonts w:hint="eastAsia" w:eastAsia="宋体"/>
                <w:sz w:val="21"/>
                <w:szCs w:val="21"/>
                <w:lang w:val="en-US" w:eastAsia="zh-CN"/>
              </w:rPr>
            </w:pPr>
            <w:r>
              <w:rPr>
                <w:rFonts w:hint="eastAsia" w:eastAsia="宋体"/>
                <w:sz w:val="21"/>
                <w:szCs w:val="21"/>
                <w:lang w:val="en-US" w:eastAsia="zh-CN"/>
              </w:rPr>
              <w:t>2</w:t>
            </w:r>
          </w:p>
        </w:tc>
        <w:tc>
          <w:tcPr>
            <w:tcW w:w="4513" w:type="dxa"/>
            <w:vAlign w:val="center"/>
          </w:tcPr>
          <w:p>
            <w:pPr>
              <w:spacing w:line="400" w:lineRule="exact"/>
              <w:jc w:val="center"/>
              <w:rPr>
                <w:rFonts w:hint="eastAsia" w:eastAsia="宋体"/>
                <w:sz w:val="21"/>
                <w:szCs w:val="21"/>
                <w:lang w:val="en-US" w:eastAsia="zh-CN"/>
              </w:rPr>
            </w:pPr>
            <w:r>
              <w:rPr>
                <w:rFonts w:hint="eastAsia" w:eastAsia="宋体"/>
                <w:sz w:val="21"/>
                <w:szCs w:val="21"/>
                <w:lang w:val="en-US" w:eastAsia="zh-CN"/>
              </w:rPr>
              <w:t>耐燃气性能</w:t>
            </w:r>
          </w:p>
        </w:tc>
        <w:tc>
          <w:tcPr>
            <w:tcW w:w="3714" w:type="dxa"/>
            <w:vAlign w:val="center"/>
          </w:tcPr>
          <w:p>
            <w:pPr>
              <w:spacing w:line="400" w:lineRule="exact"/>
              <w:jc w:val="center"/>
              <w:rPr>
                <w:rFonts w:hint="eastAsia" w:eastAsia="宋体"/>
                <w:sz w:val="21"/>
                <w:szCs w:val="21"/>
                <w:lang w:val="en-US" w:eastAsia="zh-CN"/>
              </w:rPr>
            </w:pPr>
            <w:r>
              <w:rPr>
                <w:rFonts w:hint="eastAsia" w:eastAsia="宋体"/>
                <w:sz w:val="21"/>
                <w:szCs w:val="21"/>
                <w:lang w:val="en-US" w:eastAsia="zh-CN"/>
              </w:rPr>
              <w:t>GB 29993—2013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tblHeader/>
        </w:trPr>
        <w:tc>
          <w:tcPr>
            <w:tcW w:w="982" w:type="dxa"/>
            <w:vAlign w:val="center"/>
          </w:tcPr>
          <w:p>
            <w:pPr>
              <w:spacing w:line="400" w:lineRule="exact"/>
              <w:jc w:val="center"/>
              <w:rPr>
                <w:rFonts w:hint="eastAsia" w:eastAsia="宋体"/>
                <w:sz w:val="21"/>
                <w:szCs w:val="21"/>
                <w:lang w:val="en-US" w:eastAsia="zh-CN"/>
              </w:rPr>
            </w:pPr>
            <w:r>
              <w:rPr>
                <w:rFonts w:hint="eastAsia" w:eastAsia="宋体"/>
                <w:sz w:val="21"/>
                <w:szCs w:val="21"/>
                <w:lang w:val="en-US" w:eastAsia="zh-CN"/>
              </w:rPr>
              <w:t>3</w:t>
            </w:r>
          </w:p>
        </w:tc>
        <w:tc>
          <w:tcPr>
            <w:tcW w:w="4513" w:type="dxa"/>
            <w:vAlign w:val="center"/>
          </w:tcPr>
          <w:p>
            <w:pPr>
              <w:spacing w:line="400" w:lineRule="exact"/>
              <w:jc w:val="center"/>
              <w:rPr>
                <w:rFonts w:hint="eastAsia" w:eastAsia="宋体"/>
                <w:sz w:val="21"/>
                <w:szCs w:val="21"/>
                <w:lang w:val="en-US" w:eastAsia="zh-CN"/>
              </w:rPr>
            </w:pPr>
            <w:r>
              <w:rPr>
                <w:rFonts w:hint="eastAsia" w:eastAsia="宋体"/>
                <w:sz w:val="21"/>
                <w:szCs w:val="21"/>
                <w:lang w:val="en-US" w:eastAsia="zh-CN"/>
              </w:rPr>
              <w:t>耐液体性能</w:t>
            </w:r>
          </w:p>
        </w:tc>
        <w:tc>
          <w:tcPr>
            <w:tcW w:w="3714" w:type="dxa"/>
            <w:vAlign w:val="center"/>
          </w:tcPr>
          <w:p>
            <w:pPr>
              <w:spacing w:line="400" w:lineRule="exact"/>
              <w:jc w:val="center"/>
              <w:rPr>
                <w:rFonts w:hint="eastAsia" w:eastAsia="宋体"/>
                <w:sz w:val="21"/>
                <w:szCs w:val="21"/>
                <w:lang w:val="en-US" w:eastAsia="zh-CN"/>
              </w:rPr>
            </w:pPr>
            <w:r>
              <w:rPr>
                <w:rFonts w:hint="eastAsia" w:eastAsia="宋体"/>
                <w:sz w:val="21"/>
                <w:szCs w:val="21"/>
                <w:lang w:val="en-US" w:eastAsia="zh-CN"/>
              </w:rPr>
              <w:t>GB 29993—2013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tblHeader/>
        </w:trPr>
        <w:tc>
          <w:tcPr>
            <w:tcW w:w="982" w:type="dxa"/>
            <w:vAlign w:val="center"/>
          </w:tcPr>
          <w:p>
            <w:pPr>
              <w:spacing w:line="400" w:lineRule="exact"/>
              <w:jc w:val="center"/>
              <w:rPr>
                <w:rFonts w:hint="eastAsia" w:eastAsia="宋体"/>
                <w:sz w:val="21"/>
                <w:szCs w:val="21"/>
                <w:lang w:val="en-US" w:eastAsia="zh-CN"/>
              </w:rPr>
            </w:pPr>
            <w:r>
              <w:rPr>
                <w:rFonts w:hint="eastAsia" w:eastAsia="宋体"/>
                <w:sz w:val="21"/>
                <w:szCs w:val="21"/>
                <w:lang w:val="en-US" w:eastAsia="zh-CN"/>
              </w:rPr>
              <w:t>4</w:t>
            </w:r>
          </w:p>
        </w:tc>
        <w:tc>
          <w:tcPr>
            <w:tcW w:w="4513" w:type="dxa"/>
            <w:vAlign w:val="center"/>
          </w:tcPr>
          <w:p>
            <w:pPr>
              <w:spacing w:line="400" w:lineRule="exact"/>
              <w:jc w:val="center"/>
              <w:rPr>
                <w:rFonts w:hint="eastAsia" w:eastAsia="宋体"/>
                <w:sz w:val="21"/>
                <w:szCs w:val="21"/>
                <w:lang w:val="en-US" w:eastAsia="zh-CN"/>
              </w:rPr>
            </w:pPr>
            <w:r>
              <w:rPr>
                <w:rFonts w:hint="eastAsia" w:eastAsia="宋体"/>
                <w:sz w:val="21"/>
                <w:szCs w:val="21"/>
                <w:lang w:val="en-US" w:eastAsia="zh-CN"/>
              </w:rPr>
              <w:t>耐燃试验</w:t>
            </w:r>
          </w:p>
        </w:tc>
        <w:tc>
          <w:tcPr>
            <w:tcW w:w="3714" w:type="dxa"/>
            <w:vAlign w:val="center"/>
          </w:tcPr>
          <w:p>
            <w:pPr>
              <w:spacing w:line="400" w:lineRule="exact"/>
              <w:jc w:val="center"/>
              <w:rPr>
                <w:rFonts w:hint="eastAsia" w:eastAsia="宋体"/>
                <w:sz w:val="21"/>
                <w:szCs w:val="21"/>
                <w:lang w:val="en-US" w:eastAsia="zh-CN"/>
              </w:rPr>
            </w:pPr>
            <w:r>
              <w:rPr>
                <w:rFonts w:hint="eastAsia" w:eastAsia="宋体"/>
                <w:sz w:val="21"/>
                <w:szCs w:val="21"/>
                <w:lang w:val="en-US" w:eastAsia="zh-CN"/>
              </w:rPr>
              <w:t>GB 29993—2013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tblHeader/>
        </w:trPr>
        <w:tc>
          <w:tcPr>
            <w:tcW w:w="982" w:type="dxa"/>
            <w:vAlign w:val="center"/>
          </w:tcPr>
          <w:p>
            <w:pPr>
              <w:spacing w:line="400" w:lineRule="exact"/>
              <w:jc w:val="center"/>
              <w:rPr>
                <w:rFonts w:hint="eastAsia" w:eastAsia="宋体"/>
                <w:sz w:val="21"/>
                <w:szCs w:val="21"/>
                <w:lang w:val="en-US" w:eastAsia="zh-CN"/>
              </w:rPr>
            </w:pPr>
            <w:r>
              <w:rPr>
                <w:rFonts w:hint="eastAsia" w:eastAsia="宋体"/>
                <w:sz w:val="21"/>
                <w:szCs w:val="21"/>
                <w:lang w:val="en-US" w:eastAsia="zh-CN"/>
              </w:rPr>
              <w:t>5</w:t>
            </w:r>
          </w:p>
        </w:tc>
        <w:tc>
          <w:tcPr>
            <w:tcW w:w="4513" w:type="dxa"/>
            <w:vAlign w:val="center"/>
          </w:tcPr>
          <w:p>
            <w:pPr>
              <w:spacing w:line="400" w:lineRule="exact"/>
              <w:jc w:val="center"/>
              <w:rPr>
                <w:rFonts w:hint="eastAsia" w:eastAsia="宋体"/>
                <w:sz w:val="21"/>
                <w:szCs w:val="21"/>
                <w:lang w:val="en-US" w:eastAsia="zh-CN"/>
              </w:rPr>
            </w:pPr>
            <w:r>
              <w:rPr>
                <w:rFonts w:hint="eastAsia" w:eastAsia="宋体"/>
                <w:sz w:val="21"/>
                <w:szCs w:val="21"/>
                <w:lang w:val="en-US" w:eastAsia="zh-CN"/>
              </w:rPr>
              <w:t>气密试验</w:t>
            </w:r>
          </w:p>
        </w:tc>
        <w:tc>
          <w:tcPr>
            <w:tcW w:w="3714" w:type="dxa"/>
            <w:vAlign w:val="center"/>
          </w:tcPr>
          <w:p>
            <w:pPr>
              <w:spacing w:line="400" w:lineRule="exact"/>
              <w:jc w:val="center"/>
              <w:rPr>
                <w:rFonts w:hint="eastAsia" w:eastAsia="宋体"/>
                <w:sz w:val="21"/>
                <w:szCs w:val="21"/>
                <w:lang w:val="en-US" w:eastAsia="zh-CN"/>
              </w:rPr>
            </w:pPr>
            <w:r>
              <w:rPr>
                <w:rFonts w:hint="eastAsia" w:eastAsia="宋体"/>
                <w:sz w:val="21"/>
                <w:szCs w:val="21"/>
                <w:lang w:val="en-US" w:eastAsia="zh-CN"/>
              </w:rPr>
              <w:t>GB 29993—2013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tblHeader/>
        </w:trPr>
        <w:tc>
          <w:tcPr>
            <w:tcW w:w="982" w:type="dxa"/>
            <w:vAlign w:val="center"/>
          </w:tcPr>
          <w:p>
            <w:pPr>
              <w:spacing w:line="400" w:lineRule="exact"/>
              <w:jc w:val="center"/>
              <w:rPr>
                <w:rFonts w:hint="eastAsia" w:eastAsia="宋体"/>
                <w:sz w:val="21"/>
                <w:szCs w:val="21"/>
                <w:lang w:val="en-US" w:eastAsia="zh-CN"/>
              </w:rPr>
            </w:pPr>
            <w:r>
              <w:rPr>
                <w:rFonts w:hint="eastAsia" w:eastAsia="宋体"/>
                <w:sz w:val="21"/>
                <w:szCs w:val="21"/>
                <w:lang w:val="en-US" w:eastAsia="zh-CN"/>
              </w:rPr>
              <w:t>6</w:t>
            </w:r>
          </w:p>
        </w:tc>
        <w:tc>
          <w:tcPr>
            <w:tcW w:w="4513" w:type="dxa"/>
            <w:vAlign w:val="center"/>
          </w:tcPr>
          <w:p>
            <w:pPr>
              <w:spacing w:line="400" w:lineRule="exact"/>
              <w:jc w:val="center"/>
              <w:rPr>
                <w:rFonts w:hint="eastAsia" w:eastAsia="宋体"/>
                <w:sz w:val="21"/>
                <w:szCs w:val="21"/>
                <w:lang w:val="en-US" w:eastAsia="zh-CN"/>
              </w:rPr>
            </w:pPr>
            <w:r>
              <w:rPr>
                <w:rFonts w:hint="eastAsia" w:eastAsia="宋体"/>
                <w:sz w:val="21"/>
                <w:szCs w:val="21"/>
                <w:lang w:val="en-US" w:eastAsia="zh-CN"/>
              </w:rPr>
              <w:t>弯曲性能</w:t>
            </w:r>
          </w:p>
        </w:tc>
        <w:tc>
          <w:tcPr>
            <w:tcW w:w="3714" w:type="dxa"/>
            <w:vAlign w:val="center"/>
          </w:tcPr>
          <w:p>
            <w:pPr>
              <w:spacing w:line="400" w:lineRule="exact"/>
              <w:jc w:val="center"/>
              <w:rPr>
                <w:rFonts w:hint="eastAsia" w:eastAsia="宋体"/>
                <w:sz w:val="21"/>
                <w:szCs w:val="21"/>
                <w:lang w:val="en-US" w:eastAsia="zh-CN"/>
              </w:rPr>
            </w:pPr>
            <w:r>
              <w:rPr>
                <w:rFonts w:hint="eastAsia" w:eastAsia="宋体"/>
                <w:sz w:val="21"/>
                <w:szCs w:val="21"/>
                <w:lang w:val="en-US" w:eastAsia="zh-CN"/>
              </w:rPr>
              <w:t>GB 29993—2013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tblHeader/>
        </w:trPr>
        <w:tc>
          <w:tcPr>
            <w:tcW w:w="982" w:type="dxa"/>
            <w:vAlign w:val="center"/>
          </w:tcPr>
          <w:p>
            <w:pPr>
              <w:spacing w:line="400" w:lineRule="exact"/>
              <w:jc w:val="center"/>
              <w:rPr>
                <w:rFonts w:hint="eastAsia" w:eastAsia="宋体"/>
                <w:sz w:val="21"/>
                <w:szCs w:val="21"/>
                <w:lang w:val="en-US" w:eastAsia="zh-CN"/>
              </w:rPr>
            </w:pPr>
            <w:r>
              <w:rPr>
                <w:rFonts w:hint="eastAsia" w:eastAsia="宋体"/>
                <w:sz w:val="21"/>
                <w:szCs w:val="21"/>
                <w:lang w:val="en-US" w:eastAsia="zh-CN"/>
              </w:rPr>
              <w:t>7</w:t>
            </w:r>
          </w:p>
        </w:tc>
        <w:tc>
          <w:tcPr>
            <w:tcW w:w="4513" w:type="dxa"/>
            <w:vAlign w:val="center"/>
          </w:tcPr>
          <w:p>
            <w:pPr>
              <w:spacing w:line="400" w:lineRule="exact"/>
              <w:jc w:val="center"/>
              <w:rPr>
                <w:rFonts w:hint="eastAsia" w:eastAsia="宋体"/>
                <w:sz w:val="21"/>
                <w:szCs w:val="21"/>
                <w:lang w:val="en-US" w:eastAsia="zh-CN"/>
              </w:rPr>
            </w:pPr>
            <w:r>
              <w:rPr>
                <w:rFonts w:hint="eastAsia" w:eastAsia="宋体"/>
                <w:sz w:val="21"/>
                <w:szCs w:val="21"/>
                <w:lang w:val="en-US" w:eastAsia="zh-CN"/>
              </w:rPr>
              <w:t>耐热试验</w:t>
            </w:r>
          </w:p>
        </w:tc>
        <w:tc>
          <w:tcPr>
            <w:tcW w:w="3714" w:type="dxa"/>
            <w:vAlign w:val="center"/>
          </w:tcPr>
          <w:p>
            <w:pPr>
              <w:spacing w:line="400" w:lineRule="exact"/>
              <w:jc w:val="center"/>
              <w:rPr>
                <w:rFonts w:hint="eastAsia" w:eastAsia="宋体"/>
                <w:sz w:val="21"/>
                <w:szCs w:val="21"/>
                <w:lang w:val="en-US" w:eastAsia="zh-CN"/>
              </w:rPr>
            </w:pPr>
            <w:r>
              <w:rPr>
                <w:rFonts w:hint="eastAsia" w:eastAsia="宋体"/>
                <w:sz w:val="21"/>
                <w:szCs w:val="21"/>
                <w:lang w:val="en-US" w:eastAsia="zh-CN"/>
              </w:rPr>
              <w:t>GB 29993—2013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tblHeader/>
        </w:trPr>
        <w:tc>
          <w:tcPr>
            <w:tcW w:w="982" w:type="dxa"/>
            <w:vAlign w:val="center"/>
          </w:tcPr>
          <w:p>
            <w:pPr>
              <w:spacing w:line="400" w:lineRule="exact"/>
              <w:jc w:val="center"/>
              <w:rPr>
                <w:rFonts w:hint="eastAsia" w:eastAsia="宋体"/>
                <w:sz w:val="21"/>
                <w:szCs w:val="21"/>
                <w:lang w:val="en-US" w:eastAsia="zh-CN"/>
              </w:rPr>
            </w:pPr>
            <w:r>
              <w:rPr>
                <w:rFonts w:hint="eastAsia" w:eastAsia="宋体"/>
                <w:sz w:val="21"/>
                <w:szCs w:val="21"/>
                <w:lang w:val="en-US" w:eastAsia="zh-CN"/>
              </w:rPr>
              <w:t>8</w:t>
            </w:r>
          </w:p>
        </w:tc>
        <w:tc>
          <w:tcPr>
            <w:tcW w:w="4513" w:type="dxa"/>
            <w:vAlign w:val="center"/>
          </w:tcPr>
          <w:p>
            <w:pPr>
              <w:spacing w:line="400" w:lineRule="exact"/>
              <w:jc w:val="center"/>
              <w:rPr>
                <w:rFonts w:hint="eastAsia" w:eastAsia="宋体"/>
                <w:sz w:val="21"/>
                <w:szCs w:val="21"/>
                <w:lang w:val="en-US" w:eastAsia="zh-CN"/>
              </w:rPr>
            </w:pPr>
            <w:r>
              <w:rPr>
                <w:rFonts w:hint="eastAsia" w:eastAsia="宋体"/>
                <w:sz w:val="21"/>
                <w:szCs w:val="21"/>
                <w:lang w:val="en-US" w:eastAsia="zh-CN"/>
              </w:rPr>
              <w:t>验证压力试验</w:t>
            </w:r>
          </w:p>
        </w:tc>
        <w:tc>
          <w:tcPr>
            <w:tcW w:w="3714" w:type="dxa"/>
            <w:vAlign w:val="center"/>
          </w:tcPr>
          <w:p>
            <w:pPr>
              <w:spacing w:line="400" w:lineRule="exact"/>
              <w:jc w:val="center"/>
              <w:rPr>
                <w:rFonts w:hint="eastAsia" w:eastAsia="宋体"/>
                <w:sz w:val="21"/>
                <w:szCs w:val="21"/>
                <w:lang w:val="en-US" w:eastAsia="zh-CN"/>
              </w:rPr>
            </w:pPr>
            <w:r>
              <w:rPr>
                <w:rFonts w:hint="eastAsia" w:eastAsia="宋体"/>
                <w:sz w:val="21"/>
                <w:szCs w:val="21"/>
                <w:lang w:val="en-US" w:eastAsia="zh-CN"/>
              </w:rPr>
              <w:t>GB 29993—2013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tblHeader/>
        </w:trPr>
        <w:tc>
          <w:tcPr>
            <w:tcW w:w="982" w:type="dxa"/>
            <w:vAlign w:val="center"/>
          </w:tcPr>
          <w:p>
            <w:pPr>
              <w:spacing w:line="400" w:lineRule="exact"/>
              <w:jc w:val="center"/>
              <w:rPr>
                <w:rFonts w:hint="eastAsia" w:eastAsia="宋体"/>
                <w:sz w:val="21"/>
                <w:szCs w:val="21"/>
                <w:lang w:val="en-US" w:eastAsia="zh-CN"/>
              </w:rPr>
            </w:pPr>
            <w:r>
              <w:rPr>
                <w:rFonts w:hint="eastAsia" w:eastAsia="宋体"/>
                <w:sz w:val="21"/>
                <w:szCs w:val="21"/>
                <w:lang w:val="en-US" w:eastAsia="zh-CN"/>
              </w:rPr>
              <w:t>9</w:t>
            </w:r>
          </w:p>
        </w:tc>
        <w:tc>
          <w:tcPr>
            <w:tcW w:w="4513" w:type="dxa"/>
            <w:vAlign w:val="center"/>
          </w:tcPr>
          <w:p>
            <w:pPr>
              <w:spacing w:line="400" w:lineRule="exact"/>
              <w:jc w:val="center"/>
              <w:rPr>
                <w:rFonts w:hint="eastAsia" w:eastAsia="宋体"/>
                <w:sz w:val="21"/>
                <w:szCs w:val="21"/>
                <w:lang w:val="en-US" w:eastAsia="zh-CN"/>
              </w:rPr>
            </w:pPr>
            <w:r>
              <w:rPr>
                <w:rFonts w:hint="eastAsia" w:eastAsia="宋体"/>
                <w:sz w:val="21"/>
                <w:szCs w:val="21"/>
                <w:lang w:val="en-US" w:eastAsia="zh-CN"/>
              </w:rPr>
              <w:t>拉断试验</w:t>
            </w:r>
          </w:p>
        </w:tc>
        <w:tc>
          <w:tcPr>
            <w:tcW w:w="3714" w:type="dxa"/>
            <w:vAlign w:val="center"/>
          </w:tcPr>
          <w:p>
            <w:pPr>
              <w:spacing w:line="400" w:lineRule="exact"/>
              <w:jc w:val="center"/>
              <w:rPr>
                <w:rFonts w:hint="eastAsia" w:eastAsia="宋体"/>
                <w:sz w:val="21"/>
                <w:szCs w:val="21"/>
                <w:lang w:val="en-US" w:eastAsia="zh-CN"/>
              </w:rPr>
            </w:pPr>
            <w:r>
              <w:rPr>
                <w:rFonts w:hint="eastAsia" w:eastAsia="宋体"/>
                <w:sz w:val="21"/>
                <w:szCs w:val="21"/>
                <w:lang w:val="en-US" w:eastAsia="zh-CN"/>
              </w:rPr>
              <w:t>GB 29993—2013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tblHeader/>
        </w:trPr>
        <w:tc>
          <w:tcPr>
            <w:tcW w:w="982" w:type="dxa"/>
            <w:vAlign w:val="center"/>
          </w:tcPr>
          <w:p>
            <w:pPr>
              <w:spacing w:line="400" w:lineRule="exact"/>
              <w:jc w:val="center"/>
              <w:rPr>
                <w:rFonts w:hint="eastAsia" w:eastAsia="宋体"/>
                <w:sz w:val="21"/>
                <w:szCs w:val="21"/>
                <w:lang w:val="en-US" w:eastAsia="zh-CN"/>
              </w:rPr>
            </w:pPr>
            <w:r>
              <w:rPr>
                <w:rFonts w:hint="eastAsia" w:eastAsia="宋体"/>
                <w:sz w:val="21"/>
                <w:szCs w:val="21"/>
                <w:lang w:val="en-US" w:eastAsia="zh-CN"/>
              </w:rPr>
              <w:t>10</w:t>
            </w:r>
          </w:p>
        </w:tc>
        <w:tc>
          <w:tcPr>
            <w:tcW w:w="4513" w:type="dxa"/>
            <w:vAlign w:val="center"/>
          </w:tcPr>
          <w:p>
            <w:pPr>
              <w:spacing w:line="400" w:lineRule="exact"/>
              <w:jc w:val="center"/>
              <w:rPr>
                <w:rFonts w:hint="eastAsia" w:eastAsia="宋体"/>
                <w:sz w:val="21"/>
                <w:szCs w:val="21"/>
                <w:lang w:val="en-US" w:eastAsia="zh-CN"/>
              </w:rPr>
            </w:pPr>
            <w:r>
              <w:rPr>
                <w:rFonts w:hint="eastAsia" w:eastAsia="宋体"/>
                <w:sz w:val="21"/>
                <w:szCs w:val="21"/>
                <w:lang w:val="en-US" w:eastAsia="zh-CN"/>
              </w:rPr>
              <w:t>标志</w:t>
            </w:r>
          </w:p>
        </w:tc>
        <w:tc>
          <w:tcPr>
            <w:tcW w:w="3714" w:type="dxa"/>
            <w:vAlign w:val="center"/>
          </w:tcPr>
          <w:p>
            <w:pPr>
              <w:spacing w:line="400" w:lineRule="exact"/>
              <w:jc w:val="center"/>
              <w:rPr>
                <w:rFonts w:hint="eastAsia" w:eastAsia="宋体"/>
                <w:sz w:val="21"/>
                <w:szCs w:val="21"/>
                <w:lang w:val="en-US" w:eastAsia="zh-CN"/>
              </w:rPr>
            </w:pPr>
            <w:r>
              <w:rPr>
                <w:rFonts w:hint="eastAsia" w:eastAsia="宋体"/>
                <w:sz w:val="21"/>
                <w:szCs w:val="21"/>
                <w:lang w:val="en-US" w:eastAsia="zh-CN"/>
              </w:rPr>
              <w:t>GB 29993—2013</w:t>
            </w:r>
          </w:p>
        </w:tc>
      </w:tr>
    </w:tbl>
    <w:p>
      <w:pPr>
        <w:pStyle w:val="2"/>
      </w:pPr>
    </w:p>
    <w:p>
      <w:pPr>
        <w:snapToGrid w:val="0"/>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凡是注日期的文件，其随后所有的修改单（不包括勘误的内容）或修订版不适用于本细则。凡是不注日期的文件，其最新版本适用于本细则。</w:t>
      </w:r>
    </w:p>
    <w:p>
      <w:pPr>
        <w:pStyle w:val="2"/>
        <w:spacing w:line="360" w:lineRule="auto"/>
        <w:rPr>
          <w:rFonts w:asciiTheme="minorEastAsia" w:hAnsiTheme="minorEastAsia" w:eastAsiaTheme="minorEastAsia"/>
        </w:rPr>
      </w:pPr>
    </w:p>
    <w:p>
      <w:pPr>
        <w:snapToGrid w:val="0"/>
        <w:spacing w:line="360" w:lineRule="auto"/>
        <w:outlineLvl w:val="0"/>
        <w:rPr>
          <w:rFonts w:ascii="黑体" w:hAnsi="黑体" w:eastAsia="黑体"/>
          <w:sz w:val="21"/>
          <w:szCs w:val="21"/>
        </w:rPr>
      </w:pPr>
      <w:r>
        <w:rPr>
          <w:rFonts w:ascii="黑体" w:hAnsi="黑体" w:eastAsia="黑体"/>
          <w:sz w:val="21"/>
          <w:szCs w:val="21"/>
        </w:rPr>
        <w:t>3 判定规则</w:t>
      </w:r>
    </w:p>
    <w:p>
      <w:pPr>
        <w:snapToGrid w:val="0"/>
        <w:spacing w:line="360" w:lineRule="auto"/>
        <w:outlineLvl w:val="1"/>
        <w:rPr>
          <w:rFonts w:ascii="黑体" w:hAnsi="黑体" w:eastAsia="黑体"/>
          <w:sz w:val="21"/>
          <w:szCs w:val="21"/>
        </w:rPr>
      </w:pPr>
      <w:r>
        <w:rPr>
          <w:rFonts w:ascii="黑体" w:hAnsi="黑体" w:eastAsia="黑体"/>
          <w:sz w:val="21"/>
          <w:szCs w:val="21"/>
        </w:rPr>
        <w:t>3.1依据标准</w:t>
      </w:r>
    </w:p>
    <w:p>
      <w:pPr>
        <w:spacing w:line="360" w:lineRule="auto"/>
        <w:ind w:firstLine="376" w:firstLineChars="200"/>
        <w:rPr>
          <w:rFonts w:hint="eastAsia" w:asciiTheme="minorEastAsia" w:hAnsiTheme="minorEastAsia" w:eastAsiaTheme="minorEastAsia"/>
          <w:spacing w:val="-11"/>
          <w:sz w:val="21"/>
          <w:szCs w:val="21"/>
        </w:rPr>
      </w:pPr>
      <w:r>
        <w:rPr>
          <w:rFonts w:hint="eastAsia" w:asciiTheme="minorEastAsia" w:hAnsiTheme="minorEastAsia" w:eastAsiaTheme="minorEastAsia"/>
          <w:spacing w:val="-11"/>
          <w:sz w:val="21"/>
          <w:szCs w:val="21"/>
        </w:rPr>
        <w:t xml:space="preserve">GB </w:t>
      </w:r>
      <w:r>
        <w:rPr>
          <w:rFonts w:hint="eastAsia" w:asciiTheme="minorEastAsia" w:hAnsiTheme="minorEastAsia" w:eastAsiaTheme="minorEastAsia"/>
          <w:spacing w:val="-11"/>
          <w:sz w:val="21"/>
          <w:szCs w:val="21"/>
          <w:lang w:val="en-US" w:eastAsia="zh-CN"/>
        </w:rPr>
        <w:t>29993</w:t>
      </w:r>
      <w:r>
        <w:rPr>
          <w:rFonts w:hint="eastAsia" w:asciiTheme="minorEastAsia" w:hAnsiTheme="minorEastAsia" w:eastAsiaTheme="minorEastAsia"/>
          <w:spacing w:val="-11"/>
          <w:sz w:val="21"/>
          <w:szCs w:val="21"/>
        </w:rPr>
        <w:t>-201</w:t>
      </w:r>
      <w:r>
        <w:rPr>
          <w:rFonts w:hint="eastAsia" w:asciiTheme="minorEastAsia" w:hAnsiTheme="minorEastAsia" w:eastAsiaTheme="minorEastAsia"/>
          <w:spacing w:val="-11"/>
          <w:sz w:val="21"/>
          <w:szCs w:val="21"/>
          <w:lang w:val="en-US" w:eastAsia="zh-CN"/>
        </w:rPr>
        <w:t>3</w:t>
      </w:r>
      <w:r>
        <w:rPr>
          <w:rFonts w:hint="eastAsia" w:asciiTheme="minorEastAsia" w:hAnsiTheme="minorEastAsia" w:eastAsiaTheme="minorEastAsia"/>
          <w:spacing w:val="-11"/>
          <w:sz w:val="21"/>
          <w:szCs w:val="21"/>
        </w:rPr>
        <w:t xml:space="preserve"> 《</w:t>
      </w:r>
      <w:r>
        <w:rPr>
          <w:rFonts w:hint="eastAsia" w:asciiTheme="minorEastAsia" w:hAnsiTheme="minorEastAsia" w:eastAsiaTheme="minorEastAsia"/>
          <w:spacing w:val="-11"/>
          <w:sz w:val="21"/>
          <w:szCs w:val="21"/>
          <w:lang w:val="en-US" w:eastAsia="zh-CN"/>
        </w:rPr>
        <w:t>家用燃气用橡胶和塑料软管及软管组合件技术条件和评价方法</w:t>
      </w:r>
      <w:r>
        <w:rPr>
          <w:rFonts w:hint="eastAsia" w:asciiTheme="minorEastAsia" w:hAnsiTheme="minorEastAsia" w:eastAsiaTheme="minorEastAsia"/>
          <w:spacing w:val="-11"/>
          <w:sz w:val="21"/>
          <w:szCs w:val="21"/>
        </w:rPr>
        <w:t>》</w:t>
      </w:r>
    </w:p>
    <w:p>
      <w:pPr>
        <w:pStyle w:val="2"/>
        <w:ind w:firstLine="420" w:firstLineChars="200"/>
        <w:rPr>
          <w:rFonts w:hint="eastAsia"/>
          <w:lang w:val="en-US" w:eastAsia="zh-CN"/>
        </w:rPr>
      </w:pPr>
      <w:r>
        <w:rPr>
          <w:rFonts w:hint="eastAsia"/>
          <w:lang w:val="en-US" w:eastAsia="zh-CN"/>
        </w:rPr>
        <w:t>相关的法律、行政法规、部门规章、规范性文件</w:t>
      </w:r>
    </w:p>
    <w:p>
      <w:pPr>
        <w:spacing w:line="360" w:lineRule="auto"/>
        <w:ind w:firstLine="376" w:firstLineChars="200"/>
        <w:rPr>
          <w:rFonts w:asciiTheme="minorEastAsia" w:hAnsiTheme="minorEastAsia" w:eastAsiaTheme="minorEastAsia"/>
          <w:sz w:val="21"/>
          <w:szCs w:val="21"/>
        </w:rPr>
      </w:pPr>
      <w:r>
        <w:rPr>
          <w:rFonts w:asciiTheme="minorEastAsia" w:hAnsiTheme="minorEastAsia" w:eastAsiaTheme="minorEastAsia"/>
          <w:spacing w:val="-11"/>
          <w:sz w:val="21"/>
          <w:szCs w:val="21"/>
        </w:rPr>
        <w:t>现行有效的企业标准、团体标准、地方标准及产品明示质量</w:t>
      </w:r>
      <w:r>
        <w:rPr>
          <w:rFonts w:asciiTheme="minorEastAsia" w:hAnsiTheme="minorEastAsia" w:eastAsiaTheme="minorEastAsia"/>
          <w:sz w:val="21"/>
          <w:szCs w:val="21"/>
        </w:rPr>
        <w:t>要求</w:t>
      </w:r>
    </w:p>
    <w:p>
      <w:pPr>
        <w:snapToGrid w:val="0"/>
        <w:spacing w:line="360" w:lineRule="auto"/>
        <w:outlineLvl w:val="1"/>
        <w:rPr>
          <w:rFonts w:ascii="黑体" w:hAnsi="黑体" w:eastAsia="黑体"/>
          <w:sz w:val="21"/>
          <w:szCs w:val="21"/>
        </w:rPr>
      </w:pPr>
      <w:r>
        <w:rPr>
          <w:rFonts w:ascii="黑体" w:hAnsi="黑体" w:eastAsia="黑体"/>
          <w:sz w:val="21"/>
          <w:szCs w:val="21"/>
        </w:rPr>
        <w:t>3.2判定原则</w:t>
      </w:r>
    </w:p>
    <w:p>
      <w:pPr>
        <w:snapToGrid w:val="0"/>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经检验，检验项目全部合格，判定为被抽查产品所检项目未发现不合格；检验项目中任一项或一项以上不合格，判定为被抽查产品不合格。</w:t>
      </w:r>
    </w:p>
    <w:p>
      <w:pPr>
        <w:snapToGrid w:val="0"/>
        <w:spacing w:line="360" w:lineRule="auto"/>
        <w:ind w:firstLine="417" w:firstLineChars="199"/>
        <w:rPr>
          <w:rFonts w:asciiTheme="minorEastAsia" w:hAnsiTheme="minorEastAsia" w:eastAsiaTheme="minorEastAsia"/>
          <w:sz w:val="21"/>
          <w:szCs w:val="21"/>
        </w:rPr>
      </w:pPr>
      <w:r>
        <w:rPr>
          <w:rFonts w:asciiTheme="minorEastAsia" w:hAnsiTheme="minorEastAsia" w:eastAsiaTheme="minorEastAsia"/>
          <w:sz w:val="21"/>
          <w:szCs w:val="21"/>
        </w:rPr>
        <w:t>若被检产品明示的质量要求高于本细则中检验项目依据的标准要求时，应按被检产品明示的质量要求判定。</w:t>
      </w:r>
    </w:p>
    <w:p>
      <w:pPr>
        <w:snapToGrid w:val="0"/>
        <w:spacing w:line="360" w:lineRule="auto"/>
        <w:ind w:firstLine="417" w:firstLineChars="199"/>
        <w:rPr>
          <w:rFonts w:asciiTheme="minorEastAsia" w:hAnsiTheme="minorEastAsia" w:eastAsiaTheme="minorEastAsia"/>
          <w:sz w:val="21"/>
          <w:szCs w:val="21"/>
        </w:rPr>
      </w:pPr>
      <w:r>
        <w:rPr>
          <w:rFonts w:asciiTheme="minorEastAsia" w:hAnsiTheme="minorEastAsia" w:eastAsiaTheme="minorEastAsia"/>
          <w:sz w:val="21"/>
          <w:szCs w:val="21"/>
        </w:rPr>
        <w:t>若被检产品明示的质量要求低于本细则中检验项目依据的强制性标准要求时，应按照强制性标准要求判定。</w:t>
      </w:r>
    </w:p>
    <w:p>
      <w:pPr>
        <w:snapToGrid w:val="0"/>
        <w:spacing w:line="360" w:lineRule="auto"/>
        <w:ind w:firstLine="417" w:firstLineChars="199"/>
        <w:rPr>
          <w:rFonts w:asciiTheme="minorEastAsia" w:hAnsiTheme="minorEastAsia" w:eastAsiaTheme="minorEastAsia"/>
          <w:sz w:val="21"/>
          <w:szCs w:val="21"/>
        </w:rPr>
      </w:pPr>
      <w:r>
        <w:rPr>
          <w:rFonts w:asciiTheme="minorEastAsia" w:hAnsiTheme="minorEastAsia" w:eastAsiaTheme="minorEastAsia"/>
          <w:sz w:val="21"/>
          <w:szCs w:val="21"/>
        </w:rPr>
        <w:t>若被检产品明示的质量要求低于或包含本细则中检验项目依据的推荐性标准要求时，应以被检产品明示的质量要求判定。</w:t>
      </w:r>
    </w:p>
    <w:p>
      <w:pPr>
        <w:snapToGrid w:val="0"/>
        <w:spacing w:line="360" w:lineRule="auto"/>
        <w:ind w:firstLine="417" w:firstLineChars="199"/>
        <w:rPr>
          <w:rFonts w:asciiTheme="minorEastAsia" w:hAnsiTheme="minorEastAsia" w:eastAsiaTheme="minorEastAsia"/>
          <w:sz w:val="21"/>
          <w:szCs w:val="21"/>
        </w:rPr>
      </w:pPr>
      <w:r>
        <w:rPr>
          <w:rFonts w:asciiTheme="minorEastAsia" w:hAnsiTheme="minorEastAsia" w:eastAsiaTheme="minorEastAsia"/>
          <w:sz w:val="21"/>
          <w:szCs w:val="21"/>
        </w:rPr>
        <w:t>若被检产品明示的质量要求缺少本细则中检验项目依据的强制性标准要求时，应按照强制性标准要求判定。</w:t>
      </w:r>
    </w:p>
    <w:p>
      <w:pPr>
        <w:snapToGrid w:val="0"/>
        <w:spacing w:line="360" w:lineRule="auto"/>
        <w:ind w:firstLine="417" w:firstLineChars="199"/>
        <w:rPr>
          <w:rFonts w:asciiTheme="minorEastAsia" w:hAnsiTheme="minorEastAsia" w:eastAsiaTheme="minorEastAsia"/>
          <w:color w:val="000000"/>
          <w:sz w:val="21"/>
          <w:szCs w:val="21"/>
        </w:rPr>
      </w:pPr>
      <w:r>
        <w:rPr>
          <w:rFonts w:asciiTheme="minorEastAsia" w:hAnsiTheme="minorEastAsia" w:eastAsiaTheme="minorEastAsia"/>
          <w:sz w:val="21"/>
          <w:szCs w:val="21"/>
        </w:rPr>
        <w:t>若被检产品明示的质量要求缺少本细则中检验项目依据的推荐性标准要求时，该项目不参与判定。</w:t>
      </w:r>
    </w:p>
    <w:p>
      <w:pPr>
        <w:spacing w:line="360" w:lineRule="auto"/>
        <w:rPr>
          <w:rFonts w:asciiTheme="minorEastAsia" w:hAnsiTheme="minorEastAsia" w:eastAsiaTheme="minorEastAsia"/>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955"/>
    <w:rsid w:val="00015C37"/>
    <w:rsid w:val="00090955"/>
    <w:rsid w:val="000968CE"/>
    <w:rsid w:val="0010475F"/>
    <w:rsid w:val="0014097E"/>
    <w:rsid w:val="00171DCF"/>
    <w:rsid w:val="001A7B0C"/>
    <w:rsid w:val="001D62CE"/>
    <w:rsid w:val="002155DD"/>
    <w:rsid w:val="002753EC"/>
    <w:rsid w:val="002B2C5A"/>
    <w:rsid w:val="002F1A82"/>
    <w:rsid w:val="0034212E"/>
    <w:rsid w:val="003C54F2"/>
    <w:rsid w:val="003D1B86"/>
    <w:rsid w:val="0042172B"/>
    <w:rsid w:val="00514D05"/>
    <w:rsid w:val="00614D57"/>
    <w:rsid w:val="006B2606"/>
    <w:rsid w:val="00710790"/>
    <w:rsid w:val="008311CA"/>
    <w:rsid w:val="0084742E"/>
    <w:rsid w:val="00A13D96"/>
    <w:rsid w:val="00A1624E"/>
    <w:rsid w:val="00A53736"/>
    <w:rsid w:val="00A97E2A"/>
    <w:rsid w:val="00AA4C85"/>
    <w:rsid w:val="00B27BBC"/>
    <w:rsid w:val="00B72C47"/>
    <w:rsid w:val="00C167AC"/>
    <w:rsid w:val="00C578DD"/>
    <w:rsid w:val="00F91BB5"/>
    <w:rsid w:val="00FD16D4"/>
    <w:rsid w:val="0A405100"/>
    <w:rsid w:val="4E024A6A"/>
    <w:rsid w:val="5A8E686D"/>
    <w:rsid w:val="68AC0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1"/>
    <w:unhideWhenUsed/>
    <w:uiPriority w:val="99"/>
    <w:rPr>
      <w:rFonts w:ascii="宋体" w:hAnsi="Courier New" w:eastAsia="宋体" w:cs="Courier New"/>
      <w:sz w:val="21"/>
      <w:szCs w:val="21"/>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Strong"/>
    <w:qFormat/>
    <w:uiPriority w:val="22"/>
    <w:rPr>
      <w:rFonts w:ascii="Times New Roman" w:hAnsi="Times New Roman" w:eastAsia="宋体" w:cs="Times New Roman"/>
      <w:b/>
    </w:rPr>
  </w:style>
  <w:style w:type="character" w:customStyle="1" w:styleId="8">
    <w:name w:val="页眉 Char"/>
    <w:basedOn w:val="5"/>
    <w:link w:val="4"/>
    <w:uiPriority w:val="99"/>
    <w:rPr>
      <w:sz w:val="18"/>
      <w:szCs w:val="18"/>
    </w:rPr>
  </w:style>
  <w:style w:type="character" w:customStyle="1" w:styleId="9">
    <w:name w:val="页脚 Char"/>
    <w:basedOn w:val="5"/>
    <w:link w:val="3"/>
    <w:qFormat/>
    <w:uiPriority w:val="99"/>
    <w:rPr>
      <w:sz w:val="18"/>
      <w:szCs w:val="18"/>
    </w:rPr>
  </w:style>
  <w:style w:type="paragraph" w:customStyle="1" w:styleId="10">
    <w:name w:val="样式1 标题（方正小标宋简体）"/>
    <w:qFormat/>
    <w:uiPriority w:val="0"/>
    <w:pPr>
      <w:widowControl w:val="0"/>
      <w:spacing w:line="560" w:lineRule="exact"/>
      <w:jc w:val="center"/>
    </w:pPr>
    <w:rPr>
      <w:rFonts w:ascii="Times New Roman" w:hAnsi="Times New Roman" w:eastAsia="方正小标宋简体" w:cs="Times New Roman"/>
      <w:kern w:val="2"/>
      <w:sz w:val="44"/>
      <w:szCs w:val="44"/>
      <w:lang w:val="en-US" w:eastAsia="zh-CN" w:bidi="ar-SA"/>
    </w:rPr>
  </w:style>
  <w:style w:type="character" w:customStyle="1" w:styleId="11">
    <w:name w:val="纯文本 Char"/>
    <w:basedOn w:val="5"/>
    <w:link w:val="2"/>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Pages>
  <Words>174</Words>
  <Characters>998</Characters>
  <Lines>8</Lines>
  <Paragraphs>2</Paragraphs>
  <TotalTime>0</TotalTime>
  <ScaleCrop>false</ScaleCrop>
  <LinksUpToDate>false</LinksUpToDate>
  <CharactersWithSpaces>1170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2024-06-28T09:12:00Z</dcterms:created>
  <dc:creator>JYQG</dc:creator>
  <cp:lastModifiedBy>Administrator</cp:lastModifiedBy>
  <dcterms:modified xsi:type="dcterms:W3CDTF">2024-07-18T08:41:25Z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