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bookmarkStart w:id="1" w:name="_GoBack"/>
      <w:r>
        <w:rPr>
          <w:rFonts w:hint="eastAsia"/>
        </w:rPr>
        <w:t>广州市海珠区市场监督管理局学生文具</w:t>
      </w:r>
    </w:p>
    <w:p>
      <w:pPr>
        <w:pStyle w:val="9"/>
      </w:pPr>
      <w:r>
        <w:rPr>
          <w:rFonts w:hint="eastAsia"/>
        </w:rPr>
        <w:t>产品质量监督抽查实施细则</w:t>
      </w:r>
    </w:p>
    <w:bookmarkEnd w:id="1"/>
    <w:p>
      <w:pPr>
        <w:pStyle w:val="10"/>
        <w:rPr>
          <w:rFonts w:hint="default" w:ascii="Times New Roman" w:hAnsi="Times New Roman" w:cs="Times New Roman"/>
        </w:rPr>
      </w:pPr>
      <w:r>
        <w:rPr>
          <w:rFonts w:hint="default" w:ascii="Times New Roman" w:hAnsi="Times New Roman" w:cs="Times New Roman"/>
        </w:rPr>
        <w:t>（2024年版）</w:t>
      </w:r>
    </w:p>
    <w:p>
      <w:pPr>
        <w:spacing w:line="560" w:lineRule="exact"/>
        <w:rPr>
          <w:rFonts w:ascii="仿宋_GB2312" w:hAnsi="仿宋_GB2312" w:cs="仿宋_GB2312"/>
          <w:szCs w:val="32"/>
        </w:rPr>
      </w:pPr>
    </w:p>
    <w:p>
      <w:pPr>
        <w:spacing w:line="560" w:lineRule="exact"/>
        <w:ind w:firstLine="640" w:firstLineChars="200"/>
        <w:rPr>
          <w:szCs w:val="32"/>
        </w:rPr>
      </w:pPr>
      <w:r>
        <w:rPr>
          <w:rFonts w:eastAsia="黑体"/>
          <w:szCs w:val="32"/>
        </w:rPr>
        <w:t>1 抽样方法</w:t>
      </w:r>
    </w:p>
    <w:p>
      <w:pPr>
        <w:spacing w:line="560" w:lineRule="exact"/>
        <w:ind w:firstLine="640" w:firstLineChars="200"/>
        <w:rPr>
          <w:szCs w:val="32"/>
        </w:rPr>
      </w:pPr>
      <w:r>
        <w:rPr>
          <w:szCs w:val="32"/>
        </w:rPr>
        <w:t>以随机抽样的方式在被抽样生产者、销售者的待销产品中抽取。</w:t>
      </w:r>
    </w:p>
    <w:p>
      <w:pPr>
        <w:spacing w:line="560" w:lineRule="exact"/>
        <w:ind w:firstLine="640" w:firstLineChars="200"/>
        <w:rPr>
          <w:szCs w:val="32"/>
        </w:rPr>
      </w:pPr>
      <w:r>
        <w:rPr>
          <w:szCs w:val="32"/>
        </w:rPr>
        <w:t>随机数一般可使用随机数表等方法产生。</w:t>
      </w:r>
    </w:p>
    <w:p>
      <w:pPr>
        <w:spacing w:line="560" w:lineRule="exact"/>
        <w:ind w:firstLine="640" w:firstLineChars="200"/>
        <w:rPr>
          <w:szCs w:val="32"/>
        </w:rPr>
      </w:pPr>
      <w:r>
        <w:rPr>
          <w:rFonts w:hint="eastAsia"/>
          <w:szCs w:val="32"/>
        </w:rPr>
        <w:t>每批次产品抽取2组样本，第1组用于检验，第2组用于备样。具体抽样数量如下：</w:t>
      </w:r>
      <w:r>
        <w:rPr>
          <w:szCs w:val="32"/>
        </w:rPr>
        <w:t xml:space="preserve"> </w:t>
      </w:r>
    </w:p>
    <w:p>
      <w:pPr>
        <w:spacing w:line="560" w:lineRule="exact"/>
        <w:ind w:firstLine="640" w:firstLineChars="200"/>
        <w:rPr>
          <w:color w:val="000000"/>
          <w:szCs w:val="32"/>
        </w:rPr>
      </w:pPr>
      <w:r>
        <w:rPr>
          <w:rFonts w:hint="eastAsia"/>
          <w:color w:val="000000"/>
          <w:szCs w:val="32"/>
        </w:rPr>
        <w:t>1.1 水彩笔</w:t>
      </w:r>
    </w:p>
    <w:tbl>
      <w:tblPr>
        <w:tblStyle w:val="5"/>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627"/>
        <w:gridCol w:w="276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产品名称</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第1组数量</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1</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水彩笔</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eastAsia="宋体"/>
                <w:color w:val="000000"/>
                <w:sz w:val="21"/>
                <w:szCs w:val="21"/>
              </w:rPr>
              <w:t>2套(每套至少12支)</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eastAsia="宋体"/>
                <w:color w:val="000000"/>
                <w:sz w:val="21"/>
                <w:szCs w:val="21"/>
              </w:rPr>
              <w:t>1套(每套至少10支)</w:t>
            </w:r>
          </w:p>
        </w:tc>
      </w:tr>
    </w:tbl>
    <w:p>
      <w:pPr>
        <w:spacing w:line="560" w:lineRule="exact"/>
        <w:ind w:firstLine="640" w:firstLineChars="200"/>
        <w:rPr>
          <w:rFonts w:hint="eastAsia"/>
          <w:color w:val="000000"/>
          <w:szCs w:val="32"/>
        </w:rPr>
      </w:pPr>
    </w:p>
    <w:p>
      <w:pPr>
        <w:spacing w:line="560" w:lineRule="exact"/>
        <w:ind w:firstLine="640" w:firstLineChars="200"/>
        <w:rPr>
          <w:color w:val="000000"/>
          <w:szCs w:val="32"/>
        </w:rPr>
      </w:pPr>
      <w:r>
        <w:rPr>
          <w:rFonts w:hint="eastAsia"/>
          <w:color w:val="000000"/>
          <w:szCs w:val="32"/>
        </w:rPr>
        <w:t>1.2 铅笔</w:t>
      </w:r>
    </w:p>
    <w:tbl>
      <w:tblPr>
        <w:tblStyle w:val="5"/>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627"/>
        <w:gridCol w:w="276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产品名称</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第1组数量</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1</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铅笔</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22支</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20支</w:t>
            </w:r>
          </w:p>
        </w:tc>
      </w:tr>
    </w:tbl>
    <w:p>
      <w:pPr>
        <w:spacing w:line="560" w:lineRule="exact"/>
        <w:ind w:firstLine="640" w:firstLineChars="200"/>
        <w:rPr>
          <w:rFonts w:hint="eastAsia"/>
          <w:color w:val="000000"/>
          <w:szCs w:val="32"/>
        </w:rPr>
      </w:pPr>
    </w:p>
    <w:p>
      <w:pPr>
        <w:spacing w:line="560" w:lineRule="exact"/>
        <w:ind w:firstLine="640" w:firstLineChars="200"/>
        <w:rPr>
          <w:color w:val="000000"/>
          <w:szCs w:val="32"/>
        </w:rPr>
      </w:pPr>
      <w:r>
        <w:rPr>
          <w:color w:val="000000"/>
          <w:szCs w:val="32"/>
        </w:rPr>
        <w:t>1.</w:t>
      </w:r>
      <w:r>
        <w:rPr>
          <w:rFonts w:hint="eastAsia"/>
          <w:color w:val="000000"/>
          <w:szCs w:val="32"/>
        </w:rPr>
        <w:t>3</w:t>
      </w:r>
      <w:r>
        <w:rPr>
          <w:color w:val="000000"/>
          <w:szCs w:val="32"/>
        </w:rPr>
        <w:t xml:space="preserve"> </w:t>
      </w:r>
      <w:r>
        <w:rPr>
          <w:rFonts w:hint="eastAsia"/>
          <w:color w:val="000000"/>
          <w:szCs w:val="32"/>
        </w:rPr>
        <w:t>荧光</w:t>
      </w:r>
      <w:r>
        <w:rPr>
          <w:color w:val="000000"/>
          <w:szCs w:val="32"/>
        </w:rPr>
        <w:t>笔</w:t>
      </w:r>
    </w:p>
    <w:tbl>
      <w:tblPr>
        <w:tblStyle w:val="5"/>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627"/>
        <w:gridCol w:w="276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产品名称</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第1组数量</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eastAsia="宋体"/>
                <w:color w:val="000000"/>
                <w:sz w:val="21"/>
                <w:szCs w:val="21"/>
              </w:rPr>
              <w:t>1</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eastAsia="宋体"/>
                <w:color w:val="000000"/>
                <w:sz w:val="21"/>
                <w:szCs w:val="21"/>
              </w:rPr>
              <w:t>荧光笔</w:t>
            </w:r>
          </w:p>
        </w:tc>
        <w:tc>
          <w:tcPr>
            <w:tcW w:w="2760"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宋体"/>
                <w:color w:val="000000"/>
                <w:sz w:val="21"/>
                <w:szCs w:val="21"/>
              </w:rPr>
            </w:pPr>
            <w:r>
              <w:rPr>
                <w:rFonts w:eastAsia="宋体"/>
                <w:color w:val="000000"/>
                <w:sz w:val="21"/>
                <w:szCs w:val="21"/>
              </w:rPr>
              <w:t>2套(每套至少12支)</w:t>
            </w:r>
          </w:p>
        </w:tc>
        <w:tc>
          <w:tcPr>
            <w:tcW w:w="2837"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宋体"/>
                <w:color w:val="000000"/>
                <w:sz w:val="21"/>
                <w:szCs w:val="21"/>
              </w:rPr>
            </w:pPr>
            <w:r>
              <w:rPr>
                <w:rFonts w:eastAsia="宋体"/>
                <w:color w:val="000000"/>
                <w:sz w:val="21"/>
                <w:szCs w:val="21"/>
              </w:rPr>
              <w:t>1套(每套至少10支)</w:t>
            </w:r>
          </w:p>
        </w:tc>
      </w:tr>
    </w:tbl>
    <w:p>
      <w:pPr>
        <w:spacing w:line="560" w:lineRule="exact"/>
        <w:ind w:firstLine="640" w:firstLineChars="200"/>
        <w:rPr>
          <w:szCs w:val="32"/>
        </w:rPr>
      </w:pPr>
    </w:p>
    <w:p>
      <w:pPr>
        <w:spacing w:line="560" w:lineRule="exact"/>
        <w:ind w:firstLine="640" w:firstLineChars="200"/>
        <w:rPr>
          <w:rFonts w:hint="eastAsia"/>
          <w:szCs w:val="32"/>
        </w:rPr>
      </w:pPr>
      <w:r>
        <w:rPr>
          <w:szCs w:val="32"/>
        </w:rPr>
        <w:t>1.</w:t>
      </w:r>
      <w:r>
        <w:rPr>
          <w:rFonts w:hint="eastAsia"/>
          <w:szCs w:val="32"/>
        </w:rPr>
        <w:t>4</w:t>
      </w:r>
      <w:r>
        <w:rPr>
          <w:szCs w:val="32"/>
        </w:rPr>
        <w:t xml:space="preserve"> </w:t>
      </w:r>
      <w:r>
        <w:rPr>
          <w:rFonts w:hint="eastAsia"/>
          <w:szCs w:val="32"/>
        </w:rPr>
        <w:t>橡皮</w:t>
      </w:r>
    </w:p>
    <w:tbl>
      <w:tblPr>
        <w:tblStyle w:val="5"/>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627"/>
        <w:gridCol w:w="276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产品名称</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第1组数量</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1</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橡皮</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4</w:t>
            </w:r>
            <w:r>
              <w:rPr>
                <w:rFonts w:eastAsia="宋体"/>
                <w:sz w:val="21"/>
                <w:szCs w:val="21"/>
              </w:rPr>
              <w:t>块</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2</w:t>
            </w:r>
            <w:r>
              <w:rPr>
                <w:rFonts w:eastAsia="宋体"/>
                <w:sz w:val="21"/>
                <w:szCs w:val="21"/>
              </w:rPr>
              <w:t>块</w:t>
            </w:r>
          </w:p>
        </w:tc>
      </w:tr>
    </w:tbl>
    <w:p>
      <w:pPr>
        <w:pStyle w:val="2"/>
        <w:rPr>
          <w:rFonts w:hint="eastAsia"/>
        </w:rPr>
      </w:pPr>
    </w:p>
    <w:p>
      <w:pPr>
        <w:spacing w:line="560" w:lineRule="exact"/>
        <w:ind w:firstLine="640" w:firstLineChars="200"/>
        <w:rPr>
          <w:rFonts w:hint="eastAsia"/>
          <w:szCs w:val="32"/>
        </w:rPr>
      </w:pPr>
    </w:p>
    <w:p>
      <w:pPr>
        <w:spacing w:line="560" w:lineRule="exact"/>
        <w:ind w:firstLine="640" w:firstLineChars="200"/>
        <w:rPr>
          <w:rFonts w:hint="eastAsia"/>
          <w:szCs w:val="32"/>
        </w:rPr>
      </w:pPr>
      <w:r>
        <w:rPr>
          <w:szCs w:val="32"/>
        </w:rPr>
        <w:t>1.</w:t>
      </w:r>
      <w:r>
        <w:rPr>
          <w:rFonts w:hint="eastAsia"/>
          <w:szCs w:val="32"/>
        </w:rPr>
        <w:t>5</w:t>
      </w:r>
      <w:r>
        <w:rPr>
          <w:szCs w:val="32"/>
        </w:rPr>
        <w:t xml:space="preserve"> </w:t>
      </w:r>
      <w:r>
        <w:rPr>
          <w:rFonts w:hint="eastAsia"/>
          <w:szCs w:val="32"/>
        </w:rPr>
        <w:t>修正带</w:t>
      </w:r>
    </w:p>
    <w:tbl>
      <w:tblPr>
        <w:tblStyle w:val="5"/>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627"/>
        <w:gridCol w:w="276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产品名称</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第1组数量</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1</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修正带</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60m</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40m</w:t>
            </w:r>
          </w:p>
        </w:tc>
      </w:tr>
    </w:tbl>
    <w:p>
      <w:pPr>
        <w:pStyle w:val="2"/>
      </w:pPr>
    </w:p>
    <w:p>
      <w:pPr>
        <w:spacing w:line="560" w:lineRule="exact"/>
        <w:ind w:firstLine="640" w:firstLineChars="200"/>
        <w:rPr>
          <w:rFonts w:hint="eastAsia"/>
          <w:szCs w:val="32"/>
        </w:rPr>
      </w:pPr>
      <w:r>
        <w:rPr>
          <w:rFonts w:hint="eastAsia"/>
          <w:szCs w:val="32"/>
        </w:rPr>
        <w:t>1.6 学生剪刀</w:t>
      </w:r>
    </w:p>
    <w:tbl>
      <w:tblPr>
        <w:tblStyle w:val="5"/>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627"/>
        <w:gridCol w:w="276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产品名称</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第1组数量</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1</w:t>
            </w:r>
          </w:p>
        </w:tc>
        <w:tc>
          <w:tcPr>
            <w:tcW w:w="2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olor w:val="000000"/>
                <w:sz w:val="21"/>
                <w:szCs w:val="21"/>
              </w:rPr>
            </w:pPr>
            <w:r>
              <w:rPr>
                <w:rFonts w:hint="eastAsia" w:eastAsia="宋体"/>
                <w:color w:val="000000"/>
                <w:sz w:val="21"/>
                <w:szCs w:val="21"/>
              </w:rPr>
              <w:t>学生剪刀</w:t>
            </w:r>
          </w:p>
        </w:tc>
        <w:tc>
          <w:tcPr>
            <w:tcW w:w="2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2个</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1个</w:t>
            </w:r>
          </w:p>
        </w:tc>
      </w:tr>
    </w:tbl>
    <w:p>
      <w:pPr>
        <w:spacing w:line="560" w:lineRule="exact"/>
        <w:rPr>
          <w:rFonts w:hint="eastAsia" w:eastAsia="黑体"/>
          <w:szCs w:val="32"/>
        </w:rPr>
      </w:pPr>
    </w:p>
    <w:p>
      <w:pPr>
        <w:spacing w:line="560" w:lineRule="exact"/>
        <w:ind w:firstLine="640" w:firstLineChars="200"/>
        <w:rPr>
          <w:szCs w:val="32"/>
        </w:rPr>
      </w:pPr>
      <w:r>
        <w:rPr>
          <w:rFonts w:eastAsia="黑体"/>
          <w:szCs w:val="32"/>
        </w:rPr>
        <w:t>2 检验依据</w:t>
      </w:r>
    </w:p>
    <w:p>
      <w:pPr>
        <w:spacing w:line="560" w:lineRule="exact"/>
        <w:ind w:firstLine="640" w:firstLineChars="200"/>
        <w:rPr>
          <w:color w:val="000000"/>
          <w:szCs w:val="32"/>
        </w:rPr>
      </w:pPr>
      <w:r>
        <w:rPr>
          <w:color w:val="000000"/>
          <w:szCs w:val="32"/>
        </w:rPr>
        <w:t xml:space="preserve">2.1 </w:t>
      </w:r>
      <w:r>
        <w:rPr>
          <w:rFonts w:hint="eastAsia"/>
          <w:color w:val="000000"/>
          <w:szCs w:val="32"/>
        </w:rPr>
        <w:t>水彩</w:t>
      </w:r>
      <w:r>
        <w:rPr>
          <w:color w:val="000000"/>
          <w:szCs w:val="32"/>
        </w:rPr>
        <w:t>笔</w:t>
      </w:r>
    </w:p>
    <w:tbl>
      <w:tblPr>
        <w:tblStyle w:val="5"/>
        <w:tblW w:w="9061" w:type="dxa"/>
        <w:jc w:val="center"/>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5"/>
        <w:gridCol w:w="3099"/>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blHeader/>
          <w:jc w:val="center"/>
        </w:trPr>
        <w:tc>
          <w:tcPr>
            <w:tcW w:w="750"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产品类别</w:t>
            </w:r>
          </w:p>
        </w:tc>
        <w:tc>
          <w:tcPr>
            <w:tcW w:w="685"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3099"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检验项目</w:t>
            </w:r>
          </w:p>
        </w:tc>
        <w:tc>
          <w:tcPr>
            <w:tcW w:w="4527"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50" w:type="dxa"/>
            <w:vMerge w:val="restart"/>
            <w:vAlign w:val="center"/>
          </w:tcPr>
          <w:p>
            <w:pPr>
              <w:spacing w:line="360" w:lineRule="exact"/>
              <w:jc w:val="center"/>
              <w:rPr>
                <w:rFonts w:eastAsia="宋体"/>
                <w:color w:val="000000"/>
                <w:sz w:val="21"/>
                <w:szCs w:val="21"/>
              </w:rPr>
            </w:pPr>
            <w:r>
              <w:rPr>
                <w:rFonts w:hint="eastAsia" w:eastAsia="宋体"/>
                <w:color w:val="000000"/>
                <w:sz w:val="21"/>
                <w:szCs w:val="21"/>
              </w:rPr>
              <w:t>水彩笔</w:t>
            </w:r>
          </w:p>
        </w:tc>
        <w:tc>
          <w:tcPr>
            <w:tcW w:w="685" w:type="dxa"/>
            <w:vAlign w:val="center"/>
          </w:tcPr>
          <w:p>
            <w:pPr>
              <w:spacing w:line="360" w:lineRule="exact"/>
              <w:jc w:val="center"/>
              <w:rPr>
                <w:rFonts w:eastAsia="宋体"/>
                <w:color w:val="000000"/>
                <w:sz w:val="21"/>
                <w:szCs w:val="21"/>
              </w:rPr>
            </w:pPr>
            <w:r>
              <w:rPr>
                <w:rFonts w:hint="eastAsia" w:eastAsia="宋体"/>
                <w:color w:val="000000"/>
                <w:sz w:val="21"/>
                <w:szCs w:val="21"/>
              </w:rPr>
              <w:t>1</w:t>
            </w:r>
          </w:p>
        </w:tc>
        <w:tc>
          <w:tcPr>
            <w:tcW w:w="3099" w:type="dxa"/>
            <w:vAlign w:val="center"/>
          </w:tcPr>
          <w:p>
            <w:pPr>
              <w:spacing w:line="360" w:lineRule="exact"/>
              <w:jc w:val="center"/>
              <w:rPr>
                <w:rFonts w:eastAsia="宋体"/>
                <w:color w:val="000000"/>
                <w:sz w:val="21"/>
                <w:szCs w:val="21"/>
              </w:rPr>
            </w:pPr>
            <w:r>
              <w:rPr>
                <w:rFonts w:hint="eastAsia" w:eastAsia="宋体"/>
                <w:color w:val="000000"/>
                <w:sz w:val="21"/>
                <w:szCs w:val="21"/>
              </w:rPr>
              <w:t>可迁移元素的限量</w:t>
            </w:r>
          </w:p>
        </w:tc>
        <w:tc>
          <w:tcPr>
            <w:tcW w:w="4527" w:type="dxa"/>
            <w:vAlign w:val="center"/>
          </w:tcPr>
          <w:p>
            <w:pPr>
              <w:spacing w:line="360" w:lineRule="exact"/>
              <w:jc w:val="center"/>
              <w:rPr>
                <w:rFonts w:eastAsia="宋体"/>
                <w:color w:val="000000"/>
                <w:sz w:val="21"/>
                <w:szCs w:val="21"/>
              </w:rPr>
            </w:pPr>
            <w:r>
              <w:rPr>
                <w:rFonts w:hint="eastAsia" w:eastAsia="宋体"/>
                <w:color w:val="000000"/>
                <w:sz w:val="21"/>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50" w:type="dxa"/>
            <w:vMerge w:val="continue"/>
          </w:tcPr>
          <w:p>
            <w:pPr>
              <w:spacing w:line="360" w:lineRule="exact"/>
              <w:jc w:val="center"/>
              <w:rPr>
                <w:rFonts w:eastAsia="宋体"/>
                <w:color w:val="000000"/>
                <w:sz w:val="21"/>
                <w:szCs w:val="21"/>
              </w:rPr>
            </w:pPr>
          </w:p>
        </w:tc>
        <w:tc>
          <w:tcPr>
            <w:tcW w:w="685" w:type="dxa"/>
            <w:vAlign w:val="center"/>
          </w:tcPr>
          <w:p>
            <w:pPr>
              <w:spacing w:line="360" w:lineRule="exact"/>
              <w:jc w:val="center"/>
              <w:rPr>
                <w:rFonts w:eastAsia="宋体"/>
                <w:color w:val="000000"/>
                <w:sz w:val="21"/>
                <w:szCs w:val="21"/>
              </w:rPr>
            </w:pPr>
            <w:r>
              <w:rPr>
                <w:rFonts w:hint="eastAsia" w:eastAsia="宋体"/>
                <w:color w:val="000000"/>
                <w:sz w:val="21"/>
                <w:szCs w:val="21"/>
              </w:rPr>
              <w:t>2</w:t>
            </w:r>
          </w:p>
        </w:tc>
        <w:tc>
          <w:tcPr>
            <w:tcW w:w="3099" w:type="dxa"/>
            <w:vAlign w:val="center"/>
          </w:tcPr>
          <w:p>
            <w:pPr>
              <w:spacing w:line="360" w:lineRule="exact"/>
              <w:jc w:val="center"/>
              <w:rPr>
                <w:rFonts w:eastAsia="宋体"/>
                <w:color w:val="000000"/>
                <w:sz w:val="21"/>
                <w:szCs w:val="21"/>
              </w:rPr>
            </w:pPr>
            <w:r>
              <w:rPr>
                <w:rFonts w:hint="eastAsia" w:eastAsia="宋体"/>
                <w:color w:val="000000"/>
                <w:sz w:val="21"/>
                <w:szCs w:val="21"/>
              </w:rPr>
              <w:t>可触及的塑料件中邻苯二甲酸酯增塑剂的限量</w:t>
            </w:r>
          </w:p>
        </w:tc>
        <w:tc>
          <w:tcPr>
            <w:tcW w:w="4527" w:type="dxa"/>
            <w:vAlign w:val="center"/>
          </w:tcPr>
          <w:p>
            <w:pPr>
              <w:spacing w:line="360" w:lineRule="exact"/>
              <w:jc w:val="center"/>
              <w:rPr>
                <w:rFonts w:eastAsia="宋体"/>
                <w:color w:val="000000"/>
                <w:sz w:val="21"/>
                <w:szCs w:val="21"/>
              </w:rPr>
            </w:pPr>
            <w:r>
              <w:rPr>
                <w:rFonts w:hint="eastAsia" w:eastAsia="宋体"/>
                <w:color w:val="000000"/>
                <w:sz w:val="21"/>
                <w:szCs w:val="21"/>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50" w:type="dxa"/>
            <w:vMerge w:val="continue"/>
          </w:tcPr>
          <w:p>
            <w:pPr>
              <w:spacing w:line="360" w:lineRule="exact"/>
              <w:jc w:val="center"/>
              <w:rPr>
                <w:rFonts w:eastAsia="宋体"/>
                <w:color w:val="000000"/>
                <w:sz w:val="21"/>
                <w:szCs w:val="21"/>
              </w:rPr>
            </w:pPr>
          </w:p>
        </w:tc>
        <w:tc>
          <w:tcPr>
            <w:tcW w:w="685" w:type="dxa"/>
            <w:vAlign w:val="center"/>
          </w:tcPr>
          <w:p>
            <w:pPr>
              <w:spacing w:line="360" w:lineRule="exact"/>
              <w:jc w:val="center"/>
              <w:rPr>
                <w:rFonts w:eastAsia="宋体"/>
                <w:color w:val="000000"/>
                <w:sz w:val="21"/>
                <w:szCs w:val="21"/>
              </w:rPr>
            </w:pPr>
            <w:r>
              <w:rPr>
                <w:rFonts w:hint="eastAsia" w:eastAsia="宋体"/>
                <w:color w:val="000000"/>
                <w:sz w:val="21"/>
                <w:szCs w:val="21"/>
              </w:rPr>
              <w:t>3</w:t>
            </w:r>
          </w:p>
        </w:tc>
        <w:tc>
          <w:tcPr>
            <w:tcW w:w="3099" w:type="dxa"/>
            <w:vAlign w:val="center"/>
          </w:tcPr>
          <w:p>
            <w:pPr>
              <w:spacing w:line="360" w:lineRule="exact"/>
              <w:jc w:val="center"/>
              <w:rPr>
                <w:rFonts w:eastAsia="宋体"/>
                <w:color w:val="000000"/>
                <w:sz w:val="21"/>
                <w:szCs w:val="21"/>
              </w:rPr>
            </w:pPr>
            <w:r>
              <w:rPr>
                <w:rFonts w:hint="eastAsia" w:eastAsia="宋体"/>
                <w:color w:val="000000"/>
                <w:sz w:val="21"/>
                <w:szCs w:val="21"/>
              </w:rPr>
              <w:t>笔套安全</w:t>
            </w:r>
          </w:p>
        </w:tc>
        <w:tc>
          <w:tcPr>
            <w:tcW w:w="4527" w:type="dxa"/>
            <w:vAlign w:val="center"/>
          </w:tcPr>
          <w:p>
            <w:pPr>
              <w:spacing w:line="360" w:lineRule="exact"/>
              <w:jc w:val="center"/>
              <w:rPr>
                <w:rFonts w:eastAsia="宋体"/>
                <w:color w:val="000000"/>
                <w:sz w:val="21"/>
                <w:szCs w:val="21"/>
              </w:rPr>
            </w:pPr>
            <w:r>
              <w:rPr>
                <w:rFonts w:hint="eastAsia" w:eastAsia="宋体"/>
                <w:color w:val="000000"/>
                <w:sz w:val="21"/>
                <w:szCs w:val="21"/>
              </w:rPr>
              <w:t>GB 21027-2020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50" w:type="dxa"/>
            <w:vMerge w:val="continue"/>
          </w:tcPr>
          <w:p>
            <w:pPr>
              <w:spacing w:line="360" w:lineRule="exact"/>
              <w:jc w:val="center"/>
              <w:rPr>
                <w:rFonts w:eastAsia="宋体"/>
                <w:color w:val="000000"/>
                <w:sz w:val="21"/>
                <w:szCs w:val="21"/>
              </w:rPr>
            </w:pPr>
          </w:p>
        </w:tc>
        <w:tc>
          <w:tcPr>
            <w:tcW w:w="685" w:type="dxa"/>
            <w:vAlign w:val="center"/>
          </w:tcPr>
          <w:p>
            <w:pPr>
              <w:spacing w:line="360" w:lineRule="exact"/>
              <w:jc w:val="center"/>
              <w:rPr>
                <w:rFonts w:eastAsia="宋体"/>
                <w:color w:val="000000"/>
                <w:sz w:val="21"/>
                <w:szCs w:val="21"/>
              </w:rPr>
            </w:pPr>
            <w:r>
              <w:rPr>
                <w:rFonts w:hint="eastAsia" w:eastAsia="宋体"/>
                <w:color w:val="000000"/>
                <w:sz w:val="21"/>
                <w:szCs w:val="21"/>
              </w:rPr>
              <w:t>4</w:t>
            </w:r>
          </w:p>
        </w:tc>
        <w:tc>
          <w:tcPr>
            <w:tcW w:w="3099" w:type="dxa"/>
            <w:vAlign w:val="center"/>
          </w:tcPr>
          <w:p>
            <w:pPr>
              <w:spacing w:line="360" w:lineRule="exact"/>
              <w:jc w:val="center"/>
              <w:rPr>
                <w:rFonts w:eastAsia="宋体"/>
                <w:color w:val="000000"/>
                <w:sz w:val="21"/>
                <w:szCs w:val="21"/>
              </w:rPr>
            </w:pPr>
            <w:r>
              <w:rPr>
                <w:rFonts w:hint="eastAsia" w:eastAsia="宋体"/>
                <w:color w:val="000000"/>
                <w:sz w:val="21"/>
                <w:szCs w:val="21"/>
              </w:rPr>
              <w:t>书写性能</w:t>
            </w:r>
          </w:p>
        </w:tc>
        <w:tc>
          <w:tcPr>
            <w:tcW w:w="4527" w:type="dxa"/>
            <w:vAlign w:val="center"/>
          </w:tcPr>
          <w:p>
            <w:pPr>
              <w:spacing w:line="360" w:lineRule="exact"/>
              <w:jc w:val="center"/>
              <w:rPr>
                <w:rFonts w:hint="eastAsia" w:eastAsia="宋体"/>
                <w:color w:val="000000"/>
                <w:sz w:val="21"/>
                <w:szCs w:val="21"/>
              </w:rPr>
            </w:pPr>
            <w:r>
              <w:rPr>
                <w:rFonts w:hint="eastAsia" w:eastAsia="宋体"/>
                <w:color w:val="000000"/>
                <w:sz w:val="21"/>
                <w:szCs w:val="21"/>
              </w:rPr>
              <w:t>QB/T 2777-2015 6.2</w:t>
            </w:r>
          </w:p>
          <w:p>
            <w:pPr>
              <w:pStyle w:val="2"/>
              <w:jc w:val="center"/>
              <w:rPr>
                <w:rFonts w:ascii="Times New Roman" w:hAnsi="Times New Roman" w:cs="Times New Roman"/>
                <w:color w:val="000000"/>
              </w:rPr>
            </w:pPr>
            <w:r>
              <w:rPr>
                <w:rFonts w:hint="eastAsia" w:ascii="Times New Roman" w:hAnsi="Times New Roman" w:cs="Times New Roman"/>
                <w:color w:val="000000"/>
              </w:rPr>
              <w:t>QB/T 2778-2015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750" w:type="dxa"/>
            <w:vMerge w:val="continue"/>
          </w:tcPr>
          <w:p>
            <w:pPr>
              <w:spacing w:line="360" w:lineRule="exact"/>
              <w:jc w:val="center"/>
              <w:rPr>
                <w:rFonts w:eastAsia="宋体"/>
                <w:color w:val="000000"/>
                <w:sz w:val="21"/>
                <w:szCs w:val="21"/>
              </w:rPr>
            </w:pPr>
          </w:p>
        </w:tc>
        <w:tc>
          <w:tcPr>
            <w:tcW w:w="685" w:type="dxa"/>
            <w:vAlign w:val="center"/>
          </w:tcPr>
          <w:p>
            <w:pPr>
              <w:spacing w:line="360" w:lineRule="exact"/>
              <w:jc w:val="center"/>
              <w:rPr>
                <w:rFonts w:eastAsia="宋体"/>
                <w:color w:val="000000"/>
                <w:sz w:val="21"/>
                <w:szCs w:val="21"/>
              </w:rPr>
            </w:pPr>
            <w:r>
              <w:rPr>
                <w:rFonts w:hint="eastAsia" w:eastAsia="宋体"/>
                <w:color w:val="000000"/>
                <w:sz w:val="21"/>
                <w:szCs w:val="21"/>
              </w:rPr>
              <w:t>5</w:t>
            </w:r>
          </w:p>
        </w:tc>
        <w:tc>
          <w:tcPr>
            <w:tcW w:w="3099" w:type="dxa"/>
            <w:vAlign w:val="center"/>
          </w:tcPr>
          <w:p>
            <w:pPr>
              <w:spacing w:line="360" w:lineRule="exact"/>
              <w:jc w:val="center"/>
              <w:rPr>
                <w:rFonts w:eastAsia="宋体"/>
                <w:color w:val="000000"/>
                <w:sz w:val="21"/>
                <w:szCs w:val="21"/>
              </w:rPr>
            </w:pPr>
            <w:r>
              <w:rPr>
                <w:rFonts w:hint="eastAsia" w:eastAsia="宋体"/>
                <w:color w:val="000000"/>
                <w:sz w:val="21"/>
                <w:szCs w:val="21"/>
              </w:rPr>
              <w:t>间歇书写</w:t>
            </w:r>
          </w:p>
        </w:tc>
        <w:tc>
          <w:tcPr>
            <w:tcW w:w="4527" w:type="dxa"/>
            <w:vAlign w:val="center"/>
          </w:tcPr>
          <w:p>
            <w:pPr>
              <w:spacing w:line="360" w:lineRule="exact"/>
              <w:jc w:val="center"/>
              <w:rPr>
                <w:rFonts w:hint="eastAsia" w:eastAsia="宋体"/>
                <w:color w:val="000000"/>
                <w:sz w:val="21"/>
                <w:szCs w:val="21"/>
              </w:rPr>
            </w:pPr>
            <w:r>
              <w:rPr>
                <w:rFonts w:hint="eastAsia" w:eastAsia="宋体"/>
                <w:color w:val="000000"/>
                <w:sz w:val="21"/>
                <w:szCs w:val="21"/>
              </w:rPr>
              <w:t>QB/T 2777-2015 6.8</w:t>
            </w:r>
          </w:p>
          <w:p>
            <w:pPr>
              <w:pStyle w:val="2"/>
              <w:jc w:val="center"/>
              <w:rPr>
                <w:rFonts w:ascii="Times New Roman" w:hAnsi="Times New Roman" w:cs="Times New Roman"/>
                <w:color w:val="000000"/>
              </w:rPr>
            </w:pPr>
            <w:r>
              <w:rPr>
                <w:rFonts w:hint="eastAsia" w:ascii="Times New Roman" w:hAnsi="Times New Roman" w:cs="Times New Roman"/>
                <w:color w:val="000000"/>
              </w:rPr>
              <w:t>QB/T 2778-2015 6.2</w:t>
            </w:r>
          </w:p>
        </w:tc>
      </w:tr>
    </w:tbl>
    <w:p>
      <w:pPr>
        <w:spacing w:line="560" w:lineRule="exact"/>
        <w:jc w:val="center"/>
        <w:rPr>
          <w:rFonts w:hint="eastAsia"/>
          <w:color w:val="000000"/>
          <w:szCs w:val="32"/>
        </w:rPr>
      </w:pPr>
    </w:p>
    <w:p>
      <w:pPr>
        <w:spacing w:line="560" w:lineRule="exact"/>
        <w:ind w:firstLine="640" w:firstLineChars="200"/>
        <w:rPr>
          <w:color w:val="000000"/>
          <w:szCs w:val="32"/>
        </w:rPr>
      </w:pPr>
      <w:r>
        <w:rPr>
          <w:color w:val="000000"/>
          <w:szCs w:val="32"/>
        </w:rPr>
        <w:t>2.</w:t>
      </w:r>
      <w:r>
        <w:rPr>
          <w:rFonts w:hint="eastAsia"/>
          <w:color w:val="000000"/>
          <w:szCs w:val="32"/>
        </w:rPr>
        <w:t>2</w:t>
      </w:r>
      <w:r>
        <w:rPr>
          <w:color w:val="000000"/>
          <w:szCs w:val="32"/>
        </w:rPr>
        <w:t xml:space="preserve"> </w:t>
      </w:r>
      <w:r>
        <w:rPr>
          <w:rFonts w:hint="eastAsia"/>
          <w:color w:val="000000"/>
          <w:szCs w:val="32"/>
        </w:rPr>
        <w:t>铅笔</w:t>
      </w:r>
    </w:p>
    <w:tbl>
      <w:tblPr>
        <w:tblStyle w:val="5"/>
        <w:tblW w:w="8810" w:type="dxa"/>
        <w:jc w:val="center"/>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60"/>
        <w:gridCol w:w="2678"/>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010" w:type="dxa"/>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产品类别</w:t>
            </w:r>
          </w:p>
        </w:tc>
        <w:tc>
          <w:tcPr>
            <w:tcW w:w="860" w:type="dxa"/>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2678" w:type="dxa"/>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检验项目</w:t>
            </w:r>
          </w:p>
        </w:tc>
        <w:tc>
          <w:tcPr>
            <w:tcW w:w="4262" w:type="dxa"/>
            <w:vAlign w:val="center"/>
          </w:tcPr>
          <w:p>
            <w:pPr>
              <w:spacing w:line="40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0" w:type="dxa"/>
            <w:vMerge w:val="restart"/>
            <w:vAlign w:val="center"/>
          </w:tcPr>
          <w:p>
            <w:pPr>
              <w:spacing w:line="400" w:lineRule="exact"/>
              <w:jc w:val="center"/>
              <w:rPr>
                <w:rFonts w:eastAsia="宋体"/>
                <w:color w:val="000000"/>
                <w:sz w:val="21"/>
                <w:szCs w:val="21"/>
              </w:rPr>
            </w:pPr>
            <w:r>
              <w:rPr>
                <w:rFonts w:hint="eastAsia" w:eastAsia="宋体"/>
                <w:color w:val="000000"/>
                <w:sz w:val="21"/>
                <w:szCs w:val="21"/>
              </w:rPr>
              <w:t>铅笔</w:t>
            </w:r>
          </w:p>
        </w:tc>
        <w:tc>
          <w:tcPr>
            <w:tcW w:w="860" w:type="dxa"/>
            <w:vAlign w:val="center"/>
          </w:tcPr>
          <w:p>
            <w:pPr>
              <w:spacing w:line="400" w:lineRule="exact"/>
              <w:jc w:val="center"/>
              <w:rPr>
                <w:rFonts w:eastAsia="宋体"/>
                <w:color w:val="000000"/>
                <w:sz w:val="21"/>
                <w:szCs w:val="21"/>
              </w:rPr>
            </w:pPr>
            <w:r>
              <w:rPr>
                <w:rFonts w:hint="eastAsia" w:eastAsia="宋体"/>
                <w:color w:val="000000"/>
                <w:sz w:val="21"/>
                <w:szCs w:val="21"/>
              </w:rPr>
              <w:t>1</w:t>
            </w:r>
          </w:p>
        </w:tc>
        <w:tc>
          <w:tcPr>
            <w:tcW w:w="2678" w:type="dxa"/>
            <w:vAlign w:val="center"/>
          </w:tcPr>
          <w:p>
            <w:pPr>
              <w:spacing w:line="400" w:lineRule="exact"/>
              <w:jc w:val="center"/>
              <w:rPr>
                <w:rFonts w:eastAsia="宋体"/>
                <w:color w:val="000000"/>
                <w:sz w:val="21"/>
                <w:szCs w:val="21"/>
              </w:rPr>
            </w:pPr>
            <w:r>
              <w:rPr>
                <w:rFonts w:hint="eastAsia" w:eastAsia="宋体"/>
                <w:color w:val="000000"/>
                <w:sz w:val="21"/>
                <w:szCs w:val="21"/>
              </w:rPr>
              <w:t>可迁移元素的限量</w:t>
            </w:r>
          </w:p>
        </w:tc>
        <w:tc>
          <w:tcPr>
            <w:tcW w:w="4262" w:type="dxa"/>
            <w:vAlign w:val="center"/>
          </w:tcPr>
          <w:p>
            <w:pPr>
              <w:spacing w:line="400" w:lineRule="exact"/>
              <w:jc w:val="center"/>
              <w:rPr>
                <w:rFonts w:eastAsia="宋体"/>
                <w:color w:val="000000"/>
                <w:sz w:val="21"/>
                <w:szCs w:val="21"/>
              </w:rPr>
            </w:pPr>
            <w:r>
              <w:rPr>
                <w:rFonts w:hint="eastAsia" w:eastAsia="宋体"/>
                <w:color w:val="000000"/>
                <w:sz w:val="21"/>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0" w:type="dxa"/>
            <w:vMerge w:val="continue"/>
            <w:vAlign w:val="center"/>
          </w:tcPr>
          <w:p>
            <w:pPr>
              <w:spacing w:line="400" w:lineRule="exact"/>
              <w:jc w:val="center"/>
              <w:rPr>
                <w:rFonts w:eastAsia="宋体"/>
                <w:color w:val="000000"/>
                <w:sz w:val="21"/>
                <w:szCs w:val="21"/>
              </w:rPr>
            </w:pPr>
          </w:p>
        </w:tc>
        <w:tc>
          <w:tcPr>
            <w:tcW w:w="860" w:type="dxa"/>
            <w:vAlign w:val="center"/>
          </w:tcPr>
          <w:p>
            <w:pPr>
              <w:spacing w:line="400" w:lineRule="exact"/>
              <w:jc w:val="center"/>
              <w:rPr>
                <w:rFonts w:eastAsia="宋体"/>
                <w:color w:val="000000"/>
                <w:sz w:val="21"/>
                <w:szCs w:val="21"/>
              </w:rPr>
            </w:pPr>
            <w:r>
              <w:rPr>
                <w:rFonts w:hint="eastAsia" w:eastAsia="宋体"/>
                <w:color w:val="000000"/>
                <w:sz w:val="21"/>
                <w:szCs w:val="21"/>
              </w:rPr>
              <w:t>2</w:t>
            </w:r>
          </w:p>
        </w:tc>
        <w:tc>
          <w:tcPr>
            <w:tcW w:w="2678" w:type="dxa"/>
            <w:vAlign w:val="center"/>
          </w:tcPr>
          <w:p>
            <w:pPr>
              <w:spacing w:line="400" w:lineRule="exact"/>
              <w:jc w:val="center"/>
              <w:rPr>
                <w:rFonts w:eastAsia="宋体"/>
                <w:color w:val="000000"/>
                <w:sz w:val="21"/>
                <w:szCs w:val="21"/>
              </w:rPr>
            </w:pPr>
            <w:r>
              <w:rPr>
                <w:rFonts w:hint="eastAsia" w:eastAsia="宋体"/>
                <w:color w:val="000000"/>
                <w:sz w:val="21"/>
                <w:szCs w:val="21"/>
              </w:rPr>
              <w:t>可触及的塑料件中邻苯二甲酸酯增塑剂的限量</w:t>
            </w:r>
          </w:p>
        </w:tc>
        <w:tc>
          <w:tcPr>
            <w:tcW w:w="4262" w:type="dxa"/>
            <w:vAlign w:val="center"/>
          </w:tcPr>
          <w:p>
            <w:pPr>
              <w:spacing w:line="400" w:lineRule="exact"/>
              <w:jc w:val="center"/>
              <w:rPr>
                <w:rFonts w:eastAsia="宋体"/>
                <w:color w:val="000000"/>
                <w:sz w:val="21"/>
                <w:szCs w:val="21"/>
              </w:rPr>
            </w:pPr>
            <w:r>
              <w:rPr>
                <w:rFonts w:hint="eastAsia" w:eastAsia="宋体"/>
                <w:color w:val="000000"/>
                <w:sz w:val="21"/>
                <w:szCs w:val="21"/>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0" w:type="dxa"/>
            <w:vMerge w:val="continue"/>
            <w:vAlign w:val="center"/>
          </w:tcPr>
          <w:p>
            <w:pPr>
              <w:spacing w:line="400" w:lineRule="exact"/>
              <w:jc w:val="center"/>
              <w:rPr>
                <w:rFonts w:eastAsia="宋体"/>
                <w:color w:val="000000"/>
                <w:sz w:val="21"/>
                <w:szCs w:val="21"/>
              </w:rPr>
            </w:pPr>
          </w:p>
        </w:tc>
        <w:tc>
          <w:tcPr>
            <w:tcW w:w="860" w:type="dxa"/>
            <w:vAlign w:val="center"/>
          </w:tcPr>
          <w:p>
            <w:pPr>
              <w:spacing w:line="400" w:lineRule="exact"/>
              <w:jc w:val="center"/>
              <w:rPr>
                <w:rFonts w:eastAsia="宋体"/>
                <w:color w:val="000000"/>
                <w:sz w:val="21"/>
                <w:szCs w:val="21"/>
              </w:rPr>
            </w:pPr>
            <w:r>
              <w:rPr>
                <w:rFonts w:hint="eastAsia" w:eastAsia="宋体"/>
                <w:color w:val="000000"/>
                <w:sz w:val="21"/>
                <w:szCs w:val="21"/>
              </w:rPr>
              <w:t>3</w:t>
            </w:r>
          </w:p>
        </w:tc>
        <w:tc>
          <w:tcPr>
            <w:tcW w:w="2678" w:type="dxa"/>
            <w:vAlign w:val="center"/>
          </w:tcPr>
          <w:p>
            <w:pPr>
              <w:spacing w:line="400" w:lineRule="exact"/>
              <w:jc w:val="center"/>
              <w:rPr>
                <w:rFonts w:eastAsia="宋体"/>
                <w:color w:val="000000"/>
                <w:sz w:val="21"/>
                <w:szCs w:val="21"/>
              </w:rPr>
            </w:pPr>
            <w:r>
              <w:rPr>
                <w:rFonts w:hint="eastAsia" w:eastAsia="宋体"/>
                <w:color w:val="000000"/>
                <w:sz w:val="21"/>
                <w:szCs w:val="21"/>
              </w:rPr>
              <w:t>芯尖受力</w:t>
            </w:r>
          </w:p>
        </w:tc>
        <w:tc>
          <w:tcPr>
            <w:tcW w:w="4262" w:type="dxa"/>
            <w:vAlign w:val="center"/>
          </w:tcPr>
          <w:p>
            <w:pPr>
              <w:spacing w:line="400" w:lineRule="exact"/>
              <w:jc w:val="center"/>
              <w:rPr>
                <w:rFonts w:eastAsia="宋体"/>
                <w:color w:val="000000"/>
                <w:sz w:val="21"/>
                <w:szCs w:val="21"/>
              </w:rPr>
            </w:pPr>
            <w:r>
              <w:rPr>
                <w:rFonts w:hint="eastAsia" w:eastAsia="宋体"/>
                <w:color w:val="000000"/>
                <w:sz w:val="21"/>
                <w:szCs w:val="21"/>
              </w:rPr>
              <w:t>GB/T 26704-2011 5.1</w:t>
            </w:r>
          </w:p>
          <w:p>
            <w:pPr>
              <w:spacing w:line="400" w:lineRule="exact"/>
              <w:jc w:val="center"/>
              <w:rPr>
                <w:rFonts w:eastAsia="宋体"/>
                <w:color w:val="000000"/>
                <w:sz w:val="21"/>
                <w:szCs w:val="21"/>
              </w:rPr>
            </w:pPr>
            <w:r>
              <w:rPr>
                <w:rFonts w:hint="eastAsia" w:eastAsia="宋体"/>
                <w:color w:val="000000"/>
                <w:sz w:val="21"/>
                <w:szCs w:val="21"/>
              </w:rPr>
              <w:t>GB/T 26704-2022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0" w:type="dxa"/>
            <w:vMerge w:val="continue"/>
            <w:vAlign w:val="center"/>
          </w:tcPr>
          <w:p>
            <w:pPr>
              <w:spacing w:line="320" w:lineRule="exact"/>
              <w:jc w:val="center"/>
              <w:rPr>
                <w:rFonts w:eastAsia="宋体"/>
                <w:color w:val="000000"/>
                <w:sz w:val="21"/>
                <w:szCs w:val="21"/>
              </w:rPr>
            </w:pPr>
          </w:p>
        </w:tc>
        <w:tc>
          <w:tcPr>
            <w:tcW w:w="860" w:type="dxa"/>
            <w:vAlign w:val="center"/>
          </w:tcPr>
          <w:p>
            <w:pPr>
              <w:spacing w:line="320" w:lineRule="exact"/>
              <w:jc w:val="center"/>
              <w:rPr>
                <w:rFonts w:eastAsia="宋体"/>
                <w:color w:val="000000"/>
                <w:sz w:val="21"/>
                <w:szCs w:val="21"/>
              </w:rPr>
            </w:pPr>
            <w:r>
              <w:rPr>
                <w:rFonts w:hint="eastAsia" w:eastAsia="宋体"/>
                <w:color w:val="000000"/>
                <w:sz w:val="21"/>
                <w:szCs w:val="21"/>
              </w:rPr>
              <w:t>4</w:t>
            </w:r>
          </w:p>
        </w:tc>
        <w:tc>
          <w:tcPr>
            <w:tcW w:w="2678" w:type="dxa"/>
            <w:vAlign w:val="center"/>
          </w:tcPr>
          <w:p>
            <w:pPr>
              <w:spacing w:line="320" w:lineRule="exact"/>
              <w:jc w:val="center"/>
              <w:rPr>
                <w:rFonts w:eastAsia="宋体"/>
                <w:color w:val="000000"/>
                <w:sz w:val="21"/>
                <w:szCs w:val="21"/>
              </w:rPr>
            </w:pPr>
            <w:r>
              <w:rPr>
                <w:rFonts w:hint="eastAsia" w:eastAsia="宋体"/>
                <w:color w:val="000000"/>
                <w:sz w:val="21"/>
                <w:szCs w:val="21"/>
              </w:rPr>
              <w:t>硬度（HK）</w:t>
            </w:r>
          </w:p>
        </w:tc>
        <w:tc>
          <w:tcPr>
            <w:tcW w:w="4262" w:type="dxa"/>
            <w:vAlign w:val="center"/>
          </w:tcPr>
          <w:p>
            <w:pPr>
              <w:spacing w:line="320" w:lineRule="exact"/>
              <w:jc w:val="center"/>
              <w:rPr>
                <w:rFonts w:eastAsia="宋体"/>
                <w:color w:val="000000"/>
                <w:sz w:val="21"/>
                <w:szCs w:val="21"/>
              </w:rPr>
            </w:pPr>
            <w:r>
              <w:rPr>
                <w:rFonts w:hint="eastAsia" w:eastAsia="宋体"/>
                <w:color w:val="000000"/>
                <w:sz w:val="21"/>
                <w:szCs w:val="21"/>
              </w:rPr>
              <w:t>GB/T 26704-2011 5.2</w:t>
            </w:r>
          </w:p>
          <w:p>
            <w:pPr>
              <w:spacing w:line="320" w:lineRule="exact"/>
              <w:jc w:val="center"/>
              <w:rPr>
                <w:rFonts w:eastAsia="宋体"/>
                <w:color w:val="000000"/>
                <w:sz w:val="21"/>
                <w:szCs w:val="21"/>
              </w:rPr>
            </w:pPr>
            <w:r>
              <w:rPr>
                <w:rFonts w:hint="eastAsia" w:eastAsia="宋体"/>
                <w:color w:val="000000"/>
                <w:sz w:val="21"/>
                <w:szCs w:val="21"/>
              </w:rPr>
              <w:t>GB/T 26704-2022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0" w:type="dxa"/>
            <w:vMerge w:val="continue"/>
            <w:vAlign w:val="center"/>
          </w:tcPr>
          <w:p>
            <w:pPr>
              <w:spacing w:line="320" w:lineRule="exact"/>
              <w:jc w:val="center"/>
              <w:rPr>
                <w:rFonts w:eastAsia="宋体"/>
                <w:color w:val="000000"/>
                <w:sz w:val="21"/>
                <w:szCs w:val="21"/>
              </w:rPr>
            </w:pPr>
          </w:p>
        </w:tc>
        <w:tc>
          <w:tcPr>
            <w:tcW w:w="860" w:type="dxa"/>
            <w:vAlign w:val="center"/>
          </w:tcPr>
          <w:p>
            <w:pPr>
              <w:spacing w:line="320" w:lineRule="exact"/>
              <w:jc w:val="center"/>
              <w:rPr>
                <w:rFonts w:eastAsia="宋体"/>
                <w:color w:val="000000"/>
                <w:sz w:val="21"/>
                <w:szCs w:val="21"/>
              </w:rPr>
            </w:pPr>
            <w:r>
              <w:rPr>
                <w:rFonts w:hint="eastAsia" w:eastAsia="宋体"/>
                <w:color w:val="000000"/>
                <w:sz w:val="21"/>
                <w:szCs w:val="21"/>
              </w:rPr>
              <w:t>5</w:t>
            </w:r>
          </w:p>
        </w:tc>
        <w:tc>
          <w:tcPr>
            <w:tcW w:w="2678" w:type="dxa"/>
            <w:vAlign w:val="center"/>
          </w:tcPr>
          <w:p>
            <w:pPr>
              <w:spacing w:line="320" w:lineRule="exact"/>
              <w:jc w:val="center"/>
              <w:rPr>
                <w:rFonts w:eastAsia="宋体"/>
                <w:color w:val="000000"/>
                <w:sz w:val="21"/>
                <w:szCs w:val="21"/>
              </w:rPr>
            </w:pPr>
            <w:r>
              <w:rPr>
                <w:rFonts w:hint="eastAsia" w:eastAsia="宋体"/>
                <w:color w:val="000000"/>
                <w:sz w:val="21"/>
                <w:szCs w:val="21"/>
              </w:rPr>
              <w:t>浓度（吸光度）</w:t>
            </w:r>
          </w:p>
        </w:tc>
        <w:tc>
          <w:tcPr>
            <w:tcW w:w="4262" w:type="dxa"/>
            <w:vAlign w:val="center"/>
          </w:tcPr>
          <w:p>
            <w:pPr>
              <w:spacing w:line="320" w:lineRule="exact"/>
              <w:jc w:val="center"/>
              <w:rPr>
                <w:rFonts w:eastAsia="宋体"/>
                <w:color w:val="000000"/>
                <w:sz w:val="21"/>
                <w:szCs w:val="21"/>
              </w:rPr>
            </w:pPr>
            <w:r>
              <w:rPr>
                <w:rFonts w:hint="eastAsia" w:eastAsia="宋体"/>
                <w:color w:val="000000"/>
                <w:sz w:val="21"/>
                <w:szCs w:val="21"/>
              </w:rPr>
              <w:t>GB/T 26704-2011 5.5</w:t>
            </w:r>
          </w:p>
          <w:p>
            <w:pPr>
              <w:spacing w:line="320" w:lineRule="exact"/>
              <w:jc w:val="center"/>
              <w:rPr>
                <w:rFonts w:eastAsia="宋体"/>
                <w:color w:val="000000"/>
                <w:sz w:val="21"/>
                <w:szCs w:val="21"/>
              </w:rPr>
            </w:pPr>
            <w:r>
              <w:rPr>
                <w:rFonts w:hint="eastAsia" w:eastAsia="宋体"/>
                <w:color w:val="000000"/>
                <w:sz w:val="21"/>
                <w:szCs w:val="21"/>
              </w:rPr>
              <w:t>GB/T 26704-2022 7.4</w:t>
            </w:r>
          </w:p>
        </w:tc>
      </w:tr>
    </w:tbl>
    <w:p>
      <w:pPr>
        <w:pStyle w:val="2"/>
        <w:rPr>
          <w:rFonts w:hint="eastAsia"/>
        </w:rPr>
      </w:pPr>
    </w:p>
    <w:p>
      <w:pPr>
        <w:spacing w:line="560" w:lineRule="exact"/>
        <w:ind w:firstLine="640" w:firstLineChars="200"/>
        <w:rPr>
          <w:color w:val="000000"/>
          <w:szCs w:val="32"/>
        </w:rPr>
      </w:pPr>
      <w:r>
        <w:rPr>
          <w:color w:val="000000"/>
          <w:szCs w:val="32"/>
        </w:rPr>
        <w:t>2.</w:t>
      </w:r>
      <w:r>
        <w:rPr>
          <w:rFonts w:hint="eastAsia"/>
          <w:color w:val="000000"/>
          <w:szCs w:val="32"/>
        </w:rPr>
        <w:t>3</w:t>
      </w:r>
      <w:r>
        <w:rPr>
          <w:color w:val="000000"/>
          <w:szCs w:val="32"/>
        </w:rPr>
        <w:t xml:space="preserve"> 荧光笔</w:t>
      </w:r>
    </w:p>
    <w:tbl>
      <w:tblPr>
        <w:tblStyle w:val="5"/>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68"/>
        <w:gridCol w:w="3099"/>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blHeader/>
        </w:trPr>
        <w:tc>
          <w:tcPr>
            <w:tcW w:w="1187"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产品类别</w:t>
            </w:r>
          </w:p>
        </w:tc>
        <w:tc>
          <w:tcPr>
            <w:tcW w:w="968"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3099"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检验项目</w:t>
            </w:r>
          </w:p>
        </w:tc>
        <w:tc>
          <w:tcPr>
            <w:tcW w:w="3916"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187" w:type="dxa"/>
            <w:vMerge w:val="restart"/>
            <w:vAlign w:val="center"/>
          </w:tcPr>
          <w:p>
            <w:pPr>
              <w:spacing w:line="360" w:lineRule="exact"/>
              <w:jc w:val="center"/>
              <w:rPr>
                <w:rFonts w:eastAsia="宋体"/>
                <w:color w:val="000000"/>
                <w:sz w:val="21"/>
                <w:szCs w:val="21"/>
              </w:rPr>
            </w:pPr>
            <w:r>
              <w:rPr>
                <w:rFonts w:hint="eastAsia" w:eastAsia="宋体"/>
                <w:color w:val="000000"/>
                <w:sz w:val="21"/>
                <w:szCs w:val="21"/>
              </w:rPr>
              <w:t>荧光笔</w:t>
            </w:r>
          </w:p>
        </w:tc>
        <w:tc>
          <w:tcPr>
            <w:tcW w:w="968" w:type="dxa"/>
            <w:vAlign w:val="center"/>
          </w:tcPr>
          <w:p>
            <w:pPr>
              <w:spacing w:line="360" w:lineRule="exact"/>
              <w:jc w:val="center"/>
              <w:rPr>
                <w:rFonts w:eastAsia="宋体"/>
                <w:color w:val="000000"/>
                <w:sz w:val="21"/>
                <w:szCs w:val="21"/>
              </w:rPr>
            </w:pPr>
            <w:r>
              <w:rPr>
                <w:rFonts w:hint="eastAsia" w:eastAsia="宋体"/>
                <w:color w:val="000000"/>
                <w:sz w:val="21"/>
                <w:szCs w:val="21"/>
              </w:rPr>
              <w:t>1</w:t>
            </w:r>
          </w:p>
        </w:tc>
        <w:tc>
          <w:tcPr>
            <w:tcW w:w="3099" w:type="dxa"/>
            <w:vAlign w:val="center"/>
          </w:tcPr>
          <w:p>
            <w:pPr>
              <w:spacing w:line="360" w:lineRule="exact"/>
              <w:jc w:val="center"/>
              <w:rPr>
                <w:rFonts w:eastAsia="宋体"/>
                <w:color w:val="000000"/>
                <w:sz w:val="21"/>
                <w:szCs w:val="21"/>
              </w:rPr>
            </w:pPr>
            <w:r>
              <w:rPr>
                <w:rFonts w:hint="eastAsia" w:eastAsia="宋体"/>
                <w:color w:val="000000"/>
                <w:sz w:val="21"/>
                <w:szCs w:val="21"/>
              </w:rPr>
              <w:t>可迁移元素的限量</w:t>
            </w:r>
          </w:p>
        </w:tc>
        <w:tc>
          <w:tcPr>
            <w:tcW w:w="3916" w:type="dxa"/>
            <w:vAlign w:val="center"/>
          </w:tcPr>
          <w:p>
            <w:pPr>
              <w:spacing w:line="360" w:lineRule="exact"/>
              <w:jc w:val="center"/>
              <w:rPr>
                <w:rFonts w:eastAsia="宋体"/>
                <w:color w:val="000000"/>
                <w:sz w:val="21"/>
                <w:szCs w:val="21"/>
              </w:rPr>
            </w:pPr>
            <w:r>
              <w:rPr>
                <w:rFonts w:hint="eastAsia" w:eastAsia="宋体"/>
                <w:color w:val="000000"/>
                <w:sz w:val="21"/>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187" w:type="dxa"/>
            <w:vMerge w:val="continue"/>
          </w:tcPr>
          <w:p>
            <w:pPr>
              <w:spacing w:line="360" w:lineRule="exact"/>
              <w:jc w:val="center"/>
              <w:rPr>
                <w:rFonts w:eastAsia="宋体"/>
                <w:color w:val="000000"/>
                <w:sz w:val="21"/>
                <w:szCs w:val="21"/>
              </w:rPr>
            </w:pPr>
          </w:p>
        </w:tc>
        <w:tc>
          <w:tcPr>
            <w:tcW w:w="968" w:type="dxa"/>
            <w:vAlign w:val="center"/>
          </w:tcPr>
          <w:p>
            <w:pPr>
              <w:spacing w:line="360" w:lineRule="exact"/>
              <w:jc w:val="center"/>
              <w:rPr>
                <w:rFonts w:eastAsia="宋体"/>
                <w:color w:val="000000"/>
                <w:sz w:val="21"/>
                <w:szCs w:val="21"/>
              </w:rPr>
            </w:pPr>
            <w:r>
              <w:rPr>
                <w:rFonts w:hint="eastAsia" w:eastAsia="宋体"/>
                <w:color w:val="000000"/>
                <w:sz w:val="21"/>
                <w:szCs w:val="21"/>
              </w:rPr>
              <w:t>2</w:t>
            </w:r>
          </w:p>
        </w:tc>
        <w:tc>
          <w:tcPr>
            <w:tcW w:w="3099" w:type="dxa"/>
            <w:vAlign w:val="center"/>
          </w:tcPr>
          <w:p>
            <w:pPr>
              <w:spacing w:line="360" w:lineRule="exact"/>
              <w:jc w:val="center"/>
              <w:rPr>
                <w:rFonts w:eastAsia="宋体"/>
                <w:color w:val="000000"/>
                <w:sz w:val="21"/>
                <w:szCs w:val="21"/>
              </w:rPr>
            </w:pPr>
            <w:r>
              <w:rPr>
                <w:rFonts w:hint="eastAsia" w:eastAsia="宋体"/>
                <w:color w:val="000000"/>
                <w:sz w:val="21"/>
                <w:szCs w:val="21"/>
              </w:rPr>
              <w:t>可触及的塑料件中邻苯二甲酸酯增塑剂的限量</w:t>
            </w:r>
          </w:p>
        </w:tc>
        <w:tc>
          <w:tcPr>
            <w:tcW w:w="3916" w:type="dxa"/>
            <w:vAlign w:val="center"/>
          </w:tcPr>
          <w:p>
            <w:pPr>
              <w:spacing w:line="360" w:lineRule="exact"/>
              <w:jc w:val="center"/>
              <w:rPr>
                <w:rFonts w:eastAsia="宋体"/>
                <w:color w:val="000000"/>
                <w:sz w:val="21"/>
                <w:szCs w:val="21"/>
              </w:rPr>
            </w:pPr>
            <w:r>
              <w:rPr>
                <w:rFonts w:hint="eastAsia" w:eastAsia="宋体"/>
                <w:color w:val="000000"/>
                <w:sz w:val="21"/>
                <w:szCs w:val="21"/>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187" w:type="dxa"/>
            <w:vMerge w:val="continue"/>
          </w:tcPr>
          <w:p>
            <w:pPr>
              <w:spacing w:line="360" w:lineRule="exact"/>
              <w:jc w:val="center"/>
              <w:rPr>
                <w:rFonts w:eastAsia="宋体"/>
                <w:color w:val="000000"/>
                <w:sz w:val="21"/>
                <w:szCs w:val="21"/>
              </w:rPr>
            </w:pPr>
          </w:p>
        </w:tc>
        <w:tc>
          <w:tcPr>
            <w:tcW w:w="968" w:type="dxa"/>
            <w:vAlign w:val="center"/>
          </w:tcPr>
          <w:p>
            <w:pPr>
              <w:spacing w:line="360" w:lineRule="exact"/>
              <w:jc w:val="center"/>
              <w:rPr>
                <w:rFonts w:eastAsia="宋体"/>
                <w:color w:val="000000"/>
                <w:sz w:val="21"/>
                <w:szCs w:val="21"/>
              </w:rPr>
            </w:pPr>
            <w:r>
              <w:rPr>
                <w:rFonts w:hint="eastAsia" w:eastAsia="宋体"/>
                <w:color w:val="000000"/>
                <w:sz w:val="21"/>
                <w:szCs w:val="21"/>
              </w:rPr>
              <w:t>3</w:t>
            </w:r>
          </w:p>
        </w:tc>
        <w:tc>
          <w:tcPr>
            <w:tcW w:w="3099" w:type="dxa"/>
            <w:vAlign w:val="center"/>
          </w:tcPr>
          <w:p>
            <w:pPr>
              <w:spacing w:line="360" w:lineRule="exact"/>
              <w:jc w:val="center"/>
              <w:rPr>
                <w:rFonts w:eastAsia="宋体"/>
                <w:color w:val="000000"/>
                <w:sz w:val="21"/>
                <w:szCs w:val="21"/>
              </w:rPr>
            </w:pPr>
            <w:r>
              <w:rPr>
                <w:rFonts w:hint="eastAsia" w:eastAsia="宋体"/>
                <w:color w:val="000000"/>
                <w:sz w:val="21"/>
                <w:szCs w:val="21"/>
              </w:rPr>
              <w:t>笔套安全</w:t>
            </w:r>
          </w:p>
        </w:tc>
        <w:tc>
          <w:tcPr>
            <w:tcW w:w="3916" w:type="dxa"/>
            <w:vAlign w:val="center"/>
          </w:tcPr>
          <w:p>
            <w:pPr>
              <w:spacing w:line="360" w:lineRule="exact"/>
              <w:jc w:val="center"/>
              <w:rPr>
                <w:rFonts w:eastAsia="宋体"/>
                <w:color w:val="000000"/>
                <w:sz w:val="21"/>
                <w:szCs w:val="21"/>
              </w:rPr>
            </w:pPr>
            <w:r>
              <w:rPr>
                <w:rFonts w:hint="eastAsia" w:eastAsia="宋体"/>
                <w:color w:val="000000"/>
                <w:sz w:val="21"/>
                <w:szCs w:val="21"/>
              </w:rPr>
              <w:t>GB 21027-2020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187" w:type="dxa"/>
            <w:vMerge w:val="continue"/>
          </w:tcPr>
          <w:p>
            <w:pPr>
              <w:spacing w:line="360" w:lineRule="exact"/>
              <w:jc w:val="center"/>
              <w:rPr>
                <w:rFonts w:eastAsia="宋体"/>
                <w:color w:val="000000"/>
                <w:sz w:val="21"/>
                <w:szCs w:val="21"/>
              </w:rPr>
            </w:pPr>
          </w:p>
        </w:tc>
        <w:tc>
          <w:tcPr>
            <w:tcW w:w="968" w:type="dxa"/>
            <w:vAlign w:val="center"/>
          </w:tcPr>
          <w:p>
            <w:pPr>
              <w:spacing w:line="360" w:lineRule="exact"/>
              <w:jc w:val="center"/>
              <w:rPr>
                <w:rFonts w:eastAsia="宋体"/>
                <w:color w:val="000000"/>
                <w:sz w:val="21"/>
                <w:szCs w:val="21"/>
              </w:rPr>
            </w:pPr>
            <w:r>
              <w:rPr>
                <w:rFonts w:hint="eastAsia" w:eastAsia="宋体"/>
                <w:color w:val="000000"/>
                <w:sz w:val="21"/>
                <w:szCs w:val="21"/>
              </w:rPr>
              <w:t>4</w:t>
            </w:r>
          </w:p>
        </w:tc>
        <w:tc>
          <w:tcPr>
            <w:tcW w:w="3099" w:type="dxa"/>
            <w:vAlign w:val="center"/>
          </w:tcPr>
          <w:p>
            <w:pPr>
              <w:spacing w:line="360" w:lineRule="exact"/>
              <w:jc w:val="center"/>
              <w:rPr>
                <w:rFonts w:eastAsia="宋体"/>
                <w:color w:val="000000"/>
                <w:sz w:val="21"/>
                <w:szCs w:val="21"/>
              </w:rPr>
            </w:pPr>
            <w:r>
              <w:rPr>
                <w:rFonts w:hint="eastAsia" w:eastAsia="宋体"/>
                <w:color w:val="000000"/>
                <w:sz w:val="21"/>
                <w:szCs w:val="21"/>
              </w:rPr>
              <w:t>书写性能</w:t>
            </w:r>
          </w:p>
        </w:tc>
        <w:tc>
          <w:tcPr>
            <w:tcW w:w="3916" w:type="dxa"/>
            <w:vAlign w:val="center"/>
          </w:tcPr>
          <w:p>
            <w:pPr>
              <w:spacing w:line="360" w:lineRule="exact"/>
              <w:jc w:val="center"/>
              <w:rPr>
                <w:rFonts w:eastAsia="宋体"/>
                <w:color w:val="000000"/>
                <w:sz w:val="21"/>
                <w:szCs w:val="21"/>
              </w:rPr>
            </w:pPr>
            <w:r>
              <w:rPr>
                <w:rFonts w:hint="eastAsia" w:eastAsia="宋体"/>
                <w:color w:val="000000"/>
                <w:sz w:val="21"/>
                <w:szCs w:val="21"/>
              </w:rPr>
              <w:t>QB/T 2778-2015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187" w:type="dxa"/>
            <w:vMerge w:val="continue"/>
          </w:tcPr>
          <w:p>
            <w:pPr>
              <w:spacing w:line="360" w:lineRule="exact"/>
              <w:jc w:val="center"/>
              <w:rPr>
                <w:rFonts w:eastAsia="宋体"/>
                <w:color w:val="000000"/>
                <w:sz w:val="21"/>
                <w:szCs w:val="21"/>
              </w:rPr>
            </w:pPr>
          </w:p>
        </w:tc>
        <w:tc>
          <w:tcPr>
            <w:tcW w:w="968" w:type="dxa"/>
            <w:vAlign w:val="center"/>
          </w:tcPr>
          <w:p>
            <w:pPr>
              <w:spacing w:line="360" w:lineRule="exact"/>
              <w:jc w:val="center"/>
              <w:rPr>
                <w:rFonts w:eastAsia="宋体"/>
                <w:color w:val="000000"/>
                <w:sz w:val="21"/>
                <w:szCs w:val="21"/>
              </w:rPr>
            </w:pPr>
            <w:r>
              <w:rPr>
                <w:rFonts w:hint="eastAsia" w:eastAsia="宋体"/>
                <w:color w:val="000000"/>
                <w:sz w:val="21"/>
                <w:szCs w:val="21"/>
              </w:rPr>
              <w:t>5</w:t>
            </w:r>
          </w:p>
        </w:tc>
        <w:tc>
          <w:tcPr>
            <w:tcW w:w="3099" w:type="dxa"/>
            <w:vAlign w:val="center"/>
          </w:tcPr>
          <w:p>
            <w:pPr>
              <w:spacing w:line="360" w:lineRule="exact"/>
              <w:jc w:val="center"/>
              <w:rPr>
                <w:rFonts w:eastAsia="宋体"/>
                <w:color w:val="000000"/>
                <w:sz w:val="21"/>
                <w:szCs w:val="21"/>
              </w:rPr>
            </w:pPr>
            <w:r>
              <w:rPr>
                <w:rFonts w:hint="eastAsia" w:eastAsia="宋体"/>
                <w:color w:val="000000"/>
                <w:sz w:val="21"/>
                <w:szCs w:val="21"/>
              </w:rPr>
              <w:t>间歇书写</w:t>
            </w:r>
          </w:p>
        </w:tc>
        <w:tc>
          <w:tcPr>
            <w:tcW w:w="3916" w:type="dxa"/>
            <w:vAlign w:val="center"/>
          </w:tcPr>
          <w:p>
            <w:pPr>
              <w:spacing w:line="360" w:lineRule="exact"/>
              <w:jc w:val="center"/>
              <w:rPr>
                <w:rFonts w:eastAsia="宋体"/>
                <w:color w:val="000000"/>
                <w:sz w:val="21"/>
                <w:szCs w:val="21"/>
              </w:rPr>
            </w:pPr>
            <w:r>
              <w:rPr>
                <w:rFonts w:hint="eastAsia" w:eastAsia="宋体"/>
                <w:color w:val="000000"/>
                <w:sz w:val="21"/>
                <w:szCs w:val="21"/>
              </w:rPr>
              <w:t>QB/T 2778-2015 6.9</w:t>
            </w:r>
          </w:p>
        </w:tc>
      </w:tr>
    </w:tbl>
    <w:p>
      <w:pPr>
        <w:pStyle w:val="2"/>
        <w:rPr>
          <w:rFonts w:hint="eastAsia"/>
        </w:rPr>
      </w:pPr>
    </w:p>
    <w:p>
      <w:pPr>
        <w:spacing w:line="560" w:lineRule="exact"/>
        <w:ind w:firstLine="320" w:firstLineChars="100"/>
        <w:jc w:val="left"/>
        <w:rPr>
          <w:szCs w:val="32"/>
        </w:rPr>
      </w:pPr>
      <w:r>
        <w:rPr>
          <w:rFonts w:hint="eastAsia"/>
          <w:szCs w:val="32"/>
        </w:rPr>
        <w:t xml:space="preserve"> 2.4 </w:t>
      </w:r>
      <w:r>
        <w:rPr>
          <w:szCs w:val="32"/>
        </w:rPr>
        <w:t>橡皮</w:t>
      </w:r>
    </w:p>
    <w:tbl>
      <w:tblPr>
        <w:tblStyle w:val="5"/>
        <w:tblW w:w="9170" w:type="dxa"/>
        <w:tblInd w:w="0" w:type="dxa"/>
        <w:tblLayout w:type="fixed"/>
        <w:tblCellMar>
          <w:top w:w="0" w:type="dxa"/>
          <w:left w:w="108" w:type="dxa"/>
          <w:bottom w:w="0" w:type="dxa"/>
          <w:right w:w="108" w:type="dxa"/>
        </w:tblCellMar>
      </w:tblPr>
      <w:tblGrid>
        <w:gridCol w:w="1339"/>
        <w:gridCol w:w="4581"/>
        <w:gridCol w:w="3250"/>
      </w:tblGrid>
      <w:tr>
        <w:tblPrEx>
          <w:tblLayout w:type="fixed"/>
          <w:tblCellMar>
            <w:top w:w="0" w:type="dxa"/>
            <w:left w:w="108" w:type="dxa"/>
            <w:bottom w:w="0" w:type="dxa"/>
            <w:right w:w="108" w:type="dxa"/>
          </w:tblCellMar>
        </w:tblPrEx>
        <w:trPr>
          <w:trHeight w:val="57" w:hRule="atLeast"/>
          <w:tblHeader/>
        </w:trPr>
        <w:tc>
          <w:tcPr>
            <w:tcW w:w="13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序号</w:t>
            </w:r>
          </w:p>
        </w:tc>
        <w:tc>
          <w:tcPr>
            <w:tcW w:w="4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检验项目</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检验方法</w:t>
            </w:r>
          </w:p>
        </w:tc>
      </w:tr>
      <w:tr>
        <w:tblPrEx>
          <w:tblLayout w:type="fixed"/>
          <w:tblCellMar>
            <w:top w:w="0" w:type="dxa"/>
            <w:left w:w="108" w:type="dxa"/>
            <w:bottom w:w="0" w:type="dxa"/>
            <w:right w:w="108" w:type="dxa"/>
          </w:tblCellMar>
        </w:tblPrEx>
        <w:trPr>
          <w:trHeight w:val="57" w:hRule="atLeast"/>
        </w:trPr>
        <w:tc>
          <w:tcPr>
            <w:tcW w:w="13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1</w:t>
            </w:r>
          </w:p>
        </w:tc>
        <w:tc>
          <w:tcPr>
            <w:tcW w:w="4581" w:type="dxa"/>
            <w:tcBorders>
              <w:top w:val="single" w:color="auto" w:sz="4" w:space="0"/>
              <w:left w:val="nil"/>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可迁移元素的限量</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GB 6675.4—2014</w:t>
            </w:r>
          </w:p>
        </w:tc>
      </w:tr>
      <w:tr>
        <w:tblPrEx>
          <w:tblLayout w:type="fixed"/>
          <w:tblCellMar>
            <w:top w:w="0" w:type="dxa"/>
            <w:left w:w="108" w:type="dxa"/>
            <w:bottom w:w="0" w:type="dxa"/>
            <w:right w:w="108" w:type="dxa"/>
          </w:tblCellMar>
        </w:tblPrEx>
        <w:trPr>
          <w:trHeight w:val="57" w:hRule="atLeast"/>
        </w:trPr>
        <w:tc>
          <w:tcPr>
            <w:tcW w:w="1339" w:type="dxa"/>
            <w:tcBorders>
              <w:top w:val="nil"/>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2</w:t>
            </w:r>
          </w:p>
        </w:tc>
        <w:tc>
          <w:tcPr>
            <w:tcW w:w="4581" w:type="dxa"/>
            <w:tcBorders>
              <w:top w:val="single" w:color="auto" w:sz="4" w:space="0"/>
              <w:left w:val="nil"/>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可触及的塑料件中邻苯二甲酸酯增塑剂的限量</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GB/T 22048—2022</w:t>
            </w:r>
          </w:p>
        </w:tc>
      </w:tr>
    </w:tbl>
    <w:p>
      <w:pPr>
        <w:pStyle w:val="2"/>
        <w:rPr>
          <w:rFonts w:hint="eastAsia"/>
        </w:rPr>
      </w:pPr>
    </w:p>
    <w:p>
      <w:pPr>
        <w:spacing w:line="560" w:lineRule="exact"/>
        <w:ind w:firstLine="320" w:firstLineChars="100"/>
        <w:jc w:val="left"/>
        <w:rPr>
          <w:szCs w:val="32"/>
        </w:rPr>
      </w:pPr>
      <w:r>
        <w:rPr>
          <w:rFonts w:hint="eastAsia"/>
          <w:color w:val="000000"/>
          <w:szCs w:val="32"/>
        </w:rPr>
        <w:t xml:space="preserve">2.5 </w:t>
      </w:r>
      <w:r>
        <w:rPr>
          <w:szCs w:val="32"/>
        </w:rPr>
        <w:t>修正带</w:t>
      </w:r>
    </w:p>
    <w:tbl>
      <w:tblPr>
        <w:tblStyle w:val="5"/>
        <w:tblW w:w="9170" w:type="dxa"/>
        <w:tblInd w:w="0" w:type="dxa"/>
        <w:tblLayout w:type="fixed"/>
        <w:tblCellMar>
          <w:top w:w="0" w:type="dxa"/>
          <w:left w:w="108" w:type="dxa"/>
          <w:bottom w:w="0" w:type="dxa"/>
          <w:right w:w="108" w:type="dxa"/>
        </w:tblCellMar>
      </w:tblPr>
      <w:tblGrid>
        <w:gridCol w:w="1339"/>
        <w:gridCol w:w="4581"/>
        <w:gridCol w:w="3250"/>
      </w:tblGrid>
      <w:tr>
        <w:tblPrEx>
          <w:tblLayout w:type="fixed"/>
          <w:tblCellMar>
            <w:top w:w="0" w:type="dxa"/>
            <w:left w:w="108" w:type="dxa"/>
            <w:bottom w:w="0" w:type="dxa"/>
            <w:right w:w="108" w:type="dxa"/>
          </w:tblCellMar>
        </w:tblPrEx>
        <w:trPr>
          <w:trHeight w:val="57" w:hRule="atLeast"/>
          <w:tblHeader/>
        </w:trPr>
        <w:tc>
          <w:tcPr>
            <w:tcW w:w="13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序号</w:t>
            </w:r>
          </w:p>
        </w:tc>
        <w:tc>
          <w:tcPr>
            <w:tcW w:w="4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检验项目</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检验方法</w:t>
            </w:r>
          </w:p>
        </w:tc>
      </w:tr>
      <w:tr>
        <w:tblPrEx>
          <w:tblLayout w:type="fixed"/>
          <w:tblCellMar>
            <w:top w:w="0" w:type="dxa"/>
            <w:left w:w="108" w:type="dxa"/>
            <w:bottom w:w="0" w:type="dxa"/>
            <w:right w:w="108" w:type="dxa"/>
          </w:tblCellMar>
        </w:tblPrEx>
        <w:trPr>
          <w:trHeight w:val="57" w:hRule="atLeast"/>
        </w:trPr>
        <w:tc>
          <w:tcPr>
            <w:tcW w:w="1339" w:type="dxa"/>
            <w:tcBorders>
              <w:top w:val="nil"/>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1</w:t>
            </w:r>
          </w:p>
        </w:tc>
        <w:tc>
          <w:tcPr>
            <w:tcW w:w="4581" w:type="dxa"/>
            <w:tcBorders>
              <w:top w:val="single" w:color="auto" w:sz="4" w:space="0"/>
              <w:left w:val="nil"/>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可迁移元素的限量</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GB 6675.4—2014</w:t>
            </w:r>
          </w:p>
        </w:tc>
      </w:tr>
      <w:tr>
        <w:tblPrEx>
          <w:tblLayout w:type="fixed"/>
          <w:tblCellMar>
            <w:top w:w="0" w:type="dxa"/>
            <w:left w:w="108" w:type="dxa"/>
            <w:bottom w:w="0" w:type="dxa"/>
            <w:right w:w="108" w:type="dxa"/>
          </w:tblCellMar>
        </w:tblPrEx>
        <w:trPr>
          <w:trHeight w:val="57" w:hRule="atLeast"/>
        </w:trPr>
        <w:tc>
          <w:tcPr>
            <w:tcW w:w="1339" w:type="dxa"/>
            <w:tcBorders>
              <w:top w:val="nil"/>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2</w:t>
            </w:r>
          </w:p>
        </w:tc>
        <w:tc>
          <w:tcPr>
            <w:tcW w:w="4581" w:type="dxa"/>
            <w:tcBorders>
              <w:top w:val="single" w:color="auto" w:sz="4" w:space="0"/>
              <w:left w:val="nil"/>
              <w:bottom w:val="single" w:color="auto" w:sz="4" w:space="0"/>
              <w:right w:val="single" w:color="auto" w:sz="4" w:space="0"/>
            </w:tcBorders>
            <w:vAlign w:val="center"/>
          </w:tcPr>
          <w:p>
            <w:pPr>
              <w:spacing w:line="400" w:lineRule="exact"/>
              <w:jc w:val="center"/>
              <w:rPr>
                <w:rFonts w:eastAsia="宋体"/>
                <w:sz w:val="21"/>
                <w:szCs w:val="21"/>
              </w:rPr>
            </w:pPr>
            <w:bookmarkStart w:id="0" w:name="_Hlk128560253"/>
            <w:r>
              <w:rPr>
                <w:rFonts w:eastAsia="宋体"/>
                <w:sz w:val="21"/>
                <w:szCs w:val="21"/>
              </w:rPr>
              <w:t>苯的含量</w:t>
            </w:r>
            <w:bookmarkEnd w:id="0"/>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GB 21027—2020</w:t>
            </w:r>
          </w:p>
        </w:tc>
      </w:tr>
      <w:tr>
        <w:tblPrEx>
          <w:tblLayout w:type="fixed"/>
          <w:tblCellMar>
            <w:top w:w="0" w:type="dxa"/>
            <w:left w:w="108" w:type="dxa"/>
            <w:bottom w:w="0" w:type="dxa"/>
            <w:right w:w="108" w:type="dxa"/>
          </w:tblCellMar>
        </w:tblPrEx>
        <w:trPr>
          <w:trHeight w:val="57" w:hRule="atLeast"/>
        </w:trPr>
        <w:tc>
          <w:tcPr>
            <w:tcW w:w="1339" w:type="dxa"/>
            <w:tcBorders>
              <w:top w:val="nil"/>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3</w:t>
            </w:r>
          </w:p>
        </w:tc>
        <w:tc>
          <w:tcPr>
            <w:tcW w:w="4581" w:type="dxa"/>
            <w:tcBorders>
              <w:top w:val="single" w:color="auto" w:sz="4" w:space="0"/>
              <w:left w:val="nil"/>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氯代烃</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GB/T 32613—2016</w:t>
            </w:r>
          </w:p>
        </w:tc>
      </w:tr>
      <w:tr>
        <w:tblPrEx>
          <w:tblLayout w:type="fixed"/>
          <w:tblCellMar>
            <w:top w:w="0" w:type="dxa"/>
            <w:left w:w="108" w:type="dxa"/>
            <w:bottom w:w="0" w:type="dxa"/>
            <w:right w:w="108" w:type="dxa"/>
          </w:tblCellMar>
        </w:tblPrEx>
        <w:trPr>
          <w:trHeight w:val="57" w:hRule="atLeast"/>
        </w:trPr>
        <w:tc>
          <w:tcPr>
            <w:tcW w:w="13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4</w:t>
            </w:r>
          </w:p>
        </w:tc>
        <w:tc>
          <w:tcPr>
            <w:tcW w:w="4581" w:type="dxa"/>
            <w:tcBorders>
              <w:top w:val="single" w:color="auto" w:sz="4" w:space="0"/>
              <w:left w:val="nil"/>
              <w:bottom w:val="single" w:color="auto" w:sz="4" w:space="0"/>
              <w:right w:val="single" w:color="auto" w:sz="4" w:space="0"/>
            </w:tcBorders>
            <w:vAlign w:val="center"/>
          </w:tcPr>
          <w:p>
            <w:pPr>
              <w:spacing w:line="400" w:lineRule="exact"/>
              <w:jc w:val="center"/>
              <w:rPr>
                <w:rFonts w:eastAsia="宋体"/>
                <w:sz w:val="21"/>
                <w:szCs w:val="21"/>
              </w:rPr>
            </w:pPr>
            <w:r>
              <w:rPr>
                <w:rFonts w:eastAsia="宋体"/>
                <w:sz w:val="21"/>
                <w:szCs w:val="21"/>
              </w:rPr>
              <w:t>可触及的塑料件中邻苯二甲酸酯增塑剂的限量</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eastAsia="宋体"/>
                <w:kern w:val="0"/>
                <w:sz w:val="21"/>
                <w:szCs w:val="21"/>
              </w:rPr>
              <w:t>GB/T 22048</w:t>
            </w:r>
            <w:r>
              <w:rPr>
                <w:rFonts w:eastAsia="宋体"/>
                <w:sz w:val="21"/>
                <w:szCs w:val="21"/>
              </w:rPr>
              <w:t>—</w:t>
            </w:r>
            <w:r>
              <w:rPr>
                <w:rFonts w:eastAsia="宋体"/>
                <w:kern w:val="0"/>
                <w:sz w:val="21"/>
                <w:szCs w:val="21"/>
              </w:rPr>
              <w:t>2022</w:t>
            </w:r>
          </w:p>
        </w:tc>
      </w:tr>
    </w:tbl>
    <w:p>
      <w:pPr>
        <w:spacing w:line="560" w:lineRule="exact"/>
        <w:jc w:val="center"/>
        <w:rPr>
          <w:rFonts w:hint="eastAsia"/>
          <w:szCs w:val="32"/>
        </w:rPr>
      </w:pPr>
    </w:p>
    <w:p>
      <w:pPr>
        <w:spacing w:line="560" w:lineRule="exact"/>
        <w:ind w:firstLine="320" w:firstLineChars="100"/>
        <w:jc w:val="left"/>
        <w:rPr>
          <w:szCs w:val="32"/>
        </w:rPr>
      </w:pPr>
      <w:r>
        <w:rPr>
          <w:rFonts w:hint="eastAsia"/>
          <w:color w:val="000000"/>
          <w:szCs w:val="32"/>
        </w:rPr>
        <w:t xml:space="preserve">2.6 </w:t>
      </w:r>
      <w:r>
        <w:rPr>
          <w:szCs w:val="32"/>
        </w:rPr>
        <w:t>学生剪刀</w:t>
      </w:r>
    </w:p>
    <w:tbl>
      <w:tblPr>
        <w:tblStyle w:val="5"/>
        <w:tblW w:w="9170" w:type="dxa"/>
        <w:tblInd w:w="0" w:type="dxa"/>
        <w:tblLayout w:type="fixed"/>
        <w:tblCellMar>
          <w:top w:w="0" w:type="dxa"/>
          <w:left w:w="108" w:type="dxa"/>
          <w:bottom w:w="0" w:type="dxa"/>
          <w:right w:w="108" w:type="dxa"/>
        </w:tblCellMar>
      </w:tblPr>
      <w:tblGrid>
        <w:gridCol w:w="1339"/>
        <w:gridCol w:w="4581"/>
        <w:gridCol w:w="3250"/>
      </w:tblGrid>
      <w:tr>
        <w:tblPrEx>
          <w:tblLayout w:type="fixed"/>
          <w:tblCellMar>
            <w:top w:w="0" w:type="dxa"/>
            <w:left w:w="108" w:type="dxa"/>
            <w:bottom w:w="0" w:type="dxa"/>
            <w:right w:w="108" w:type="dxa"/>
          </w:tblCellMar>
        </w:tblPrEx>
        <w:trPr>
          <w:trHeight w:val="57" w:hRule="atLeast"/>
          <w:tblHeader/>
        </w:trPr>
        <w:tc>
          <w:tcPr>
            <w:tcW w:w="13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序号</w:t>
            </w:r>
          </w:p>
        </w:tc>
        <w:tc>
          <w:tcPr>
            <w:tcW w:w="4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检验项目</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检验方法</w:t>
            </w:r>
          </w:p>
        </w:tc>
      </w:tr>
      <w:tr>
        <w:tblPrEx>
          <w:tblLayout w:type="fixed"/>
          <w:tblCellMar>
            <w:top w:w="0" w:type="dxa"/>
            <w:left w:w="108" w:type="dxa"/>
            <w:bottom w:w="0" w:type="dxa"/>
            <w:right w:w="108" w:type="dxa"/>
          </w:tblCellMar>
        </w:tblPrEx>
        <w:trPr>
          <w:trHeight w:val="57" w:hRule="atLeast"/>
        </w:trPr>
        <w:tc>
          <w:tcPr>
            <w:tcW w:w="13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1</w:t>
            </w:r>
          </w:p>
        </w:tc>
        <w:tc>
          <w:tcPr>
            <w:tcW w:w="4581" w:type="dxa"/>
            <w:tcBorders>
              <w:top w:val="single" w:color="auto" w:sz="4" w:space="0"/>
              <w:left w:val="nil"/>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可迁移元素的限量</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GB 6675.4—2014</w:t>
            </w:r>
          </w:p>
        </w:tc>
      </w:tr>
      <w:tr>
        <w:tblPrEx>
          <w:tblLayout w:type="fixed"/>
          <w:tblCellMar>
            <w:top w:w="0" w:type="dxa"/>
            <w:left w:w="108" w:type="dxa"/>
            <w:bottom w:w="0" w:type="dxa"/>
            <w:right w:w="108" w:type="dxa"/>
          </w:tblCellMar>
        </w:tblPrEx>
        <w:trPr>
          <w:trHeight w:val="57" w:hRule="atLeast"/>
        </w:trPr>
        <w:tc>
          <w:tcPr>
            <w:tcW w:w="13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2</w:t>
            </w:r>
          </w:p>
        </w:tc>
        <w:tc>
          <w:tcPr>
            <w:tcW w:w="4581" w:type="dxa"/>
            <w:tcBorders>
              <w:top w:val="single" w:color="auto" w:sz="4" w:space="0"/>
              <w:left w:val="nil"/>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可触及的塑料件中邻苯二甲酸酯增塑剂的限量</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GB/T 22048—2022</w:t>
            </w:r>
          </w:p>
        </w:tc>
      </w:tr>
      <w:tr>
        <w:tblPrEx>
          <w:tblLayout w:type="fixed"/>
          <w:tblCellMar>
            <w:top w:w="0" w:type="dxa"/>
            <w:left w:w="108" w:type="dxa"/>
            <w:bottom w:w="0" w:type="dxa"/>
            <w:right w:w="108" w:type="dxa"/>
          </w:tblCellMar>
        </w:tblPrEx>
        <w:trPr>
          <w:trHeight w:val="57" w:hRule="atLeast"/>
        </w:trPr>
        <w:tc>
          <w:tcPr>
            <w:tcW w:w="1339" w:type="dxa"/>
            <w:tcBorders>
              <w:top w:val="nil"/>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3</w:t>
            </w:r>
          </w:p>
        </w:tc>
        <w:tc>
          <w:tcPr>
            <w:tcW w:w="4581" w:type="dxa"/>
            <w:tcBorders>
              <w:top w:val="single" w:color="auto" w:sz="4" w:space="0"/>
              <w:left w:val="nil"/>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边缘、尖端</w:t>
            </w:r>
          </w:p>
        </w:tc>
        <w:tc>
          <w:tcPr>
            <w:tcW w:w="3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GB 6675.2—2014（含</w:t>
            </w:r>
          </w:p>
          <w:p>
            <w:pPr>
              <w:spacing w:line="400" w:lineRule="exact"/>
              <w:jc w:val="center"/>
              <w:rPr>
                <w:rFonts w:eastAsia="宋体"/>
                <w:sz w:val="21"/>
                <w:szCs w:val="21"/>
              </w:rPr>
            </w:pPr>
            <w:r>
              <w:rPr>
                <w:rFonts w:hint="eastAsia" w:eastAsia="宋体"/>
                <w:sz w:val="21"/>
                <w:szCs w:val="21"/>
              </w:rPr>
              <w:t>第1号修改单）</w:t>
            </w:r>
          </w:p>
        </w:tc>
      </w:tr>
    </w:tbl>
    <w:p>
      <w:pPr>
        <w:spacing w:line="600" w:lineRule="exact"/>
        <w:ind w:firstLine="640" w:firstLineChars="200"/>
        <w:rPr>
          <w:szCs w:val="32"/>
        </w:rPr>
      </w:pPr>
      <w:r>
        <w:rPr>
          <w:szCs w:val="32"/>
        </w:rPr>
        <w:t>备注：“可触及的塑料件中邻苯二甲酸酯增塑剂的限量”项目测试邻苯二甲酸二己酯(DEHP)、邻苯二甲酸二丁酯(DBP)、邻苯二甲酸丁苄酯(BBP)三种邻苯二甲酸酯总含量。</w:t>
      </w:r>
    </w:p>
    <w:p>
      <w:pPr>
        <w:spacing w:line="600" w:lineRule="exact"/>
        <w:ind w:firstLine="640" w:firstLineChars="200"/>
        <w:rPr>
          <w:szCs w:val="32"/>
        </w:rPr>
      </w:pPr>
      <w:r>
        <w:rPr>
          <w:szCs w:val="32"/>
        </w:rPr>
        <w:t>执行企业标准、团体标准、地方标准的产品，检验项目参照上述内容执行。</w:t>
      </w:r>
    </w:p>
    <w:p>
      <w:pPr>
        <w:spacing w:line="600" w:lineRule="exact"/>
        <w:ind w:firstLine="640" w:firstLineChars="200"/>
        <w:rPr>
          <w:szCs w:val="32"/>
        </w:rPr>
      </w:pPr>
      <w:r>
        <w:rPr>
          <w:rFonts w:eastAsia="黑体"/>
          <w:szCs w:val="32"/>
        </w:rPr>
        <w:t>3 判定规则</w:t>
      </w:r>
    </w:p>
    <w:p>
      <w:pPr>
        <w:spacing w:line="600" w:lineRule="exact"/>
        <w:ind w:firstLine="640" w:firstLineChars="200"/>
        <w:rPr>
          <w:szCs w:val="32"/>
        </w:rPr>
      </w:pPr>
      <w:r>
        <w:rPr>
          <w:szCs w:val="32"/>
        </w:rPr>
        <w:t>3.1依据标准</w:t>
      </w:r>
    </w:p>
    <w:p>
      <w:pPr>
        <w:spacing w:line="600" w:lineRule="exact"/>
        <w:ind w:firstLine="640" w:firstLineChars="200"/>
        <w:rPr>
          <w:szCs w:val="32"/>
        </w:rPr>
      </w:pPr>
      <w:r>
        <w:rPr>
          <w:szCs w:val="32"/>
        </w:rPr>
        <w:t>GB 21027—2020 学生用品的安全通用要求</w:t>
      </w:r>
    </w:p>
    <w:p>
      <w:pPr>
        <w:spacing w:line="600" w:lineRule="exact"/>
        <w:ind w:firstLine="640" w:firstLineChars="200"/>
        <w:rPr>
          <w:rFonts w:hint="eastAsia"/>
          <w:color w:val="000000"/>
          <w:szCs w:val="32"/>
        </w:rPr>
      </w:pPr>
      <w:r>
        <w:rPr>
          <w:color w:val="000000"/>
          <w:szCs w:val="32"/>
        </w:rPr>
        <w:t>QB/T 2777-2015 记号笔</w:t>
      </w:r>
    </w:p>
    <w:p>
      <w:pPr>
        <w:spacing w:line="600" w:lineRule="exact"/>
        <w:ind w:firstLine="636" w:firstLineChars="199"/>
        <w:rPr>
          <w:color w:val="000000"/>
          <w:szCs w:val="32"/>
        </w:rPr>
      </w:pPr>
      <w:r>
        <w:rPr>
          <w:color w:val="000000"/>
          <w:szCs w:val="32"/>
        </w:rPr>
        <w:t xml:space="preserve">QB/T 2778-2015 荧光笔 </w:t>
      </w:r>
    </w:p>
    <w:p>
      <w:pPr>
        <w:spacing w:line="600" w:lineRule="exact"/>
        <w:ind w:firstLine="636" w:firstLineChars="199"/>
        <w:rPr>
          <w:color w:val="000000"/>
          <w:szCs w:val="32"/>
        </w:rPr>
      </w:pPr>
      <w:r>
        <w:rPr>
          <w:color w:val="000000"/>
          <w:szCs w:val="32"/>
        </w:rPr>
        <w:t xml:space="preserve">GB/T 26704-2011 铅笔 </w:t>
      </w:r>
    </w:p>
    <w:p>
      <w:pPr>
        <w:spacing w:line="600" w:lineRule="exact"/>
        <w:ind w:firstLine="636" w:firstLineChars="199"/>
        <w:rPr>
          <w:rFonts w:hint="eastAsia"/>
          <w:color w:val="000000"/>
          <w:szCs w:val="32"/>
        </w:rPr>
      </w:pPr>
      <w:r>
        <w:rPr>
          <w:color w:val="000000"/>
          <w:szCs w:val="32"/>
        </w:rPr>
        <w:t xml:space="preserve">GB/T 26704-2022 铅笔 </w:t>
      </w:r>
    </w:p>
    <w:p>
      <w:pPr>
        <w:spacing w:line="600" w:lineRule="exact"/>
        <w:ind w:firstLine="640" w:firstLineChars="200"/>
        <w:rPr>
          <w:szCs w:val="32"/>
        </w:rPr>
      </w:pPr>
      <w:r>
        <w:rPr>
          <w:szCs w:val="32"/>
        </w:rPr>
        <w:t>现行有效的企业标准、团体标准、地方标准及产品明示质量要求</w:t>
      </w:r>
    </w:p>
    <w:p>
      <w:pPr>
        <w:spacing w:line="600" w:lineRule="exact"/>
        <w:ind w:firstLine="640" w:firstLineChars="200"/>
        <w:rPr>
          <w:szCs w:val="32"/>
        </w:rPr>
      </w:pPr>
      <w:r>
        <w:rPr>
          <w:szCs w:val="32"/>
        </w:rPr>
        <w:t>3.2判定原则</w:t>
      </w:r>
    </w:p>
    <w:p>
      <w:pPr>
        <w:spacing w:line="600" w:lineRule="exact"/>
        <w:ind w:firstLine="640" w:firstLineChars="200"/>
        <w:rPr>
          <w:szCs w:val="32"/>
        </w:rPr>
      </w:pPr>
      <w:r>
        <w:rPr>
          <w:szCs w:val="32"/>
        </w:rPr>
        <w:t>经检验，检验项目全部合格，判定为被抽查产品所检项目未发现不合格；检验项目中任一项或一项以上不合格，判定为被抽查产品不合格。</w:t>
      </w:r>
    </w:p>
    <w:p>
      <w:pPr>
        <w:spacing w:line="600" w:lineRule="exact"/>
        <w:ind w:firstLine="636" w:firstLineChars="199"/>
        <w:rPr>
          <w:szCs w:val="32"/>
        </w:rPr>
      </w:pPr>
      <w:r>
        <w:rPr>
          <w:szCs w:val="32"/>
        </w:rPr>
        <w:t>若被检产品明示的质量要求高于本细则中检验项目依据的标准要求时，应按被检产品明示的质量要求判定。</w:t>
      </w:r>
    </w:p>
    <w:p>
      <w:pPr>
        <w:spacing w:line="600" w:lineRule="exact"/>
        <w:ind w:firstLine="636" w:firstLineChars="199"/>
        <w:rPr>
          <w:szCs w:val="32"/>
        </w:rPr>
      </w:pPr>
      <w:r>
        <w:rPr>
          <w:szCs w:val="32"/>
        </w:rPr>
        <w:t>若被检产品明示的质量要求低于本细则中检验项目依据的强制性标准要求时，应按照强制性标准要求判定。</w:t>
      </w:r>
    </w:p>
    <w:p>
      <w:pPr>
        <w:spacing w:line="600" w:lineRule="exact"/>
        <w:ind w:firstLine="636" w:firstLineChars="199"/>
        <w:rPr>
          <w:szCs w:val="32"/>
        </w:rPr>
      </w:pPr>
      <w:r>
        <w:rPr>
          <w:szCs w:val="32"/>
        </w:rPr>
        <w:t>若被检产品明示的质量要求低于或包含本细则中检验项目依据的推荐性标准要求时，应以被检产品明示的质量要求判定。</w:t>
      </w:r>
    </w:p>
    <w:p>
      <w:pPr>
        <w:spacing w:line="600" w:lineRule="exact"/>
        <w:ind w:firstLine="636" w:firstLineChars="199"/>
        <w:rPr>
          <w:szCs w:val="32"/>
        </w:rPr>
      </w:pPr>
      <w:r>
        <w:rPr>
          <w:szCs w:val="32"/>
        </w:rPr>
        <w:t>若被检产品明示的质量要求缺少本细则中检验项目依据的强制性标准要求时，应按照强制性标准要求判定。</w:t>
      </w:r>
    </w:p>
    <w:p>
      <w:pPr>
        <w:spacing w:line="600" w:lineRule="exact"/>
        <w:ind w:firstLine="636" w:firstLineChars="199"/>
        <w:rPr>
          <w:szCs w:val="32"/>
        </w:rPr>
      </w:pPr>
      <w:r>
        <w:rPr>
          <w:szCs w:val="32"/>
        </w:rPr>
        <w:t>若被检产品明示的质量要求缺少本细则中检验项目依据的推荐性标准要求时，该项目不参与判定。</w:t>
      </w:r>
    </w:p>
    <w:p>
      <w:pPr>
        <w:spacing w:line="600" w:lineRule="exact"/>
        <w:ind w:firstLine="640" w:firstLineChars="200"/>
        <w:rPr>
          <w:szCs w:val="32"/>
        </w:rPr>
      </w:pPr>
      <w:r>
        <w:rPr>
          <w:rFonts w:hint="eastAsia"/>
          <w:szCs w:val="32"/>
        </w:rPr>
        <w:t>3.3 其他</w:t>
      </w:r>
    </w:p>
    <w:p>
      <w:pPr>
        <w:spacing w:line="600" w:lineRule="exact"/>
        <w:ind w:firstLine="636" w:firstLineChars="199"/>
        <w:rPr>
          <w:rFonts w:hint="eastAsia"/>
          <w:szCs w:val="32"/>
        </w:rPr>
      </w:pPr>
      <w:r>
        <w:rPr>
          <w:rFonts w:hint="eastAsia"/>
          <w:szCs w:val="32"/>
        </w:rPr>
        <w:t>3.3.1 水彩笔、荧光笔：</w:t>
      </w:r>
    </w:p>
    <w:p>
      <w:pPr>
        <w:spacing w:line="600" w:lineRule="exact"/>
        <w:ind w:firstLine="636" w:firstLineChars="199"/>
        <w:rPr>
          <w:rFonts w:hint="eastAsia"/>
          <w:szCs w:val="32"/>
        </w:rPr>
      </w:pPr>
      <w:r>
        <w:rPr>
          <w:rFonts w:hint="eastAsia"/>
          <w:szCs w:val="32"/>
        </w:rPr>
        <w:t>a)“书写性能”、“间歇书写”项目测试样品量皆为10支，可由10支颜色不同的样品组成。</w:t>
      </w:r>
    </w:p>
    <w:p>
      <w:pPr>
        <w:spacing w:line="600" w:lineRule="exact"/>
        <w:ind w:firstLine="636" w:firstLineChars="199"/>
        <w:rPr>
          <w:rFonts w:hint="eastAsia"/>
          <w:szCs w:val="32"/>
        </w:rPr>
      </w:pPr>
      <w:r>
        <w:rPr>
          <w:rFonts w:hint="eastAsia"/>
          <w:szCs w:val="32"/>
        </w:rPr>
        <w:t>b)测试书写性能时,选择出墨量大的一端进行测试，若达不到标准划线长度要求时再选取另一端进行测试（仅针对两端墨水颜色相同时），两端的总划线长度能符合标准要求即判合格。</w:t>
      </w:r>
    </w:p>
    <w:p>
      <w:pPr>
        <w:spacing w:line="600" w:lineRule="exact"/>
        <w:ind w:firstLine="636" w:firstLineChars="199"/>
        <w:rPr>
          <w:szCs w:val="32"/>
        </w:rPr>
      </w:pPr>
      <w:r>
        <w:rPr>
          <w:rFonts w:hint="eastAsia"/>
          <w:szCs w:val="32"/>
        </w:rPr>
        <w:t>c)执行GB/T 2777标准的笔，若产品上未明示“水性墨水”或“油性墨水”，且有标注“酒精性”、“速干性”、“耐水性”墨水时，按“油性记号笔”进行测试和判定；若产品上未标注“水性墨水”或“油性墨水”及上述标注时，该项目不进行测试，并在报告中说明，例如：产品未标明墨水种类，“间歇书写”项目无法进行测试和判定。</w:t>
      </w:r>
    </w:p>
    <w:p>
      <w:pPr>
        <w:spacing w:line="600" w:lineRule="exact"/>
        <w:ind w:firstLine="636" w:firstLineChars="199"/>
        <w:rPr>
          <w:rFonts w:hint="eastAsia"/>
          <w:szCs w:val="32"/>
        </w:rPr>
      </w:pPr>
      <w:r>
        <w:rPr>
          <w:rFonts w:hint="eastAsia"/>
          <w:szCs w:val="32"/>
        </w:rPr>
        <w:t xml:space="preserve">3.3.2 </w:t>
      </w:r>
      <w:r>
        <w:rPr>
          <w:szCs w:val="32"/>
        </w:rPr>
        <w:t>“可迁移元素的最大限量”项目从下表1中最多选取4个高风险材料进行测试。若单件样品待测部件取样量不足0.01g，则对该部件免于测试。涉及“可迁移元素的限量”项目的测试部件见下表。</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ind w:firstLine="320" w:firstLineChars="100"/>
        <w:jc w:val="left"/>
        <w:rPr>
          <w:szCs w:val="32"/>
        </w:rPr>
      </w:pPr>
      <w:r>
        <w:rPr>
          <w:szCs w:val="32"/>
        </w:rPr>
        <w:t>表1 涉及可迁移元素限量项目的产品及其可触及部件</w:t>
      </w:r>
    </w:p>
    <w:tbl>
      <w:tblPr>
        <w:tblStyle w:val="5"/>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1"/>
        <w:gridCol w:w="5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blHeader/>
          <w:jc w:val="center"/>
        </w:trPr>
        <w:tc>
          <w:tcPr>
            <w:tcW w:w="3551" w:type="dxa"/>
            <w:vAlign w:val="center"/>
          </w:tcPr>
          <w:p>
            <w:pPr>
              <w:widowControl/>
              <w:jc w:val="center"/>
              <w:textAlignment w:val="center"/>
              <w:rPr>
                <w:rFonts w:eastAsia="黑体"/>
                <w:color w:val="000000"/>
                <w:kern w:val="0"/>
                <w:szCs w:val="21"/>
              </w:rPr>
            </w:pPr>
            <w:r>
              <w:rPr>
                <w:rFonts w:eastAsia="黑体"/>
                <w:color w:val="000000"/>
                <w:kern w:val="0"/>
                <w:szCs w:val="21"/>
              </w:rPr>
              <w:t>产品</w:t>
            </w:r>
          </w:p>
        </w:tc>
        <w:tc>
          <w:tcPr>
            <w:tcW w:w="5662" w:type="dxa"/>
            <w:vAlign w:val="center"/>
          </w:tcPr>
          <w:p>
            <w:pPr>
              <w:widowControl/>
              <w:jc w:val="center"/>
              <w:textAlignment w:val="center"/>
              <w:rPr>
                <w:rFonts w:eastAsia="黑体"/>
                <w:color w:val="000000"/>
                <w:kern w:val="0"/>
                <w:szCs w:val="21"/>
              </w:rPr>
            </w:pPr>
            <w:r>
              <w:rPr>
                <w:rFonts w:eastAsia="黑体"/>
                <w:color w:val="000000"/>
                <w:kern w:val="0"/>
                <w:szCs w:val="21"/>
              </w:rPr>
              <w:t>需测试的可触及部件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3551" w:type="dxa"/>
            <w:vAlign w:val="center"/>
          </w:tcPr>
          <w:p>
            <w:pPr>
              <w:snapToGrid w:val="0"/>
              <w:jc w:val="center"/>
              <w:rPr>
                <w:color w:val="000000"/>
                <w:szCs w:val="21"/>
              </w:rPr>
            </w:pPr>
            <w:r>
              <w:rPr>
                <w:color w:val="000000"/>
                <w:szCs w:val="21"/>
              </w:rPr>
              <w:t>水彩笔</w:t>
            </w:r>
          </w:p>
        </w:tc>
        <w:tc>
          <w:tcPr>
            <w:tcW w:w="5662" w:type="dxa"/>
            <w:vAlign w:val="center"/>
          </w:tcPr>
          <w:p>
            <w:pPr>
              <w:snapToGrid w:val="0"/>
              <w:jc w:val="center"/>
              <w:rPr>
                <w:color w:val="000000"/>
                <w:szCs w:val="21"/>
              </w:rPr>
            </w:pPr>
            <w:r>
              <w:rPr>
                <w:color w:val="000000"/>
                <w:szCs w:val="21"/>
              </w:rPr>
              <w:t>墨水、可触及的印、刷、涂部分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3551" w:type="dxa"/>
            <w:vAlign w:val="center"/>
          </w:tcPr>
          <w:p>
            <w:pPr>
              <w:snapToGrid w:val="0"/>
              <w:jc w:val="center"/>
              <w:rPr>
                <w:color w:val="000000"/>
                <w:szCs w:val="21"/>
              </w:rPr>
            </w:pPr>
            <w:r>
              <w:rPr>
                <w:color w:val="000000"/>
                <w:szCs w:val="21"/>
              </w:rPr>
              <w:t>铅笔</w:t>
            </w:r>
          </w:p>
        </w:tc>
        <w:tc>
          <w:tcPr>
            <w:tcW w:w="5662" w:type="dxa"/>
            <w:vAlign w:val="center"/>
          </w:tcPr>
          <w:p>
            <w:pPr>
              <w:snapToGrid w:val="0"/>
              <w:jc w:val="center"/>
              <w:rPr>
                <w:color w:val="000000"/>
                <w:szCs w:val="21"/>
              </w:rPr>
            </w:pPr>
            <w:r>
              <w:rPr>
                <w:color w:val="000000"/>
                <w:szCs w:val="21"/>
              </w:rPr>
              <w:t>铅芯、可触及的印、刷、涂部分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3551" w:type="dxa"/>
            <w:vAlign w:val="center"/>
          </w:tcPr>
          <w:p>
            <w:pPr>
              <w:snapToGrid w:val="0"/>
              <w:jc w:val="center"/>
              <w:rPr>
                <w:color w:val="000000"/>
                <w:szCs w:val="21"/>
              </w:rPr>
            </w:pPr>
            <w:r>
              <w:rPr>
                <w:rFonts w:hint="eastAsia"/>
                <w:color w:val="000000"/>
                <w:szCs w:val="21"/>
              </w:rPr>
              <w:t>荧光</w:t>
            </w:r>
            <w:r>
              <w:rPr>
                <w:color w:val="000000"/>
                <w:szCs w:val="21"/>
              </w:rPr>
              <w:t>笔</w:t>
            </w:r>
          </w:p>
        </w:tc>
        <w:tc>
          <w:tcPr>
            <w:tcW w:w="5662" w:type="dxa"/>
            <w:vAlign w:val="center"/>
          </w:tcPr>
          <w:p>
            <w:pPr>
              <w:snapToGrid w:val="0"/>
              <w:jc w:val="center"/>
              <w:rPr>
                <w:color w:val="000000"/>
                <w:szCs w:val="21"/>
              </w:rPr>
            </w:pPr>
            <w:r>
              <w:rPr>
                <w:color w:val="000000"/>
                <w:szCs w:val="21"/>
              </w:rPr>
              <w:t>墨水、可触及的印、刷、涂部分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3551" w:type="dxa"/>
            <w:vAlign w:val="center"/>
          </w:tcPr>
          <w:p>
            <w:pPr>
              <w:snapToGrid w:val="0"/>
              <w:jc w:val="center"/>
              <w:rPr>
                <w:color w:val="000000"/>
                <w:szCs w:val="21"/>
              </w:rPr>
            </w:pPr>
            <w:r>
              <w:rPr>
                <w:color w:val="000000"/>
                <w:szCs w:val="21"/>
              </w:rPr>
              <w:t>橡皮擦</w:t>
            </w:r>
          </w:p>
        </w:tc>
        <w:tc>
          <w:tcPr>
            <w:tcW w:w="5662" w:type="dxa"/>
            <w:vAlign w:val="center"/>
          </w:tcPr>
          <w:p>
            <w:pPr>
              <w:snapToGrid w:val="0"/>
              <w:jc w:val="center"/>
              <w:rPr>
                <w:color w:val="000000"/>
                <w:szCs w:val="21"/>
              </w:rPr>
            </w:pPr>
            <w:r>
              <w:rPr>
                <w:color w:val="000000"/>
                <w:szCs w:val="21"/>
              </w:rPr>
              <w:t>橡皮擦主体、标贴纸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3551" w:type="dxa"/>
            <w:vAlign w:val="center"/>
          </w:tcPr>
          <w:p>
            <w:pPr>
              <w:snapToGrid w:val="0"/>
              <w:jc w:val="center"/>
              <w:rPr>
                <w:color w:val="000000"/>
                <w:szCs w:val="21"/>
              </w:rPr>
            </w:pPr>
            <w:r>
              <w:rPr>
                <w:color w:val="000000"/>
                <w:szCs w:val="21"/>
              </w:rPr>
              <w:t>修正带</w:t>
            </w:r>
          </w:p>
        </w:tc>
        <w:tc>
          <w:tcPr>
            <w:tcW w:w="5662" w:type="dxa"/>
            <w:vAlign w:val="center"/>
          </w:tcPr>
          <w:p>
            <w:pPr>
              <w:snapToGrid w:val="0"/>
              <w:jc w:val="center"/>
              <w:rPr>
                <w:color w:val="000000"/>
                <w:szCs w:val="21"/>
              </w:rPr>
            </w:pPr>
            <w:r>
              <w:rPr>
                <w:color w:val="000000"/>
                <w:szCs w:val="21"/>
              </w:rPr>
              <w:t>修正带体、可触及的印、刷、涂部分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3551" w:type="dxa"/>
            <w:vAlign w:val="center"/>
          </w:tcPr>
          <w:p>
            <w:pPr>
              <w:snapToGrid w:val="0"/>
              <w:jc w:val="center"/>
              <w:rPr>
                <w:color w:val="000000"/>
                <w:szCs w:val="21"/>
              </w:rPr>
            </w:pPr>
            <w:r>
              <w:rPr>
                <w:rFonts w:hint="eastAsia"/>
                <w:color w:val="000000"/>
                <w:szCs w:val="21"/>
              </w:rPr>
              <w:t>学生</w:t>
            </w:r>
            <w:r>
              <w:rPr>
                <w:color w:val="000000"/>
                <w:szCs w:val="21"/>
              </w:rPr>
              <w:t>剪刀</w:t>
            </w:r>
          </w:p>
        </w:tc>
        <w:tc>
          <w:tcPr>
            <w:tcW w:w="5662" w:type="dxa"/>
            <w:vAlign w:val="center"/>
          </w:tcPr>
          <w:p>
            <w:pPr>
              <w:snapToGrid w:val="0"/>
              <w:jc w:val="center"/>
              <w:rPr>
                <w:color w:val="000000"/>
                <w:szCs w:val="21"/>
              </w:rPr>
            </w:pPr>
            <w:r>
              <w:rPr>
                <w:color w:val="000000"/>
                <w:szCs w:val="21"/>
              </w:rPr>
              <w:t>可触及的印、刷、涂部分</w:t>
            </w:r>
          </w:p>
        </w:tc>
      </w:tr>
    </w:tbl>
    <w:p>
      <w:pPr>
        <w:ind w:firstLine="320" w:firstLineChars="100"/>
        <w:rPr>
          <w:rFonts w:hint="eastAsia"/>
          <w:color w:val="000000"/>
        </w:rPr>
      </w:pPr>
    </w:p>
    <w:p>
      <w:pPr>
        <w:ind w:firstLine="480" w:firstLineChars="150"/>
      </w:pPr>
      <w:r>
        <w:rPr>
          <w:rFonts w:hint="eastAsia"/>
          <w:szCs w:val="32"/>
        </w:rPr>
        <w:t>3.3.3</w:t>
      </w:r>
      <w:r>
        <w:rPr>
          <w:szCs w:val="32"/>
        </w:rPr>
        <w:t>增塑剂项目选取不少于1个高风险材料进行测试。单件样品待测部件取样量不足10mg，则对该部件免于测试。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BA"/>
    <w:rsid w:val="00004591"/>
    <w:rsid w:val="00151A3D"/>
    <w:rsid w:val="00166222"/>
    <w:rsid w:val="0017406A"/>
    <w:rsid w:val="00190F3A"/>
    <w:rsid w:val="003F13AE"/>
    <w:rsid w:val="00431644"/>
    <w:rsid w:val="004841EB"/>
    <w:rsid w:val="004928D5"/>
    <w:rsid w:val="004B0AD7"/>
    <w:rsid w:val="004C53CA"/>
    <w:rsid w:val="00574C59"/>
    <w:rsid w:val="005A62FA"/>
    <w:rsid w:val="005C1FBC"/>
    <w:rsid w:val="00654D8D"/>
    <w:rsid w:val="00672527"/>
    <w:rsid w:val="00750C65"/>
    <w:rsid w:val="007626DE"/>
    <w:rsid w:val="00797CCF"/>
    <w:rsid w:val="007A6FB5"/>
    <w:rsid w:val="007B75BA"/>
    <w:rsid w:val="008858A9"/>
    <w:rsid w:val="00A8677F"/>
    <w:rsid w:val="00A97BE7"/>
    <w:rsid w:val="00AA3E17"/>
    <w:rsid w:val="00B029E4"/>
    <w:rsid w:val="00B50B93"/>
    <w:rsid w:val="00B66265"/>
    <w:rsid w:val="00C54742"/>
    <w:rsid w:val="00D34B31"/>
    <w:rsid w:val="00DA4D53"/>
    <w:rsid w:val="00DB2C64"/>
    <w:rsid w:val="00DC0275"/>
    <w:rsid w:val="00E754DE"/>
    <w:rsid w:val="00F2494F"/>
    <w:rsid w:val="00F4581A"/>
    <w:rsid w:val="00FC6281"/>
    <w:rsid w:val="00FD4EEF"/>
    <w:rsid w:val="00FF0DDB"/>
    <w:rsid w:val="206F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1"/>
    <w:semiHidden/>
    <w:unhideWhenUsed/>
    <w:uiPriority w:val="99"/>
    <w:rPr>
      <w:rFonts w:ascii="宋体" w:hAnsi="Courier New" w:eastAsia="宋体" w:cs="Courier New"/>
      <w:sz w:val="21"/>
      <w:szCs w:val="21"/>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10">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character" w:customStyle="1" w:styleId="11">
    <w:name w:val="纯文本 Char"/>
    <w:basedOn w:val="6"/>
    <w:link w:val="2"/>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393</Words>
  <Characters>2244</Characters>
  <Lines>18</Lines>
  <Paragraphs>5</Paragraphs>
  <TotalTime>34</TotalTime>
  <ScaleCrop>false</ScaleCrop>
  <LinksUpToDate>false</LinksUpToDate>
  <CharactersWithSpaces>2632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2024-08-01T08:16:00Z</dcterms:created>
  <dc:creator>JYQG</dc:creator>
  <cp:lastModifiedBy>Administrator</cp:lastModifiedBy>
  <dcterms:modified xsi:type="dcterms:W3CDTF">2024-10-30T08:00:51Z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