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算法类企业研发投入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补助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41"/>
        <w:gridCol w:w="916"/>
        <w:gridCol w:w="1050"/>
        <w:gridCol w:w="1116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</w:rPr>
              <w:t>名称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注册</w:t>
            </w:r>
            <w:r>
              <w:rPr>
                <w:rFonts w:hint="default" w:ascii="Times New Roman" w:hAnsi="Times New Roman" w:cs="Times New Roman"/>
                <w:color w:val="000000"/>
              </w:rPr>
              <w:t>地址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实际办公</w:t>
            </w:r>
            <w:r>
              <w:rPr>
                <w:rFonts w:hint="default" w:ascii="Times New Roman" w:hAnsi="Times New Roman" w:cs="Times New Roman"/>
                <w:color w:val="000000"/>
              </w:rPr>
              <w:t>地址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</w:rPr>
              <w:t>性质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国有控股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 xml:space="preserve"> □</w:t>
            </w:r>
            <w:r>
              <w:rPr>
                <w:rFonts w:hint="default" w:ascii="Times New Roman" w:hAnsi="Times New Roman" w:cs="Times New Roman"/>
                <w:color w:val="000000"/>
              </w:rPr>
              <w:t>集体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民营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股份制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中外合资  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  <w:lang w:val="en-US" w:eastAsia="zh-CN"/>
              </w:rPr>
              <w:t>企业简介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val="en-US" w:eastAsia="zh-CN"/>
              </w:rPr>
              <w:t>企业主营业务、经营规模、近三年纳税情况，字数200字以内。</w:t>
            </w:r>
            <w:r>
              <w:rPr>
                <w:rFonts w:hint="default" w:ascii="Times New Roman" w:hAnsi="Times New Roman" w:eastAsia="仿宋_GB2312" w:cs="Times New Roman"/>
                <w:color w:val="44964D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</w:rPr>
              <w:t>成立时间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4"/>
                <w:lang w:val="en-US" w:eastAsia="zh-CN"/>
              </w:rPr>
              <w:t>落地海珠区时间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联系人姓名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联系人</w:t>
            </w:r>
            <w:r>
              <w:rPr>
                <w:rFonts w:hint="default" w:ascii="Times New Roman" w:hAnsi="Times New Roman" w:cs="Times New Roman"/>
                <w:color w:val="000000"/>
              </w:rPr>
              <w:t>职务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联系人</w:t>
            </w:r>
            <w:r>
              <w:rPr>
                <w:rFonts w:hint="default" w:ascii="Times New Roman" w:hAnsi="Times New Roman" w:cs="Times New Roman"/>
                <w:color w:val="000000"/>
              </w:rPr>
              <w:t>手机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号码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联系人</w:t>
            </w:r>
            <w:r>
              <w:rPr>
                <w:rFonts w:hint="default" w:ascii="Times New Roman" w:hAnsi="Times New Roman" w:cs="Times New Roman"/>
                <w:color w:val="000000"/>
              </w:rPr>
              <w:t>邮箱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申请奖励项目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条款一：对琶洲试验区内购买EDA（电子设计自动化）设计工具进行研发的企业，按照上年度实际发生购买费用的50%给予补助，每年最高100万元。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条款二：对琶洲试验区内从事集成电路EDA设计工具研发的企业，按照上年度EDA研发费用的50%给予补助,每年最高500万元。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三：对集成电路设计、制造、封测公共服务平台提供EDA工具和IP（知识产权）、设计解决方案、先进工艺流片、先进封测服务、测试验证设备等用于支撑区内企业芯片研发服务的，一次性给予平台建设企业实际建设投入20%的补助，最高300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具体项目内容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金额（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申请比例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申请奖励金额（万元）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条款一：购买EDA设计工具费用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条款二：上年度EDA研发费用</w:t>
            </w:r>
          </w:p>
        </w:tc>
        <w:tc>
          <w:tcPr>
            <w:tcW w:w="19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条款三：平台建设企业实际建设投入</w:t>
            </w:r>
          </w:p>
        </w:tc>
        <w:tc>
          <w:tcPr>
            <w:tcW w:w="19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  <w:tc>
          <w:tcPr>
            <w:tcW w:w="22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9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u w:val="none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1.企业营业执照复印件；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2.企业法人及联系人身份证复印件；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3.企业</w:t>
            </w:r>
            <w:r>
              <w:rPr>
                <w:rFonts w:hint="eastAsia" w:ascii="Times New Roman" w:hAnsi="Times New Roman" w:cs="Times New Roman"/>
                <w:color w:val="000000"/>
                <w:u w:val="none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年度在海珠区缴税凭证复印件；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4.工具购买、研发投入、平台建设方面的费用支出凭证、日常使用明细等相关佐证材料；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>5.相关发票复印件</w:t>
            </w:r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6.集成电路、软件、算法方面的专利、备案、资质、业务合同或其他相关证明材料复印件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u w:val="none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b w:val="0"/>
          <w:bCs/>
          <w:color w:val="44964D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 w:ascii="Times New Roman" w:eastAsia="宋体"/>
          <w:b w:val="0"/>
          <w:bCs/>
          <w:color w:val="44964D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44964D" w:themeColor="background1" w:themeShade="80"/>
          <w:sz w:val="24"/>
          <w:szCs w:val="24"/>
        </w:rPr>
        <w:t>注：浅色字体为填写提示，正式填报时请删除，并将字体颜色调整为黑色。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1590787"/>
    <w:rsid w:val="01AB1F1E"/>
    <w:rsid w:val="02252D70"/>
    <w:rsid w:val="028D2EE2"/>
    <w:rsid w:val="03577D01"/>
    <w:rsid w:val="03C16794"/>
    <w:rsid w:val="045F2F5C"/>
    <w:rsid w:val="045F4DED"/>
    <w:rsid w:val="053A2CFA"/>
    <w:rsid w:val="089208C5"/>
    <w:rsid w:val="09B341B3"/>
    <w:rsid w:val="0B653D3F"/>
    <w:rsid w:val="0FBC3CAA"/>
    <w:rsid w:val="12F708E7"/>
    <w:rsid w:val="147C5038"/>
    <w:rsid w:val="14F1398C"/>
    <w:rsid w:val="160D2434"/>
    <w:rsid w:val="18B66478"/>
    <w:rsid w:val="19407657"/>
    <w:rsid w:val="19AD093A"/>
    <w:rsid w:val="19B71688"/>
    <w:rsid w:val="1A5F4876"/>
    <w:rsid w:val="1B19647F"/>
    <w:rsid w:val="1BDD2D05"/>
    <w:rsid w:val="1DBC1147"/>
    <w:rsid w:val="1F8654CC"/>
    <w:rsid w:val="1FFD30F7"/>
    <w:rsid w:val="211370F0"/>
    <w:rsid w:val="21711367"/>
    <w:rsid w:val="28B5160C"/>
    <w:rsid w:val="2ADE5AF5"/>
    <w:rsid w:val="2F114D04"/>
    <w:rsid w:val="2F853FAE"/>
    <w:rsid w:val="2F906AA6"/>
    <w:rsid w:val="30D73311"/>
    <w:rsid w:val="31D74D6E"/>
    <w:rsid w:val="321E0B02"/>
    <w:rsid w:val="32C44DBA"/>
    <w:rsid w:val="3AE40AE0"/>
    <w:rsid w:val="3D822D77"/>
    <w:rsid w:val="3F7635A7"/>
    <w:rsid w:val="438D6923"/>
    <w:rsid w:val="46EF0A9B"/>
    <w:rsid w:val="48876430"/>
    <w:rsid w:val="4BED445C"/>
    <w:rsid w:val="4DDD763A"/>
    <w:rsid w:val="4E3874C1"/>
    <w:rsid w:val="54854249"/>
    <w:rsid w:val="59317DF3"/>
    <w:rsid w:val="598870A1"/>
    <w:rsid w:val="5E9326DD"/>
    <w:rsid w:val="5F620875"/>
    <w:rsid w:val="5FB13316"/>
    <w:rsid w:val="611F1F5F"/>
    <w:rsid w:val="6759506D"/>
    <w:rsid w:val="67CB5AE6"/>
    <w:rsid w:val="682547D8"/>
    <w:rsid w:val="6CBB00A6"/>
    <w:rsid w:val="6F335AF2"/>
    <w:rsid w:val="712801CE"/>
    <w:rsid w:val="73093FBA"/>
    <w:rsid w:val="7432262C"/>
    <w:rsid w:val="75A16512"/>
    <w:rsid w:val="7BD04C7A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cp:lastPrinted>2023-12-12T04:52:00Z</cp:lastPrinted>
  <dcterms:modified xsi:type="dcterms:W3CDTF">2024-12-23T03:45:22Z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