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sz w:val="32"/>
          <w:szCs w:val="32"/>
        </w:rPr>
      </w:pPr>
      <w:r>
        <w:rPr>
          <w:rFonts w:hint="eastAsia" w:eastAsia="方正小标宋简体"/>
          <w:color w:val="000000"/>
          <w:sz w:val="32"/>
          <w:szCs w:val="32"/>
        </w:rPr>
        <w:t>广州市</w:t>
      </w:r>
      <w:r>
        <w:rPr>
          <w:rFonts w:hint="eastAsia" w:eastAsia="方正小标宋简体"/>
          <w:color w:val="000000"/>
          <w:sz w:val="32"/>
          <w:szCs w:val="32"/>
          <w:lang w:eastAsia="zh-CN"/>
        </w:rPr>
        <w:t>海珠区</w:t>
      </w:r>
      <w:r>
        <w:rPr>
          <w:rFonts w:hint="eastAsia" w:eastAsia="方正小标宋简体"/>
          <w:color w:val="000000"/>
          <w:sz w:val="32"/>
          <w:szCs w:val="32"/>
        </w:rPr>
        <w:t>市场监督管理局</w:t>
      </w:r>
      <w:r>
        <w:rPr>
          <w:rFonts w:hint="eastAsia" w:eastAsia="方正小标宋简体"/>
          <w:color w:val="000000"/>
          <w:sz w:val="32"/>
          <w:szCs w:val="32"/>
          <w:lang w:val="en-US" w:eastAsia="zh-CN"/>
        </w:rPr>
        <w:t>电线电缆（聚氯乙烯绝缘电缆电线）</w:t>
      </w:r>
      <w:r>
        <w:rPr>
          <w:rFonts w:hint="eastAsia" w:eastAsia="方正小标宋简体"/>
          <w:color w:val="000000"/>
          <w:sz w:val="32"/>
          <w:szCs w:val="32"/>
        </w:rPr>
        <w:t>产品</w:t>
      </w: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hint="eastAsia" w:eastAsia="方正小标宋简体"/>
          <w:color w:val="000000"/>
          <w:sz w:val="32"/>
          <w:szCs w:val="32"/>
        </w:rPr>
      </w:pPr>
      <w:r>
        <w:rPr>
          <w:rFonts w:hint="eastAsia" w:eastAsia="方正小标宋简体"/>
          <w:color w:val="000000"/>
          <w:sz w:val="32"/>
          <w:szCs w:val="32"/>
        </w:rPr>
        <w:t>（202</w:t>
      </w:r>
      <w:r>
        <w:rPr>
          <w:rFonts w:hint="eastAsia" w:eastAsia="方正小标宋简体"/>
          <w:color w:val="000000"/>
          <w:sz w:val="32"/>
          <w:szCs w:val="32"/>
          <w:lang w:val="en-US" w:eastAsia="zh-CN"/>
        </w:rPr>
        <w:t>5</w:t>
      </w:r>
      <w:r>
        <w:rPr>
          <w:rFonts w:hint="eastAsia" w:eastAsia="方正小标宋简体"/>
          <w:color w:val="000000"/>
          <w:sz w:val="32"/>
          <w:szCs w:val="32"/>
        </w:rPr>
        <w:t>年版）</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360" w:lineRule="auto"/>
        <w:ind w:firstLine="420" w:firstLineChars="200"/>
        <w:rPr>
          <w:rFonts w:hint="eastAsia"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随机数一般可使用随机数表等方法产生。</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lang w:eastAsia="zh-CN"/>
        </w:rPr>
        <w:t>抽取</w:t>
      </w:r>
      <w:r>
        <w:rPr>
          <w:rFonts w:hint="eastAsia" w:ascii="Times New Roman" w:hAnsi="Times New Roman"/>
          <w:color w:val="000000"/>
          <w:szCs w:val="21"/>
        </w:rPr>
        <w:t>样品应为同一型号规格、同一批次的产品，检验样品和备用样品必须取自同一根电缆。</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每批次产品</w:t>
      </w:r>
      <w:r>
        <w:rPr>
          <w:rFonts w:hint="eastAsia" w:ascii="Times New Roman" w:hAnsi="Times New Roman"/>
          <w:color w:val="000000"/>
          <w:szCs w:val="21"/>
          <w:lang w:eastAsia="zh-CN"/>
        </w:rPr>
        <w:t>抽取</w:t>
      </w:r>
      <w:r>
        <w:rPr>
          <w:rFonts w:hint="eastAsia" w:ascii="Times New Roman" w:hAnsi="Times New Roman"/>
          <w:color w:val="000000"/>
          <w:szCs w:val="21"/>
        </w:rPr>
        <w:t>一整段样品不少于</w:t>
      </w:r>
      <w:r>
        <w:rPr>
          <w:rFonts w:hint="eastAsia" w:ascii="Times New Roman" w:hAnsi="Times New Roman"/>
          <w:color w:val="000000"/>
          <w:szCs w:val="21"/>
          <w:lang w:val="en-US" w:eastAsia="zh-CN"/>
        </w:rPr>
        <w:t>6</w:t>
      </w:r>
      <w:r>
        <w:rPr>
          <w:rFonts w:hint="eastAsia" w:ascii="Times New Roman" w:hAnsi="Times New Roman"/>
          <w:color w:val="000000"/>
          <w:szCs w:val="21"/>
        </w:rPr>
        <w:t>0m，其中不小于30m作为检验样品，不少于</w:t>
      </w:r>
      <w:r>
        <w:rPr>
          <w:rFonts w:hint="eastAsia" w:ascii="Times New Roman" w:hAnsi="Times New Roman"/>
          <w:color w:val="000000"/>
          <w:szCs w:val="21"/>
          <w:lang w:val="en-US" w:eastAsia="zh-CN"/>
        </w:rPr>
        <w:t>3</w:t>
      </w:r>
      <w:r>
        <w:rPr>
          <w:rFonts w:hint="eastAsia" w:ascii="Times New Roman" w:hAnsi="Times New Roman"/>
          <w:color w:val="000000"/>
          <w:szCs w:val="21"/>
        </w:rPr>
        <w:t>0m作为备用样品。</w:t>
      </w:r>
    </w:p>
    <w:p>
      <w:pPr>
        <w:snapToGrid w:val="0"/>
        <w:spacing w:line="360" w:lineRule="auto"/>
        <w:ind w:firstLine="420" w:firstLineChars="200"/>
        <w:rPr>
          <w:rFonts w:hAnsi="宋体"/>
          <w:szCs w:val="21"/>
        </w:rPr>
      </w:pPr>
      <w:r>
        <w:rPr>
          <w:rFonts w:hAnsi="宋体"/>
          <w:szCs w:val="21"/>
        </w:rPr>
        <w:t>对于执行企业产品标准的产品，受检单位或生产单位还应在抽样时提供有效的企业产品标准。</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asciiTheme="minorEastAsia" w:hAnsiTheme="minorEastAsia" w:eastAsiaTheme="minorEastAsia"/>
          <w:szCs w:val="21"/>
        </w:rPr>
        <w:t>表</w:t>
      </w:r>
      <w:r>
        <w:rPr>
          <w:rFonts w:hint="eastAsia" w:asciiTheme="minorEastAsia" w:hAnsiTheme="minorEastAsia" w:eastAsiaTheme="minorEastAsia"/>
          <w:szCs w:val="21"/>
        </w:rPr>
        <w:t>2</w:t>
      </w:r>
      <w:r>
        <w:rPr>
          <w:rFonts w:hAnsi="宋体"/>
          <w:szCs w:val="21"/>
        </w:rPr>
        <w:t>。</w:t>
      </w:r>
    </w:p>
    <w:p>
      <w:pPr>
        <w:snapToGrid w:val="0"/>
        <w:spacing w:line="440" w:lineRule="exact"/>
        <w:jc w:val="center"/>
        <w:rPr>
          <w:szCs w:val="21"/>
        </w:rPr>
      </w:pPr>
      <w:r>
        <w:rPr>
          <w:szCs w:val="21"/>
        </w:rPr>
        <w:t>表</w:t>
      </w:r>
      <w:r>
        <w:rPr>
          <w:rFonts w:hint="eastAsia"/>
          <w:szCs w:val="21"/>
        </w:rPr>
        <w:t>2</w:t>
      </w:r>
      <w:r>
        <w:t xml:space="preserve">  </w:t>
      </w:r>
      <w:r>
        <w:rPr>
          <w:rFonts w:hint="eastAsia"/>
          <w:szCs w:val="21"/>
          <w:lang w:val="en-US" w:eastAsia="zh-CN"/>
        </w:rPr>
        <w:t>电线电缆（聚氯乙烯绝缘电缆电线）</w:t>
      </w:r>
      <w:r>
        <w:rPr>
          <w:szCs w:val="21"/>
        </w:rPr>
        <w:t>检验项目</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661"/>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blHeader/>
        </w:trPr>
        <w:tc>
          <w:tcPr>
            <w:tcW w:w="875" w:type="dxa"/>
            <w:noWrap w:val="0"/>
            <w:vAlign w:val="center"/>
          </w:tcPr>
          <w:p>
            <w:pPr>
              <w:spacing w:line="440" w:lineRule="exact"/>
              <w:jc w:val="center"/>
              <w:textAlignment w:val="center"/>
              <w:rPr>
                <w:rFonts w:ascii="Times New Roman" w:hAnsi="Times New Roman"/>
                <w:szCs w:val="21"/>
              </w:rPr>
            </w:pPr>
            <w:r>
              <w:rPr>
                <w:rFonts w:ascii="Times New Roman" w:hAnsi="Times New Roman"/>
              </w:rPr>
              <w:t>序号</w:t>
            </w:r>
          </w:p>
        </w:tc>
        <w:tc>
          <w:tcPr>
            <w:tcW w:w="5661" w:type="dxa"/>
            <w:noWrap w:val="0"/>
            <w:vAlign w:val="center"/>
          </w:tcPr>
          <w:p>
            <w:pPr>
              <w:spacing w:line="440" w:lineRule="exact"/>
              <w:jc w:val="center"/>
              <w:textAlignment w:val="center"/>
              <w:rPr>
                <w:rFonts w:ascii="Times New Roman" w:hAnsi="Times New Roman"/>
                <w:szCs w:val="21"/>
              </w:rPr>
            </w:pPr>
            <w:r>
              <w:rPr>
                <w:rFonts w:ascii="Times New Roman" w:hAnsi="Times New Roman"/>
              </w:rPr>
              <w:t>检验项目</w:t>
            </w:r>
          </w:p>
        </w:tc>
        <w:tc>
          <w:tcPr>
            <w:tcW w:w="2750" w:type="dxa"/>
            <w:noWrap w:val="0"/>
            <w:vAlign w:val="center"/>
          </w:tcPr>
          <w:p>
            <w:pPr>
              <w:spacing w:line="440" w:lineRule="exact"/>
              <w:jc w:val="center"/>
              <w:textAlignment w:val="center"/>
              <w:rPr>
                <w:rFonts w:ascii="Times New Roman" w:hAnsi="Times New Roman"/>
                <w:szCs w:val="21"/>
              </w:rPr>
            </w:pPr>
            <w:r>
              <w:rPr>
                <w:rFonts w:ascii="Times New Roman" w:hAnsi="Times New Roman"/>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导体电阻</w:t>
            </w:r>
          </w:p>
        </w:tc>
        <w:tc>
          <w:tcPr>
            <w:tcW w:w="2750" w:type="dxa"/>
            <w:noWrap w:val="0"/>
            <w:vAlign w:val="bottom"/>
          </w:tcPr>
          <w:p>
            <w:pPr>
              <w:snapToGrid w:val="0"/>
              <w:spacing w:line="320" w:lineRule="exact"/>
              <w:jc w:val="center"/>
              <w:rPr>
                <w:color w:val="000000"/>
                <w:szCs w:val="21"/>
              </w:rPr>
            </w:pPr>
            <w:r>
              <w:rPr>
                <w:color w:val="000000"/>
                <w:szCs w:val="21"/>
                <w:lang w:eastAsia="en-US"/>
              </w:rPr>
              <w:t>GB/T</w:t>
            </w:r>
            <w:r>
              <w:rPr>
                <w:rFonts w:hint="eastAsia"/>
                <w:color w:val="000000"/>
                <w:szCs w:val="21"/>
              </w:rPr>
              <w:t xml:space="preserve"> </w:t>
            </w:r>
            <w:r>
              <w:rPr>
                <w:color w:val="000000"/>
                <w:szCs w:val="21"/>
                <w:lang w:eastAsia="en-US"/>
              </w:rPr>
              <w:t>3048</w:t>
            </w:r>
            <w:r>
              <w:rPr>
                <w:rFonts w:hint="eastAsia"/>
                <w:color w:val="000000"/>
                <w:szCs w:val="21"/>
              </w:rPr>
              <w:t>.</w:t>
            </w:r>
            <w:r>
              <w:rPr>
                <w:color w:val="000000"/>
                <w:szCs w:val="21"/>
                <w:lang w:eastAsia="en-US"/>
              </w:rPr>
              <w:t>4</w:t>
            </w:r>
            <w:r>
              <w:rPr>
                <w:rFonts w:hint="eastAsia"/>
                <w:color w:val="000000"/>
                <w:szCs w:val="21"/>
                <w:lang w:eastAsia="en-US"/>
              </w:rPr>
              <w:t>—2007</w:t>
            </w:r>
          </w:p>
          <w:p>
            <w:pPr>
              <w:snapToGrid w:val="0"/>
              <w:spacing w:line="320" w:lineRule="exact"/>
              <w:jc w:val="center"/>
              <w:rPr>
                <w:rFonts w:ascii="Calibri" w:hAnsi="Calibri"/>
                <w:color w:val="000000"/>
                <w:kern w:val="2"/>
                <w:sz w:val="21"/>
                <w:szCs w:val="21"/>
                <w:lang w:val="en-US" w:eastAsia="zh-CN" w:bidi="ar-SA"/>
              </w:rPr>
            </w:pPr>
            <w:r>
              <w:rPr>
                <w:rFonts w:hint="eastAsia"/>
                <w:color w:val="000000"/>
                <w:szCs w:val="21"/>
              </w:rPr>
              <w:t>GB/T 5023.2</w:t>
            </w:r>
            <w:r>
              <w:rPr>
                <w:rFonts w:hint="eastAsia"/>
                <w:color w:val="000000"/>
                <w:szCs w:val="21"/>
                <w:lang w:eastAsia="en-US"/>
              </w:rPr>
              <w:t>—</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2</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成品电缆电压试验</w:t>
            </w:r>
          </w:p>
        </w:tc>
        <w:tc>
          <w:tcPr>
            <w:tcW w:w="2750" w:type="dxa"/>
            <w:noWrap w:val="0"/>
            <w:vAlign w:val="top"/>
          </w:tcPr>
          <w:p>
            <w:pPr>
              <w:snapToGrid w:val="0"/>
              <w:spacing w:line="320" w:lineRule="exact"/>
              <w:jc w:val="center"/>
              <w:rPr>
                <w:color w:val="000000"/>
                <w:szCs w:val="21"/>
              </w:rPr>
            </w:pPr>
            <w:r>
              <w:rPr>
                <w:color w:val="000000"/>
                <w:szCs w:val="21"/>
                <w:lang w:eastAsia="en-US"/>
              </w:rPr>
              <w:t>GB/T</w:t>
            </w:r>
            <w:r>
              <w:rPr>
                <w:rFonts w:hint="eastAsia"/>
                <w:color w:val="000000"/>
                <w:szCs w:val="21"/>
              </w:rPr>
              <w:t xml:space="preserve"> 3048.8</w:t>
            </w:r>
            <w:r>
              <w:rPr>
                <w:rFonts w:hint="eastAsia"/>
                <w:color w:val="000000"/>
                <w:szCs w:val="21"/>
                <w:lang w:eastAsia="en-US"/>
              </w:rPr>
              <w:t>—</w:t>
            </w:r>
            <w:r>
              <w:rPr>
                <w:rFonts w:hint="eastAsia"/>
                <w:color w:val="000000"/>
                <w:szCs w:val="21"/>
              </w:rPr>
              <w:t>2007</w:t>
            </w:r>
          </w:p>
          <w:p>
            <w:pPr>
              <w:snapToGrid w:val="0"/>
              <w:spacing w:line="320" w:lineRule="exact"/>
              <w:jc w:val="center"/>
              <w:rPr>
                <w:rFonts w:ascii="Calibri" w:hAnsi="Calibri"/>
                <w:color w:val="000000"/>
                <w:kern w:val="2"/>
                <w:sz w:val="21"/>
                <w:szCs w:val="21"/>
                <w:lang w:val="en-US" w:eastAsia="zh-CN" w:bidi="ar-SA"/>
              </w:rPr>
            </w:pPr>
            <w:r>
              <w:rPr>
                <w:rFonts w:hint="eastAsia"/>
                <w:color w:val="000000"/>
                <w:szCs w:val="21"/>
              </w:rPr>
              <w:t>GB/T 5023.2</w:t>
            </w:r>
            <w:r>
              <w:rPr>
                <w:rFonts w:hint="eastAsia"/>
                <w:color w:val="000000"/>
                <w:szCs w:val="21"/>
                <w:lang w:eastAsia="en-US"/>
              </w:rPr>
              <w:t>—</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3</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绝缘线芯电压试验</w:t>
            </w:r>
          </w:p>
        </w:tc>
        <w:tc>
          <w:tcPr>
            <w:tcW w:w="2750" w:type="dxa"/>
            <w:noWrap w:val="0"/>
            <w:vAlign w:val="bottom"/>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3048.8—2007</w:t>
            </w:r>
          </w:p>
          <w:p>
            <w:pPr>
              <w:snapToGrid w:val="0"/>
              <w:spacing w:line="320" w:lineRule="exact"/>
              <w:jc w:val="center"/>
              <w:rPr>
                <w:rFonts w:hint="default" w:ascii="Calibri" w:hAnsi="Calibri" w:eastAsia="宋体"/>
                <w:color w:val="000000"/>
                <w:kern w:val="2"/>
                <w:sz w:val="21"/>
                <w:szCs w:val="21"/>
                <w:lang w:val="en-US" w:eastAsia="zh-CN" w:bidi="ar-SA"/>
              </w:rPr>
            </w:pPr>
            <w:r>
              <w:rPr>
                <w:rFonts w:hint="eastAsia"/>
                <w:color w:val="000000"/>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4</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绝缘电阻</w:t>
            </w:r>
          </w:p>
        </w:tc>
        <w:tc>
          <w:tcPr>
            <w:tcW w:w="2750" w:type="dxa"/>
            <w:noWrap w:val="0"/>
            <w:vAlign w:val="top"/>
          </w:tcPr>
          <w:p>
            <w:pPr>
              <w:snapToGrid w:val="0"/>
              <w:spacing w:line="320" w:lineRule="exact"/>
              <w:jc w:val="center"/>
              <w:rPr>
                <w:color w:val="000000"/>
                <w:szCs w:val="21"/>
              </w:rPr>
            </w:pPr>
            <w:r>
              <w:rPr>
                <w:color w:val="000000"/>
                <w:szCs w:val="21"/>
                <w:lang w:eastAsia="en-US"/>
              </w:rPr>
              <w:t>GB/T</w:t>
            </w:r>
            <w:r>
              <w:rPr>
                <w:rFonts w:hint="eastAsia"/>
                <w:color w:val="000000"/>
                <w:szCs w:val="21"/>
              </w:rPr>
              <w:t xml:space="preserve"> </w:t>
            </w:r>
            <w:r>
              <w:rPr>
                <w:color w:val="000000"/>
                <w:szCs w:val="21"/>
                <w:lang w:eastAsia="en-US"/>
              </w:rPr>
              <w:t>3048</w:t>
            </w:r>
            <w:r>
              <w:rPr>
                <w:rFonts w:hint="eastAsia"/>
                <w:color w:val="000000"/>
                <w:szCs w:val="21"/>
              </w:rPr>
              <w:t>.</w:t>
            </w:r>
            <w:r>
              <w:rPr>
                <w:color w:val="000000"/>
                <w:szCs w:val="21"/>
                <w:lang w:eastAsia="en-US"/>
              </w:rPr>
              <w:t>5</w:t>
            </w:r>
            <w:r>
              <w:rPr>
                <w:rFonts w:hint="eastAsia"/>
                <w:color w:val="000000"/>
                <w:szCs w:val="21"/>
              </w:rPr>
              <w:t>—2007</w:t>
            </w:r>
          </w:p>
          <w:p>
            <w:pPr>
              <w:snapToGrid w:val="0"/>
              <w:spacing w:line="320" w:lineRule="exact"/>
              <w:jc w:val="center"/>
              <w:rPr>
                <w:rFonts w:ascii="Calibri" w:hAnsi="Calibri"/>
                <w:color w:val="000000"/>
                <w:kern w:val="2"/>
                <w:sz w:val="21"/>
                <w:szCs w:val="21"/>
                <w:lang w:val="en-US" w:eastAsia="zh-CN" w:bidi="ar-SA"/>
              </w:rPr>
            </w:pPr>
            <w:r>
              <w:rPr>
                <w:rFonts w:hint="eastAsia"/>
                <w:color w:val="000000"/>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5</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绝缘平均厚度</w:t>
            </w:r>
          </w:p>
        </w:tc>
        <w:tc>
          <w:tcPr>
            <w:tcW w:w="2750" w:type="dxa"/>
            <w:noWrap w:val="0"/>
            <w:vAlign w:val="top"/>
          </w:tcPr>
          <w:p>
            <w:pPr>
              <w:snapToGrid w:val="0"/>
              <w:spacing w:line="320" w:lineRule="exact"/>
              <w:jc w:val="center"/>
              <w:rPr>
                <w:rFonts w:hint="eastAsia"/>
                <w:color w:val="000000"/>
                <w:szCs w:val="21"/>
              </w:rPr>
            </w:pPr>
            <w:r>
              <w:rPr>
                <w:rFonts w:hint="eastAsia"/>
                <w:color w:val="000000"/>
                <w:szCs w:val="21"/>
              </w:rPr>
              <w:t>GB/T 5023.2—2008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6</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绝缘最薄处厚度</w:t>
            </w:r>
          </w:p>
        </w:tc>
        <w:tc>
          <w:tcPr>
            <w:tcW w:w="2750" w:type="dxa"/>
            <w:noWrap w:val="0"/>
            <w:vAlign w:val="bottom"/>
          </w:tcPr>
          <w:p>
            <w:pPr>
              <w:snapToGrid w:val="0"/>
              <w:spacing w:line="320" w:lineRule="exact"/>
              <w:jc w:val="center"/>
              <w:rPr>
                <w:rFonts w:hint="eastAsia"/>
                <w:color w:val="000000"/>
                <w:szCs w:val="21"/>
              </w:rPr>
            </w:pPr>
            <w:r>
              <w:rPr>
                <w:rFonts w:hint="eastAsia"/>
                <w:color w:val="000000"/>
                <w:szCs w:val="21"/>
              </w:rPr>
              <w:t>GB/T 5023.2—2008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7</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护套平均厚度</w:t>
            </w:r>
          </w:p>
        </w:tc>
        <w:tc>
          <w:tcPr>
            <w:tcW w:w="2750" w:type="dxa"/>
            <w:noWrap w:val="0"/>
            <w:vAlign w:val="bottom"/>
          </w:tcPr>
          <w:p>
            <w:pPr>
              <w:snapToGrid w:val="0"/>
              <w:spacing w:line="320" w:lineRule="exact"/>
              <w:jc w:val="center"/>
              <w:rPr>
                <w:rFonts w:hint="eastAsia"/>
                <w:color w:val="000000"/>
                <w:szCs w:val="21"/>
              </w:rPr>
            </w:pPr>
            <w:r>
              <w:rPr>
                <w:rFonts w:hint="eastAsia"/>
                <w:color w:val="000000"/>
                <w:szCs w:val="21"/>
              </w:rPr>
              <w:t>GB/T 5023.2—2008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8</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护套最薄处厚度</w:t>
            </w:r>
          </w:p>
        </w:tc>
        <w:tc>
          <w:tcPr>
            <w:tcW w:w="2750" w:type="dxa"/>
            <w:noWrap w:val="0"/>
            <w:vAlign w:val="bottom"/>
          </w:tcPr>
          <w:p>
            <w:pPr>
              <w:snapToGrid w:val="0"/>
              <w:spacing w:line="320" w:lineRule="exact"/>
              <w:jc w:val="center"/>
              <w:rPr>
                <w:rFonts w:hint="eastAsia"/>
                <w:color w:val="000000"/>
                <w:szCs w:val="21"/>
              </w:rPr>
            </w:pPr>
            <w:r>
              <w:rPr>
                <w:rFonts w:hint="eastAsia"/>
                <w:color w:val="000000"/>
                <w:szCs w:val="21"/>
              </w:rPr>
              <w:t>GB/T 5023.2—2008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9</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绝缘老化前抗张强度</w:t>
            </w:r>
          </w:p>
        </w:tc>
        <w:tc>
          <w:tcPr>
            <w:tcW w:w="2750" w:type="dxa"/>
            <w:noWrap w:val="0"/>
            <w:vAlign w:val="center"/>
          </w:tcPr>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10</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绝缘老化前断裂伸长率</w:t>
            </w:r>
          </w:p>
        </w:tc>
        <w:tc>
          <w:tcPr>
            <w:tcW w:w="2750" w:type="dxa"/>
            <w:noWrap w:val="0"/>
            <w:vAlign w:val="center"/>
          </w:tcPr>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11</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绝缘老化后抗张强度</w:t>
            </w:r>
          </w:p>
        </w:tc>
        <w:tc>
          <w:tcPr>
            <w:tcW w:w="2750" w:type="dxa"/>
            <w:noWrap w:val="0"/>
            <w:vAlign w:val="top"/>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12</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绝缘老化后断裂伸长率</w:t>
            </w:r>
          </w:p>
        </w:tc>
        <w:tc>
          <w:tcPr>
            <w:tcW w:w="2750" w:type="dxa"/>
            <w:noWrap w:val="0"/>
            <w:vAlign w:val="bottom"/>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13</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绝缘老化后抗张强度变化率</w:t>
            </w:r>
          </w:p>
        </w:tc>
        <w:tc>
          <w:tcPr>
            <w:tcW w:w="2750" w:type="dxa"/>
            <w:noWrap w:val="0"/>
            <w:vAlign w:val="bottom"/>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14</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绝缘老化后断裂伸长率变化率</w:t>
            </w:r>
          </w:p>
        </w:tc>
        <w:tc>
          <w:tcPr>
            <w:tcW w:w="2750" w:type="dxa"/>
            <w:noWrap w:val="0"/>
            <w:vAlign w:val="top"/>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 xml:space="preserve">GB/T </w:t>
            </w:r>
            <w:r>
              <w:rPr>
                <w:rFonts w:hint="eastAsia"/>
                <w:color w:val="000000"/>
                <w:szCs w:val="21"/>
              </w:rPr>
              <w:t>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15</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绝缘失重试验</w:t>
            </w:r>
          </w:p>
        </w:tc>
        <w:tc>
          <w:tcPr>
            <w:tcW w:w="2750" w:type="dxa"/>
            <w:noWrap w:val="0"/>
            <w:vAlign w:val="center"/>
          </w:tcPr>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 2951.</w:t>
            </w:r>
            <w:r>
              <w:rPr>
                <w:color w:val="000000"/>
                <w:szCs w:val="21"/>
              </w:rPr>
              <w:t>32</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16</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护套老化前抗张强度</w:t>
            </w:r>
          </w:p>
        </w:tc>
        <w:tc>
          <w:tcPr>
            <w:tcW w:w="2750" w:type="dxa"/>
            <w:noWrap w:val="0"/>
            <w:vAlign w:val="center"/>
          </w:tcPr>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w:t>
            </w:r>
            <w:r>
              <w:rPr>
                <w:rFonts w:hint="eastAsia"/>
                <w:color w:val="000000"/>
                <w:szCs w:val="21"/>
              </w:rPr>
              <w:t xml:space="preserve">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17</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护套老化前断裂伸长率</w:t>
            </w:r>
          </w:p>
        </w:tc>
        <w:tc>
          <w:tcPr>
            <w:tcW w:w="2750" w:type="dxa"/>
            <w:noWrap w:val="0"/>
            <w:vAlign w:val="center"/>
          </w:tcPr>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w:t>
            </w:r>
            <w:r>
              <w:rPr>
                <w:rFonts w:hint="eastAsia"/>
                <w:color w:val="000000"/>
                <w:szCs w:val="21"/>
              </w:rPr>
              <w:t xml:space="preserve">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18</w:t>
            </w:r>
          </w:p>
        </w:tc>
        <w:tc>
          <w:tcPr>
            <w:tcW w:w="5661" w:type="dxa"/>
            <w:noWrap w:val="0"/>
            <w:vAlign w:val="center"/>
          </w:tcPr>
          <w:p>
            <w:pPr>
              <w:wordWrap w:val="0"/>
              <w:snapToGrid w:val="0"/>
              <w:spacing w:line="320" w:lineRule="exact"/>
              <w:jc w:val="center"/>
              <w:rPr>
                <w:rFonts w:ascii="Calibri" w:hAnsi="Calibri"/>
                <w:color w:val="000000"/>
                <w:kern w:val="2"/>
                <w:sz w:val="21"/>
                <w:szCs w:val="21"/>
                <w:lang w:val="en-US" w:eastAsia="zh-CN" w:bidi="ar-SA"/>
              </w:rPr>
            </w:pPr>
            <w:r>
              <w:rPr>
                <w:color w:val="000000"/>
                <w:szCs w:val="21"/>
              </w:rPr>
              <w:t>护套老化后抗张强度</w:t>
            </w:r>
          </w:p>
        </w:tc>
        <w:tc>
          <w:tcPr>
            <w:tcW w:w="2750" w:type="dxa"/>
            <w:noWrap w:val="0"/>
            <w:vAlign w:val="top"/>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w:t>
            </w:r>
            <w:r>
              <w:rPr>
                <w:rFonts w:hint="eastAsia"/>
                <w:color w:val="000000"/>
                <w:szCs w:val="21"/>
              </w:rPr>
              <w:t xml:space="preserve">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19</w:t>
            </w:r>
          </w:p>
        </w:tc>
        <w:tc>
          <w:tcPr>
            <w:tcW w:w="5661" w:type="dxa"/>
            <w:noWrap w:val="0"/>
            <w:vAlign w:val="center"/>
          </w:tcPr>
          <w:p>
            <w:pPr>
              <w:wordWrap w:val="0"/>
              <w:snapToGrid w:val="0"/>
              <w:spacing w:line="320" w:lineRule="exact"/>
              <w:jc w:val="center"/>
              <w:rPr>
                <w:rFonts w:ascii="Calibri" w:hAnsi="Calibri"/>
                <w:color w:val="000000"/>
                <w:kern w:val="2"/>
                <w:sz w:val="21"/>
                <w:szCs w:val="21"/>
                <w:lang w:val="zh-TW" w:eastAsia="zh-TW" w:bidi="ar-SA"/>
              </w:rPr>
            </w:pPr>
            <w:r>
              <w:rPr>
                <w:color w:val="000000"/>
                <w:szCs w:val="21"/>
              </w:rPr>
              <w:t>护套老化后断裂伸长率</w:t>
            </w:r>
          </w:p>
        </w:tc>
        <w:tc>
          <w:tcPr>
            <w:tcW w:w="2750" w:type="dxa"/>
            <w:noWrap w:val="0"/>
            <w:vAlign w:val="top"/>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w:t>
            </w:r>
            <w:r>
              <w:rPr>
                <w:rFonts w:hint="eastAsia"/>
                <w:color w:val="000000"/>
                <w:szCs w:val="21"/>
              </w:rPr>
              <w:t xml:space="preserve">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20</w:t>
            </w:r>
          </w:p>
        </w:tc>
        <w:tc>
          <w:tcPr>
            <w:tcW w:w="5661" w:type="dxa"/>
            <w:noWrap w:val="0"/>
            <w:vAlign w:val="center"/>
          </w:tcPr>
          <w:p>
            <w:pPr>
              <w:wordWrap w:val="0"/>
              <w:snapToGrid w:val="0"/>
              <w:spacing w:line="320" w:lineRule="exact"/>
              <w:jc w:val="center"/>
              <w:rPr>
                <w:rFonts w:ascii="Calibri" w:hAnsi="Calibri"/>
                <w:color w:val="000000"/>
                <w:kern w:val="2"/>
                <w:sz w:val="21"/>
                <w:szCs w:val="21"/>
                <w:lang w:val="zh-TW" w:eastAsia="zh-TW" w:bidi="ar-SA"/>
              </w:rPr>
            </w:pPr>
            <w:r>
              <w:rPr>
                <w:color w:val="000000"/>
                <w:szCs w:val="21"/>
              </w:rPr>
              <w:t>护套老化后抗张强度变化率</w:t>
            </w:r>
          </w:p>
        </w:tc>
        <w:tc>
          <w:tcPr>
            <w:tcW w:w="2750" w:type="dxa"/>
            <w:noWrap w:val="0"/>
            <w:vAlign w:val="bottom"/>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w:t>
            </w:r>
            <w:r>
              <w:rPr>
                <w:rFonts w:hint="eastAsia"/>
                <w:color w:val="000000"/>
                <w:szCs w:val="21"/>
              </w:rPr>
              <w:t xml:space="preserve">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21</w:t>
            </w:r>
          </w:p>
        </w:tc>
        <w:tc>
          <w:tcPr>
            <w:tcW w:w="5661" w:type="dxa"/>
            <w:noWrap w:val="0"/>
            <w:vAlign w:val="center"/>
          </w:tcPr>
          <w:p>
            <w:pPr>
              <w:wordWrap w:val="0"/>
              <w:snapToGrid w:val="0"/>
              <w:spacing w:line="320" w:lineRule="exact"/>
              <w:jc w:val="center"/>
              <w:rPr>
                <w:rFonts w:ascii="Calibri" w:hAnsi="Calibri"/>
                <w:color w:val="000000"/>
                <w:kern w:val="2"/>
                <w:sz w:val="21"/>
                <w:szCs w:val="21"/>
                <w:lang w:val="zh-TW" w:eastAsia="zh-TW" w:bidi="ar-SA"/>
              </w:rPr>
            </w:pPr>
            <w:r>
              <w:rPr>
                <w:color w:val="000000"/>
                <w:szCs w:val="21"/>
              </w:rPr>
              <w:t>护套老化后断裂伸长率变化率</w:t>
            </w:r>
          </w:p>
        </w:tc>
        <w:tc>
          <w:tcPr>
            <w:tcW w:w="2750" w:type="dxa"/>
            <w:noWrap w:val="0"/>
            <w:vAlign w:val="top"/>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w:t>
            </w:r>
            <w:r>
              <w:rPr>
                <w:rFonts w:hint="eastAsia"/>
                <w:color w:val="000000"/>
                <w:szCs w:val="21"/>
              </w:rPr>
              <w:t xml:space="preserve">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22</w:t>
            </w:r>
          </w:p>
        </w:tc>
        <w:tc>
          <w:tcPr>
            <w:tcW w:w="5661" w:type="dxa"/>
            <w:noWrap w:val="0"/>
            <w:vAlign w:val="center"/>
          </w:tcPr>
          <w:p>
            <w:pPr>
              <w:wordWrap w:val="0"/>
              <w:snapToGrid w:val="0"/>
              <w:spacing w:line="320" w:lineRule="exact"/>
              <w:jc w:val="center"/>
              <w:rPr>
                <w:rFonts w:ascii="Calibri" w:hAnsi="Calibri"/>
                <w:color w:val="000000"/>
                <w:kern w:val="2"/>
                <w:sz w:val="21"/>
                <w:szCs w:val="21"/>
                <w:lang w:val="zh-TW" w:eastAsia="zh-TW" w:bidi="ar-SA"/>
              </w:rPr>
            </w:pPr>
            <w:r>
              <w:rPr>
                <w:color w:val="000000"/>
                <w:szCs w:val="21"/>
              </w:rPr>
              <w:t>护套失重试验</w:t>
            </w:r>
          </w:p>
        </w:tc>
        <w:tc>
          <w:tcPr>
            <w:tcW w:w="2750" w:type="dxa"/>
            <w:noWrap w:val="0"/>
            <w:vAlign w:val="center"/>
          </w:tcPr>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w:t>
            </w:r>
            <w:r>
              <w:rPr>
                <w:rFonts w:hint="eastAsia"/>
                <w:color w:val="000000"/>
                <w:szCs w:val="21"/>
              </w:rPr>
              <w:t xml:space="preserve"> </w:t>
            </w:r>
            <w:r>
              <w:rPr>
                <w:color w:val="000000"/>
                <w:szCs w:val="21"/>
                <w:lang w:eastAsia="en-US"/>
              </w:rPr>
              <w:t>2951</w:t>
            </w:r>
            <w:r>
              <w:rPr>
                <w:rFonts w:hint="eastAsia"/>
                <w:color w:val="000000"/>
                <w:szCs w:val="21"/>
              </w:rPr>
              <w:t>.</w:t>
            </w:r>
            <w:r>
              <w:rPr>
                <w:color w:val="000000"/>
                <w:szCs w:val="21"/>
                <w:lang w:eastAsia="en-US"/>
              </w:rPr>
              <w:t>32</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23</w:t>
            </w:r>
          </w:p>
        </w:tc>
        <w:tc>
          <w:tcPr>
            <w:tcW w:w="5661" w:type="dxa"/>
            <w:noWrap w:val="0"/>
            <w:vAlign w:val="center"/>
          </w:tcPr>
          <w:p>
            <w:pPr>
              <w:wordWrap w:val="0"/>
              <w:snapToGrid w:val="0"/>
              <w:spacing w:line="320" w:lineRule="exact"/>
              <w:jc w:val="center"/>
              <w:rPr>
                <w:rFonts w:ascii="Calibri" w:hAnsi="Calibri"/>
                <w:color w:val="000000"/>
                <w:kern w:val="2"/>
                <w:sz w:val="21"/>
                <w:szCs w:val="21"/>
                <w:lang w:val="zh-TW" w:eastAsia="zh-TW" w:bidi="ar-SA"/>
              </w:rPr>
            </w:pPr>
            <w:r>
              <w:rPr>
                <w:color w:val="000000"/>
                <w:szCs w:val="21"/>
              </w:rPr>
              <w:t>绝缘热冲击试验</w:t>
            </w:r>
          </w:p>
        </w:tc>
        <w:tc>
          <w:tcPr>
            <w:tcW w:w="2750" w:type="dxa"/>
            <w:noWrap w:val="0"/>
            <w:vAlign w:val="center"/>
          </w:tcPr>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 2951.</w:t>
            </w:r>
            <w:r>
              <w:rPr>
                <w:color w:val="000000"/>
                <w:szCs w:val="21"/>
              </w:rPr>
              <w:t>31</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24</w:t>
            </w:r>
          </w:p>
        </w:tc>
        <w:tc>
          <w:tcPr>
            <w:tcW w:w="5661" w:type="dxa"/>
            <w:noWrap w:val="0"/>
            <w:vAlign w:val="center"/>
          </w:tcPr>
          <w:p>
            <w:pPr>
              <w:wordWrap w:val="0"/>
              <w:snapToGrid w:val="0"/>
              <w:spacing w:line="320" w:lineRule="exact"/>
              <w:jc w:val="center"/>
              <w:rPr>
                <w:rFonts w:ascii="Calibri" w:hAnsi="Calibri"/>
                <w:color w:val="000000"/>
                <w:kern w:val="2"/>
                <w:sz w:val="21"/>
                <w:szCs w:val="21"/>
                <w:lang w:val="zh-TW" w:eastAsia="zh-TW" w:bidi="ar-SA"/>
              </w:rPr>
            </w:pPr>
            <w:r>
              <w:rPr>
                <w:color w:val="000000"/>
                <w:szCs w:val="21"/>
              </w:rPr>
              <w:t>护套热冲击试验</w:t>
            </w:r>
          </w:p>
        </w:tc>
        <w:tc>
          <w:tcPr>
            <w:tcW w:w="2750" w:type="dxa"/>
            <w:noWrap w:val="0"/>
            <w:vAlign w:val="center"/>
          </w:tcPr>
          <w:p>
            <w:pPr>
              <w:snapToGrid w:val="0"/>
              <w:spacing w:line="320" w:lineRule="exact"/>
              <w:jc w:val="center"/>
              <w:rPr>
                <w:rFonts w:ascii="Calibri" w:hAnsi="Calibri"/>
                <w:color w:val="000000"/>
                <w:kern w:val="2"/>
                <w:sz w:val="21"/>
                <w:szCs w:val="21"/>
                <w:lang w:val="en-US" w:eastAsia="zh-CN" w:bidi="ar-SA"/>
              </w:rPr>
            </w:pPr>
            <w:r>
              <w:rPr>
                <w:color w:val="000000"/>
                <w:szCs w:val="21"/>
                <w:lang w:eastAsia="en-US"/>
              </w:rPr>
              <w:t>GB/T 2951.</w:t>
            </w:r>
            <w:r>
              <w:rPr>
                <w:color w:val="000000"/>
                <w:szCs w:val="21"/>
              </w:rPr>
              <w:t>31</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ascii="Times New Roman" w:hAnsi="Times New Roman"/>
                <w:color w:val="000000"/>
                <w:szCs w:val="21"/>
              </w:rPr>
            </w:pPr>
            <w:r>
              <w:rPr>
                <w:rFonts w:ascii="Times New Roman" w:hAnsi="Times New Roman"/>
                <w:color w:val="000000"/>
                <w:szCs w:val="21"/>
              </w:rPr>
              <w:t>25</w:t>
            </w:r>
          </w:p>
        </w:tc>
        <w:tc>
          <w:tcPr>
            <w:tcW w:w="5661" w:type="dxa"/>
            <w:noWrap w:val="0"/>
            <w:vAlign w:val="top"/>
          </w:tcPr>
          <w:p>
            <w:pPr>
              <w:wordWrap w:val="0"/>
              <w:snapToGrid w:val="0"/>
              <w:spacing w:line="320" w:lineRule="exact"/>
              <w:jc w:val="center"/>
              <w:rPr>
                <w:color w:val="000000"/>
                <w:szCs w:val="21"/>
              </w:rPr>
            </w:pPr>
            <w:r>
              <w:rPr>
                <w:color w:val="000000"/>
                <w:szCs w:val="21"/>
              </w:rPr>
              <w:t>护套浸矿物油试验后抗张强度</w:t>
            </w:r>
          </w:p>
          <w:p>
            <w:pPr>
              <w:wordWrap w:val="0"/>
              <w:snapToGrid w:val="0"/>
              <w:spacing w:line="320" w:lineRule="exact"/>
              <w:jc w:val="center"/>
              <w:rPr>
                <w:rFonts w:ascii="Calibri" w:hAnsi="Calibri"/>
                <w:kern w:val="2"/>
                <w:sz w:val="21"/>
                <w:szCs w:val="21"/>
                <w:lang w:val="en-US" w:eastAsia="zh-CN" w:bidi="ar-SA"/>
              </w:rPr>
            </w:pPr>
            <w:r>
              <w:rPr>
                <w:color w:val="000000"/>
                <w:szCs w:val="21"/>
              </w:rPr>
              <w:t>变化率</w:t>
            </w:r>
          </w:p>
        </w:tc>
        <w:tc>
          <w:tcPr>
            <w:tcW w:w="2750" w:type="dxa"/>
            <w:noWrap w:val="0"/>
            <w:vAlign w:val="top"/>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hint="eastAsia" w:ascii="Calibri" w:hAnsi="Calibri"/>
                <w:color w:val="FF0000"/>
                <w:kern w:val="2"/>
                <w:sz w:val="21"/>
                <w:szCs w:val="21"/>
                <w:lang w:val="en-US" w:eastAsia="zh-CN" w:bidi="ar-SA"/>
              </w:rPr>
            </w:pPr>
            <w:r>
              <w:rPr>
                <w:color w:val="000000"/>
                <w:szCs w:val="21"/>
                <w:lang w:eastAsia="en-US"/>
              </w:rPr>
              <w:t>GB/T</w:t>
            </w:r>
            <w:r>
              <w:rPr>
                <w:rFonts w:hint="eastAsia"/>
                <w:color w:val="000000"/>
                <w:szCs w:val="21"/>
              </w:rPr>
              <w:t xml:space="preserve"> </w:t>
            </w:r>
            <w:r>
              <w:rPr>
                <w:color w:val="000000"/>
                <w:szCs w:val="21"/>
                <w:lang w:eastAsia="en-US"/>
              </w:rPr>
              <w:t>2951</w:t>
            </w:r>
            <w:r>
              <w:rPr>
                <w:rFonts w:hint="eastAsia"/>
                <w:color w:val="000000"/>
                <w:szCs w:val="21"/>
              </w:rPr>
              <w:t>.</w:t>
            </w:r>
            <w:r>
              <w:rPr>
                <w:color w:val="000000"/>
                <w:szCs w:val="21"/>
                <w:lang w:eastAsia="en-US"/>
              </w:rPr>
              <w:t>21</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26</w:t>
            </w:r>
          </w:p>
        </w:tc>
        <w:tc>
          <w:tcPr>
            <w:tcW w:w="5661" w:type="dxa"/>
            <w:noWrap w:val="0"/>
            <w:vAlign w:val="bottom"/>
          </w:tcPr>
          <w:p>
            <w:pPr>
              <w:wordWrap w:val="0"/>
              <w:snapToGrid w:val="0"/>
              <w:spacing w:line="320" w:lineRule="exact"/>
              <w:jc w:val="center"/>
              <w:rPr>
                <w:color w:val="000000"/>
                <w:szCs w:val="21"/>
              </w:rPr>
            </w:pPr>
            <w:r>
              <w:rPr>
                <w:color w:val="000000"/>
                <w:szCs w:val="21"/>
              </w:rPr>
              <w:t>护套浸矿物油试验后断裂伸长率</w:t>
            </w:r>
          </w:p>
          <w:p>
            <w:pPr>
              <w:wordWrap w:val="0"/>
              <w:snapToGrid w:val="0"/>
              <w:spacing w:line="320" w:lineRule="exact"/>
              <w:jc w:val="center"/>
              <w:rPr>
                <w:rFonts w:hint="eastAsia"/>
                <w:szCs w:val="21"/>
              </w:rPr>
            </w:pPr>
            <w:r>
              <w:rPr>
                <w:color w:val="000000"/>
                <w:szCs w:val="21"/>
              </w:rPr>
              <w:t>变化率</w:t>
            </w:r>
          </w:p>
        </w:tc>
        <w:tc>
          <w:tcPr>
            <w:tcW w:w="2750" w:type="dxa"/>
            <w:noWrap w:val="0"/>
            <w:vAlign w:val="bottom"/>
          </w:tcPr>
          <w:p>
            <w:pPr>
              <w:snapToGrid w:val="0"/>
              <w:spacing w:line="320" w:lineRule="exact"/>
              <w:jc w:val="center"/>
              <w:rPr>
                <w:rFonts w:hint="eastAsia"/>
                <w:color w:val="000000"/>
                <w:szCs w:val="21"/>
              </w:rPr>
            </w:pPr>
            <w:r>
              <w:rPr>
                <w:color w:val="000000"/>
                <w:szCs w:val="21"/>
                <w:lang w:eastAsia="en-US"/>
              </w:rPr>
              <w:t>GB/T</w:t>
            </w:r>
            <w:r>
              <w:rPr>
                <w:rFonts w:hint="eastAsia"/>
                <w:color w:val="000000"/>
                <w:szCs w:val="21"/>
              </w:rPr>
              <w:t xml:space="preserve"> 2951.11—2008</w:t>
            </w:r>
          </w:p>
          <w:p>
            <w:pPr>
              <w:snapToGrid w:val="0"/>
              <w:spacing w:line="320" w:lineRule="exact"/>
              <w:jc w:val="center"/>
              <w:rPr>
                <w:rFonts w:hint="eastAsia"/>
                <w:szCs w:val="21"/>
              </w:rPr>
            </w:pPr>
            <w:r>
              <w:rPr>
                <w:color w:val="000000"/>
                <w:szCs w:val="21"/>
                <w:lang w:eastAsia="en-US"/>
              </w:rPr>
              <w:t>GB/T</w:t>
            </w:r>
            <w:r>
              <w:rPr>
                <w:rFonts w:hint="eastAsia"/>
                <w:color w:val="000000"/>
                <w:szCs w:val="21"/>
              </w:rPr>
              <w:t xml:space="preserve"> </w:t>
            </w:r>
            <w:r>
              <w:rPr>
                <w:color w:val="000000"/>
                <w:szCs w:val="21"/>
                <w:lang w:eastAsia="en-US"/>
              </w:rPr>
              <w:t>2951</w:t>
            </w:r>
            <w:r>
              <w:rPr>
                <w:rFonts w:hint="eastAsia"/>
                <w:color w:val="000000"/>
                <w:szCs w:val="21"/>
              </w:rPr>
              <w:t>.</w:t>
            </w:r>
            <w:r>
              <w:rPr>
                <w:color w:val="000000"/>
                <w:szCs w:val="21"/>
                <w:lang w:eastAsia="en-US"/>
              </w:rPr>
              <w:t>21</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27</w:t>
            </w:r>
          </w:p>
        </w:tc>
        <w:tc>
          <w:tcPr>
            <w:tcW w:w="5661" w:type="dxa"/>
            <w:noWrap w:val="0"/>
            <w:vAlign w:val="center"/>
          </w:tcPr>
          <w:p>
            <w:pPr>
              <w:wordWrap w:val="0"/>
              <w:snapToGrid w:val="0"/>
              <w:spacing w:line="320" w:lineRule="exact"/>
              <w:jc w:val="center"/>
              <w:rPr>
                <w:rFonts w:hint="eastAsia"/>
                <w:szCs w:val="21"/>
              </w:rPr>
            </w:pPr>
            <w:r>
              <w:rPr>
                <w:color w:val="000000"/>
                <w:szCs w:val="21"/>
              </w:rPr>
              <w:t>绝缘热稳定性试验</w:t>
            </w:r>
          </w:p>
        </w:tc>
        <w:tc>
          <w:tcPr>
            <w:tcW w:w="2750" w:type="dxa"/>
            <w:noWrap w:val="0"/>
            <w:vAlign w:val="center"/>
          </w:tcPr>
          <w:p>
            <w:pPr>
              <w:snapToGrid w:val="0"/>
              <w:spacing w:line="320" w:lineRule="exact"/>
              <w:jc w:val="center"/>
              <w:rPr>
                <w:rFonts w:hint="eastAsia"/>
                <w:szCs w:val="21"/>
              </w:rPr>
            </w:pPr>
            <w:r>
              <w:rPr>
                <w:color w:val="000000"/>
                <w:szCs w:val="21"/>
                <w:lang w:eastAsia="en-US"/>
              </w:rPr>
              <w:t>GB/T</w:t>
            </w:r>
            <w:r>
              <w:rPr>
                <w:rFonts w:hint="eastAsia"/>
                <w:color w:val="000000"/>
                <w:szCs w:val="21"/>
              </w:rPr>
              <w:t xml:space="preserve"> </w:t>
            </w:r>
            <w:r>
              <w:rPr>
                <w:color w:val="000000"/>
                <w:szCs w:val="21"/>
                <w:lang w:eastAsia="en-US"/>
              </w:rPr>
              <w:t>2951</w:t>
            </w:r>
            <w:r>
              <w:rPr>
                <w:rFonts w:hint="eastAsia"/>
                <w:color w:val="000000"/>
                <w:szCs w:val="21"/>
              </w:rPr>
              <w:t>.</w:t>
            </w:r>
            <w:r>
              <w:rPr>
                <w:color w:val="000000"/>
                <w:szCs w:val="21"/>
                <w:lang w:eastAsia="en-US"/>
              </w:rPr>
              <w:t>32</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28</w:t>
            </w:r>
          </w:p>
        </w:tc>
        <w:tc>
          <w:tcPr>
            <w:tcW w:w="5661" w:type="dxa"/>
            <w:noWrap w:val="0"/>
            <w:vAlign w:val="center"/>
          </w:tcPr>
          <w:p>
            <w:pPr>
              <w:wordWrap w:val="0"/>
              <w:snapToGrid w:val="0"/>
              <w:spacing w:line="320" w:lineRule="exact"/>
              <w:jc w:val="center"/>
              <w:rPr>
                <w:rFonts w:hint="eastAsia"/>
                <w:szCs w:val="21"/>
              </w:rPr>
            </w:pPr>
            <w:r>
              <w:rPr>
                <w:color w:val="000000"/>
                <w:szCs w:val="21"/>
              </w:rPr>
              <w:t>护套热稳定性试验</w:t>
            </w:r>
          </w:p>
        </w:tc>
        <w:tc>
          <w:tcPr>
            <w:tcW w:w="2750" w:type="dxa"/>
            <w:noWrap w:val="0"/>
            <w:vAlign w:val="center"/>
          </w:tcPr>
          <w:p>
            <w:pPr>
              <w:snapToGrid w:val="0"/>
              <w:spacing w:line="320" w:lineRule="exact"/>
              <w:jc w:val="center"/>
              <w:rPr>
                <w:rFonts w:hint="eastAsia"/>
                <w:szCs w:val="21"/>
              </w:rPr>
            </w:pPr>
            <w:r>
              <w:rPr>
                <w:color w:val="000000"/>
                <w:szCs w:val="21"/>
                <w:lang w:eastAsia="en-US"/>
              </w:rPr>
              <w:t>GB/T</w:t>
            </w:r>
            <w:r>
              <w:rPr>
                <w:rFonts w:hint="eastAsia"/>
                <w:color w:val="000000"/>
                <w:szCs w:val="21"/>
              </w:rPr>
              <w:t xml:space="preserve"> </w:t>
            </w:r>
            <w:r>
              <w:rPr>
                <w:color w:val="000000"/>
                <w:szCs w:val="21"/>
                <w:lang w:eastAsia="en-US"/>
              </w:rPr>
              <w:t>2951</w:t>
            </w:r>
            <w:r>
              <w:rPr>
                <w:rFonts w:hint="eastAsia"/>
                <w:color w:val="000000"/>
                <w:szCs w:val="21"/>
              </w:rPr>
              <w:t>.</w:t>
            </w:r>
            <w:r>
              <w:rPr>
                <w:color w:val="000000"/>
                <w:szCs w:val="21"/>
                <w:lang w:eastAsia="en-US"/>
              </w:rPr>
              <w:t>32</w:t>
            </w:r>
            <w:r>
              <w:rPr>
                <w:rFonts w:hint="eastAsia"/>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29</w:t>
            </w:r>
          </w:p>
        </w:tc>
        <w:tc>
          <w:tcPr>
            <w:tcW w:w="5661" w:type="dxa"/>
            <w:noWrap w:val="0"/>
            <w:vAlign w:val="center"/>
          </w:tcPr>
          <w:p>
            <w:pPr>
              <w:wordWrap w:val="0"/>
              <w:snapToGrid w:val="0"/>
              <w:spacing w:line="320" w:lineRule="exact"/>
              <w:jc w:val="center"/>
              <w:rPr>
                <w:rFonts w:hint="eastAsia"/>
                <w:szCs w:val="21"/>
              </w:rPr>
            </w:pPr>
            <w:r>
              <w:rPr>
                <w:color w:val="000000"/>
                <w:szCs w:val="21"/>
              </w:rPr>
              <w:t>曲挠试验</w:t>
            </w:r>
          </w:p>
        </w:tc>
        <w:tc>
          <w:tcPr>
            <w:tcW w:w="2750" w:type="dxa"/>
            <w:noWrap w:val="0"/>
            <w:vAlign w:val="center"/>
          </w:tcPr>
          <w:p>
            <w:pPr>
              <w:snapToGrid w:val="0"/>
              <w:spacing w:line="320" w:lineRule="exact"/>
              <w:jc w:val="center"/>
              <w:rPr>
                <w:rFonts w:hint="eastAsia"/>
                <w:szCs w:val="21"/>
              </w:rPr>
            </w:pPr>
            <w:r>
              <w:rPr>
                <w:rFonts w:hint="eastAsia"/>
                <w:color w:val="000000"/>
                <w:szCs w:val="21"/>
              </w:rPr>
              <w:t>GB/T 5023.2—2008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5" w:type="dxa"/>
            <w:noWrap w:val="0"/>
            <w:vAlign w:val="center"/>
          </w:tcPr>
          <w:p>
            <w:pPr>
              <w:snapToGrid w:val="0"/>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30</w:t>
            </w:r>
          </w:p>
        </w:tc>
        <w:tc>
          <w:tcPr>
            <w:tcW w:w="5661" w:type="dxa"/>
            <w:noWrap w:val="0"/>
            <w:vAlign w:val="center"/>
          </w:tcPr>
          <w:p>
            <w:pPr>
              <w:wordWrap w:val="0"/>
              <w:snapToGrid w:val="0"/>
              <w:spacing w:line="320" w:lineRule="exact"/>
              <w:jc w:val="center"/>
              <w:rPr>
                <w:rFonts w:hint="eastAsia"/>
                <w:szCs w:val="21"/>
              </w:rPr>
            </w:pPr>
            <w:r>
              <w:rPr>
                <w:rFonts w:hint="eastAsia"/>
                <w:color w:val="000000"/>
                <w:szCs w:val="21"/>
              </w:rPr>
              <w:t>不延燃试验</w:t>
            </w:r>
          </w:p>
        </w:tc>
        <w:tc>
          <w:tcPr>
            <w:tcW w:w="2750" w:type="dxa"/>
            <w:noWrap w:val="0"/>
            <w:vAlign w:val="center"/>
          </w:tcPr>
          <w:p>
            <w:pPr>
              <w:snapToGrid w:val="0"/>
              <w:spacing w:line="320" w:lineRule="exact"/>
              <w:jc w:val="center"/>
              <w:rPr>
                <w:rFonts w:hint="eastAsia"/>
                <w:szCs w:val="21"/>
              </w:rPr>
            </w:pPr>
            <w:r>
              <w:rPr>
                <w:rFonts w:hint="eastAsia"/>
                <w:color w:val="000000"/>
                <w:szCs w:val="21"/>
              </w:rPr>
              <w:t>GB/T 18380.12—2008</w:t>
            </w:r>
          </w:p>
        </w:tc>
      </w:tr>
    </w:tbl>
    <w:p>
      <w:pPr>
        <w:adjustRightInd w:val="0"/>
        <w:snapToGrid w:val="0"/>
        <w:spacing w:line="360" w:lineRule="auto"/>
        <w:ind w:firstLine="420" w:firstLineChars="200"/>
        <w:rPr>
          <w:rFonts w:hint="eastAsia"/>
          <w:color w:val="000000"/>
          <w:szCs w:val="21"/>
        </w:rPr>
      </w:pPr>
    </w:p>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GB/T 5023.1—2008 额定电压450/750V及以下聚氯乙烯绝缘电缆 第1部分：一般要求</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GB/T 5023.2—2008 额定电压450/750V及以下聚氯乙烯绝缘电缆 第2部分：试验方法</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GB/T 5023.3—2008 额定电压450/750V及以下聚氯乙烯绝缘电缆 第3部分：固定布线用无护套电缆</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GB/T 5023.4—2008 额定电压450/750V及以下聚氯乙烯绝缘电缆 第4部分：固定布线用护套电缆</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GB/T 5023.5—2008 额定电压450/750V及以下聚氯乙烯绝缘电缆 第5部分：软电缆（软线）</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GB/T 5023.6—2006 额定电压450/750V及以下聚氯乙烯绝缘电缆 第6部分:电梯电缆和挠性连接用电缆</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GB/T 5023.7—2008 额定电压450/750V及以下聚氯乙烯绝缘电缆 第7部分：二芯或多芯屏蔽和非屏蔽软电缆</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JB/T 8734.1—2016额定电压450/750V 及以下聚氯乙烯绝缘电缆电线和软线 第1部分：一般规定</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JB/T 8734.2—2016额定电压450/750V 及以下聚氯乙烯绝缘电缆电线和软线 第2部分:固定布线用电缆电线</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JB/T 8734.3—2016额定电压450/750V 及以下聚氯乙烯绝缘电缆电线和软线 第3部分:连接用软电线和软电缆</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JB/T 8734.4—2016额定电压450/750V 及以下聚氯乙烯绝缘电缆电线和软线 第4部分:安装用电线</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JB/T 8734.5—2016额定电压450/750V 及以下聚氯乙烯绝缘电缆电线和软线 第5部分:屏蔽电线</w:t>
      </w:r>
    </w:p>
    <w:p>
      <w:pPr>
        <w:snapToGrid w:val="0"/>
        <w:spacing w:line="360" w:lineRule="auto"/>
        <w:ind w:firstLine="420" w:firstLineChars="200"/>
        <w:rPr>
          <w:rFonts w:hint="eastAsia" w:ascii="Times New Roman" w:hAnsi="Times New Roman"/>
          <w:color w:val="000000"/>
          <w:szCs w:val="21"/>
        </w:rPr>
      </w:pPr>
      <w:r>
        <w:rPr>
          <w:rFonts w:hint="eastAsia" w:ascii="Times New Roman" w:hAnsi="Times New Roman"/>
          <w:color w:val="000000"/>
          <w:szCs w:val="21"/>
        </w:rPr>
        <w:t>JB/T 8734.6—2016额定电压450/750V及以下聚氯乙烯绝缘电缆电线和软线 第6部分: 电梯电缆</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现行有效的企业标准、团体标准、地方标准及产品明示质量要求</w:t>
      </w:r>
    </w:p>
    <w:p>
      <w:pPr>
        <w:spacing w:line="360" w:lineRule="auto"/>
        <w:rPr>
          <w:rFonts w:hint="eastAsia" w:asciiTheme="majorEastAsia" w:hAnsiTheme="majorEastAsia" w:eastAsiaTheme="majorEastAsia" w:cstheme="majorEastAsia"/>
          <w:b/>
          <w:bCs/>
          <w:szCs w:val="21"/>
        </w:rPr>
      </w:pPr>
      <w:bookmarkStart w:id="0" w:name="_GoBack"/>
      <w:r>
        <w:rPr>
          <w:rFonts w:hint="eastAsia" w:asciiTheme="majorEastAsia" w:hAnsiTheme="majorEastAsia" w:eastAsiaTheme="majorEastAsia" w:cstheme="majorEastAsia"/>
          <w:b/>
          <w:bCs/>
          <w:szCs w:val="21"/>
        </w:rPr>
        <w:t>3.2判定原则</w:t>
      </w:r>
    </w:p>
    <w:bookmarkEnd w:id="0"/>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E5C"/>
    <w:rsid w:val="00F17785"/>
    <w:rsid w:val="00F22D4B"/>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053A2D4E"/>
    <w:rsid w:val="1212716E"/>
    <w:rsid w:val="1A8B5A01"/>
    <w:rsid w:val="20456C31"/>
    <w:rsid w:val="3B8C73E3"/>
    <w:rsid w:val="3EE561F0"/>
    <w:rsid w:val="4B117389"/>
    <w:rsid w:val="4F8D5739"/>
    <w:rsid w:val="58844520"/>
    <w:rsid w:val="5D0958D2"/>
    <w:rsid w:val="68065EA9"/>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4"/>
    <w:qFormat/>
    <w:uiPriority w:val="0"/>
    <w:rPr>
      <w:rFonts w:ascii="Calibri" w:hAnsi="Calibri" w:eastAsia="仿宋_GB2312"/>
      <w:b/>
      <w:bCs/>
      <w:kern w:val="2"/>
      <w:sz w:val="28"/>
      <w:szCs w:val="28"/>
    </w:rPr>
  </w:style>
  <w:style w:type="character" w:customStyle="1" w:styleId="24">
    <w:name w:val="纯文本 Char"/>
    <w:basedOn w:val="10"/>
    <w:link w:val="5"/>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3BF4C-4795-46E6-837E-5DAE9A1C4FD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676</Words>
  <Characters>3855</Characters>
  <Lines>32</Lines>
  <Paragraphs>9</Paragraphs>
  <TotalTime>2</TotalTime>
  <ScaleCrop>false</ScaleCrop>
  <LinksUpToDate>false</LinksUpToDate>
  <CharactersWithSpaces>4522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2022-07-01T09:17:00Z</dcterms:created>
  <dc:creator>胡少玲</dc:creator>
  <cp:lastModifiedBy>Administrator</cp:lastModifiedBy>
  <dcterms:modified xsi:type="dcterms:W3CDTF">2025-05-19T06:44:30Z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72C47102A7ED45D6B2DA21A2FC0B4997</vt:lpwstr>
  </property>
</Properties>
</file>