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00" w:lineRule="exact"/>
        <w:ind w:firstLine="640" w:firstLineChars="200"/>
        <w:jc w:val="right"/>
        <w:rPr>
          <w:rFonts w:hint="default" w:ascii="Times New Roman" w:hAnsi="Times New Roman" w:eastAsia="仿宋_GB2312" w:cs="Times New Roman"/>
          <w:sz w:val="32"/>
          <w:szCs w:val="32"/>
          <w:u w:val="none"/>
        </w:rPr>
      </w:pPr>
      <w:bookmarkStart w:id="0" w:name="_GoBack"/>
    </w:p>
    <w:p>
      <w:pPr>
        <w:wordWrap w:val="0"/>
        <w:spacing w:line="500" w:lineRule="exact"/>
        <w:ind w:firstLine="640" w:firstLineChars="200"/>
        <w:jc w:val="right"/>
        <w:rPr>
          <w:rFonts w:hint="default" w:ascii="Times New Roman" w:hAnsi="Times New Roman" w:eastAsia="仿宋_GB2312" w:cs="Times New Roman"/>
          <w:sz w:val="32"/>
          <w:szCs w:val="32"/>
          <w:u w:val="none"/>
        </w:rPr>
      </w:pPr>
    </w:p>
    <w:p>
      <w:pPr>
        <w:wordWrap w:val="0"/>
        <w:spacing w:line="500" w:lineRule="exact"/>
        <w:ind w:firstLine="640" w:firstLineChars="200"/>
        <w:jc w:val="right"/>
        <w:rPr>
          <w:rFonts w:hint="default" w:ascii="Times New Roman" w:hAnsi="Times New Roman" w:eastAsia="仿宋_GB2312" w:cs="Times New Roman"/>
          <w:sz w:val="32"/>
          <w:szCs w:val="32"/>
          <w:u w:val="none"/>
        </w:rPr>
      </w:pPr>
    </w:p>
    <w:p>
      <w:pPr>
        <w:wordWrap w:val="0"/>
        <w:spacing w:line="500" w:lineRule="exact"/>
        <w:ind w:firstLine="640" w:firstLineChars="200"/>
        <w:jc w:val="right"/>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穗环（海）法罚〔202</w:t>
      </w:r>
      <w:r>
        <w:rPr>
          <w:rFonts w:hint="eastAsia" w:eastAsia="仿宋_GB2312" w:cs="Times New Roman"/>
          <w:sz w:val="32"/>
          <w:szCs w:val="32"/>
          <w:u w:val="none"/>
          <w:lang w:val="en-US" w:eastAsia="zh-CN"/>
        </w:rPr>
        <w:t>4</w:t>
      </w:r>
      <w:r>
        <w:rPr>
          <w:rFonts w:hint="default" w:ascii="Times New Roman" w:hAnsi="Times New Roman" w:eastAsia="仿宋_GB2312" w:cs="Times New Roman"/>
          <w:sz w:val="32"/>
          <w:szCs w:val="32"/>
          <w:u w:val="none"/>
        </w:rPr>
        <w:t>〕</w:t>
      </w:r>
      <w:r>
        <w:rPr>
          <w:rFonts w:hint="eastAsia" w:eastAsia="仿宋_GB2312" w:cs="Times New Roman"/>
          <w:sz w:val="32"/>
          <w:szCs w:val="32"/>
          <w:u w:val="none"/>
          <w:lang w:val="en-US" w:eastAsia="zh-CN"/>
        </w:rPr>
        <w:t>7</w:t>
      </w:r>
      <w:r>
        <w:rPr>
          <w:rFonts w:hint="default" w:ascii="Times New Roman" w:hAnsi="Times New Roman" w:eastAsia="仿宋_GB2312" w:cs="Times New Roman"/>
          <w:sz w:val="32"/>
          <w:szCs w:val="32"/>
          <w:u w:val="none"/>
        </w:rPr>
        <w:t>号</w:t>
      </w:r>
    </w:p>
    <w:p>
      <w:pPr>
        <w:pStyle w:val="2"/>
        <w:spacing w:line="500" w:lineRule="exact"/>
        <w:ind w:firstLine="480" w:firstLineChars="200"/>
        <w:rPr>
          <w:rFonts w:hint="default" w:ascii="Times New Roman" w:hAnsi="Times New Roman" w:cs="Times New Roman"/>
          <w:u w:val="none"/>
        </w:rPr>
      </w:pPr>
    </w:p>
    <w:p>
      <w:pPr>
        <w:spacing w:line="500" w:lineRule="exact"/>
        <w:jc w:val="center"/>
        <w:rPr>
          <w:rFonts w:hint="default" w:ascii="Times New Roman" w:hAnsi="Times New Roman" w:eastAsia="方正小标宋简体" w:cs="Times New Roman"/>
          <w:sz w:val="44"/>
          <w:szCs w:val="44"/>
          <w:u w:val="none"/>
        </w:rPr>
      </w:pPr>
      <w:r>
        <w:rPr>
          <w:rFonts w:hint="default" w:ascii="Times New Roman" w:hAnsi="Times New Roman" w:eastAsia="方正小标宋简体" w:cs="Times New Roman"/>
          <w:sz w:val="44"/>
          <w:szCs w:val="44"/>
          <w:u w:val="none"/>
        </w:rPr>
        <w:t>行政处罚决定书</w:t>
      </w:r>
    </w:p>
    <w:p>
      <w:pPr>
        <w:pStyle w:val="3"/>
        <w:tabs>
          <w:tab w:val="left" w:pos="7382"/>
          <w:tab w:val="left" w:pos="7982"/>
        </w:tabs>
        <w:spacing w:line="500" w:lineRule="exact"/>
        <w:ind w:firstLine="636" w:firstLineChars="200"/>
        <w:rPr>
          <w:rFonts w:hint="default" w:ascii="Times New Roman" w:hAnsi="Times New Roman" w:eastAsia="仿宋_GB2312" w:cs="Times New Roman"/>
          <w:spacing w:val="-1"/>
          <w:sz w:val="32"/>
          <w:szCs w:val="32"/>
          <w:u w:val="none"/>
        </w:rPr>
      </w:pPr>
    </w:p>
    <w:p>
      <w:pPr>
        <w:pStyle w:val="3"/>
        <w:keepNext w:val="0"/>
        <w:keepLines w:val="0"/>
        <w:pageBreakBefore w:val="0"/>
        <w:widowControl w:val="0"/>
        <w:tabs>
          <w:tab w:val="left" w:pos="7382"/>
          <w:tab w:val="left" w:pos="7982"/>
        </w:tabs>
        <w:kinsoku/>
        <w:wordWrap/>
        <w:overflowPunct/>
        <w:topLinePunct w:val="0"/>
        <w:bidi w:val="0"/>
        <w:snapToGrid/>
        <w:spacing w:line="500" w:lineRule="exact"/>
        <w:ind w:right="0"/>
        <w:textAlignment w:val="auto"/>
        <w:rPr>
          <w:rFonts w:hint="eastAsia" w:ascii="Times New Roman" w:hAnsi="Times New Roman" w:eastAsia="仿宋_GB2312" w:cs="Times New Roman"/>
          <w:color w:val="auto"/>
          <w:kern w:val="2"/>
          <w:sz w:val="32"/>
          <w:szCs w:val="24"/>
          <w:u w:val="none"/>
          <w:lang w:val="en-US" w:eastAsia="zh-CN" w:bidi="ar-SA"/>
        </w:rPr>
      </w:pPr>
      <w:r>
        <w:rPr>
          <w:rFonts w:hint="default" w:ascii="Times New Roman" w:hAnsi="Times New Roman" w:eastAsia="仿宋_GB2312" w:cs="Times New Roman"/>
          <w:color w:val="auto"/>
          <w:kern w:val="2"/>
          <w:sz w:val="32"/>
          <w:szCs w:val="24"/>
          <w:u w:val="none"/>
          <w:lang w:val="en-US" w:eastAsia="zh-CN" w:bidi="ar-SA"/>
        </w:rPr>
        <w:t>当事人：广州市红十字会医院（暨南大学附属广州红十字会医院、广州市应急医院）</w:t>
      </w:r>
    </w:p>
    <w:p>
      <w:pPr>
        <w:pStyle w:val="3"/>
        <w:keepNext w:val="0"/>
        <w:keepLines w:val="0"/>
        <w:pageBreakBefore w:val="0"/>
        <w:widowControl w:val="0"/>
        <w:tabs>
          <w:tab w:val="left" w:pos="7382"/>
          <w:tab w:val="left" w:pos="7982"/>
        </w:tabs>
        <w:kinsoku/>
        <w:wordWrap/>
        <w:overflowPunct/>
        <w:topLinePunct w:val="0"/>
        <w:bidi w:val="0"/>
        <w:snapToGrid/>
        <w:spacing w:line="500" w:lineRule="exact"/>
        <w:ind w:right="0"/>
        <w:textAlignment w:val="auto"/>
        <w:rPr>
          <w:rFonts w:hint="default" w:ascii="Times New Roman" w:hAnsi="Times New Roman" w:eastAsia="仿宋_GB2312" w:cs="Times New Roman"/>
          <w:color w:val="auto"/>
          <w:kern w:val="2"/>
          <w:sz w:val="32"/>
          <w:szCs w:val="24"/>
          <w:u w:val="none"/>
          <w:lang w:val="en-US" w:eastAsia="zh-CN" w:bidi="ar-SA"/>
        </w:rPr>
      </w:pPr>
      <w:r>
        <w:rPr>
          <w:rFonts w:hint="default" w:ascii="Times New Roman" w:hAnsi="Times New Roman" w:eastAsia="仿宋_GB2312" w:cs="Times New Roman"/>
          <w:color w:val="auto"/>
          <w:kern w:val="2"/>
          <w:sz w:val="32"/>
          <w:szCs w:val="24"/>
          <w:u w:val="none"/>
          <w:lang w:val="en-US" w:eastAsia="zh-CN" w:bidi="ar-SA"/>
        </w:rPr>
        <w:t>统一社会信用代码：124401004553506568</w:t>
      </w:r>
    </w:p>
    <w:p>
      <w:pPr>
        <w:pStyle w:val="3"/>
        <w:keepNext w:val="0"/>
        <w:keepLines w:val="0"/>
        <w:pageBreakBefore w:val="0"/>
        <w:widowControl w:val="0"/>
        <w:tabs>
          <w:tab w:val="left" w:pos="7382"/>
          <w:tab w:val="left" w:pos="7982"/>
        </w:tabs>
        <w:kinsoku/>
        <w:wordWrap/>
        <w:overflowPunct/>
        <w:topLinePunct w:val="0"/>
        <w:bidi w:val="0"/>
        <w:snapToGrid/>
        <w:spacing w:line="500" w:lineRule="exact"/>
        <w:ind w:right="0"/>
        <w:textAlignment w:val="auto"/>
        <w:rPr>
          <w:rFonts w:hint="default" w:ascii="Times New Roman" w:hAnsi="Times New Roman" w:eastAsia="仿宋_GB2312" w:cs="Times New Roman"/>
          <w:color w:val="auto"/>
          <w:kern w:val="2"/>
          <w:sz w:val="32"/>
          <w:szCs w:val="24"/>
          <w:u w:val="none"/>
          <w:lang w:val="en-US" w:eastAsia="zh-CN" w:bidi="ar-SA"/>
        </w:rPr>
      </w:pPr>
      <w:r>
        <w:rPr>
          <w:rFonts w:hint="default" w:ascii="Times New Roman" w:hAnsi="Times New Roman" w:eastAsia="仿宋_GB2312" w:cs="Times New Roman"/>
          <w:color w:val="auto"/>
          <w:kern w:val="2"/>
          <w:sz w:val="32"/>
          <w:szCs w:val="24"/>
          <w:u w:val="none"/>
          <w:lang w:val="en-US" w:eastAsia="zh-CN" w:bidi="ar-SA"/>
        </w:rPr>
        <w:t>登记地址：广州市同福中路396号</w:t>
      </w:r>
    </w:p>
    <w:p>
      <w:pPr>
        <w:pStyle w:val="3"/>
        <w:keepNext w:val="0"/>
        <w:keepLines w:val="0"/>
        <w:pageBreakBefore w:val="0"/>
        <w:widowControl w:val="0"/>
        <w:tabs>
          <w:tab w:val="left" w:pos="7382"/>
          <w:tab w:val="left" w:pos="7982"/>
        </w:tabs>
        <w:kinsoku/>
        <w:wordWrap/>
        <w:overflowPunct/>
        <w:topLinePunct w:val="0"/>
        <w:bidi w:val="0"/>
        <w:snapToGrid/>
        <w:spacing w:line="500" w:lineRule="exact"/>
        <w:ind w:right="0"/>
        <w:textAlignment w:val="auto"/>
        <w:rPr>
          <w:rFonts w:hint="eastAsia" w:ascii="Times New Roman" w:hAnsi="Times New Roman" w:eastAsia="仿宋_GB2312" w:cs="Times New Roman"/>
          <w:color w:val="auto"/>
          <w:kern w:val="2"/>
          <w:sz w:val="32"/>
          <w:szCs w:val="24"/>
          <w:u w:val="none"/>
          <w:lang w:val="en-US" w:eastAsia="zh-CN" w:bidi="ar-SA"/>
        </w:rPr>
      </w:pPr>
      <w:r>
        <w:rPr>
          <w:rFonts w:hint="eastAsia" w:ascii="Times New Roman" w:hAnsi="Times New Roman" w:eastAsia="仿宋_GB2312" w:cs="Times New Roman"/>
          <w:color w:val="auto"/>
          <w:kern w:val="2"/>
          <w:sz w:val="32"/>
          <w:szCs w:val="24"/>
          <w:u w:val="none"/>
          <w:lang w:val="en-US" w:eastAsia="zh-CN" w:bidi="ar-SA"/>
        </w:rPr>
        <w:t>法定代表人</w:t>
      </w:r>
      <w:r>
        <w:rPr>
          <w:rFonts w:hint="default" w:ascii="Times New Roman" w:hAnsi="Times New Roman" w:eastAsia="仿宋_GB2312" w:cs="Times New Roman"/>
          <w:color w:val="auto"/>
          <w:kern w:val="2"/>
          <w:sz w:val="32"/>
          <w:szCs w:val="24"/>
          <w:u w:val="none"/>
          <w:lang w:val="en-US" w:eastAsia="zh-CN" w:bidi="ar-SA"/>
        </w:rPr>
        <w:t>：</w:t>
      </w:r>
      <w:r>
        <w:rPr>
          <w:rFonts w:hint="default" w:ascii="Times New Roman" w:hAnsi="Times New Roman" w:eastAsia="仿宋_GB2312" w:cs="Times New Roman"/>
          <w:color w:val="auto"/>
          <w:kern w:val="2"/>
          <w:sz w:val="32"/>
          <w:szCs w:val="24"/>
          <w:u w:val="none"/>
          <w:lang w:val="en-US" w:eastAsia="zh-CN" w:bidi="ar-SA"/>
        </w:rPr>
        <w:fldChar w:fldCharType="begin"/>
      </w:r>
      <w:r>
        <w:rPr>
          <w:rFonts w:hint="default" w:ascii="Times New Roman" w:hAnsi="Times New Roman" w:eastAsia="仿宋_GB2312" w:cs="Times New Roman"/>
          <w:color w:val="auto"/>
          <w:kern w:val="2"/>
          <w:sz w:val="32"/>
          <w:szCs w:val="24"/>
          <w:u w:val="none"/>
          <w:lang w:val="en-US" w:eastAsia="zh-CN" w:bidi="ar-SA"/>
        </w:rPr>
        <w:instrText xml:space="preserve"> HYPERLINK "https://www.qcc.com/pl/pr5046a9d0fcf19976d5e9c5b4ccb8ba.html" \t "https://www.qcc.com/firm/_blank" </w:instrText>
      </w:r>
      <w:r>
        <w:rPr>
          <w:rFonts w:hint="default" w:ascii="Times New Roman" w:hAnsi="Times New Roman" w:eastAsia="仿宋_GB2312" w:cs="Times New Roman"/>
          <w:color w:val="auto"/>
          <w:kern w:val="2"/>
          <w:sz w:val="32"/>
          <w:szCs w:val="24"/>
          <w:u w:val="none"/>
          <w:lang w:val="en-US" w:eastAsia="zh-CN" w:bidi="ar-SA"/>
        </w:rPr>
        <w:fldChar w:fldCharType="separate"/>
      </w:r>
      <w:r>
        <w:rPr>
          <w:rFonts w:hint="eastAsia" w:ascii="Times New Roman" w:hAnsi="Times New Roman" w:eastAsia="仿宋_GB2312" w:cs="Times New Roman"/>
          <w:color w:val="auto"/>
          <w:kern w:val="2"/>
          <w:sz w:val="32"/>
          <w:szCs w:val="24"/>
          <w:u w:val="none"/>
          <w:lang w:val="en-US" w:eastAsia="zh-CN" w:bidi="ar-SA"/>
        </w:rPr>
        <w:t>黄逸辉</w:t>
      </w:r>
      <w:r>
        <w:rPr>
          <w:rFonts w:hint="eastAsia" w:ascii="Times New Roman" w:hAnsi="Times New Roman" w:eastAsia="仿宋_GB2312" w:cs="Times New Roman"/>
          <w:color w:val="auto"/>
          <w:kern w:val="2"/>
          <w:sz w:val="32"/>
          <w:szCs w:val="24"/>
          <w:u w:val="none"/>
          <w:lang w:val="en-US" w:eastAsia="zh-CN" w:bidi="ar-SA"/>
        </w:rPr>
        <w:fldChar w:fldCharType="end"/>
      </w:r>
    </w:p>
    <w:p>
      <w:pPr>
        <w:pStyle w:val="3"/>
        <w:keepNext w:val="0"/>
        <w:keepLines w:val="0"/>
        <w:pageBreakBefore w:val="0"/>
        <w:tabs>
          <w:tab w:val="left" w:pos="7382"/>
          <w:tab w:val="left" w:pos="7982"/>
        </w:tabs>
        <w:kinsoku/>
        <w:wordWrap/>
        <w:overflowPunct/>
        <w:topLinePunct w:val="0"/>
        <w:bidi w:val="0"/>
        <w:snapToGrid/>
        <w:spacing w:line="500" w:lineRule="exact"/>
        <w:ind w:right="0" w:firstLine="0" w:firstLineChars="0"/>
        <w:textAlignment w:val="auto"/>
        <w:rPr>
          <w:rFonts w:hint="default" w:ascii="Times New Roman" w:hAnsi="Times New Roman" w:eastAsia="黑体" w:cs="Times New Roman"/>
          <w:bCs/>
          <w:sz w:val="32"/>
          <w:szCs w:val="32"/>
          <w:u w:val="none"/>
        </w:rPr>
      </w:pPr>
    </w:p>
    <w:p>
      <w:pPr>
        <w:pStyle w:val="3"/>
        <w:keepNext w:val="0"/>
        <w:keepLines w:val="0"/>
        <w:pageBreakBefore w:val="0"/>
        <w:widowControl w:val="0"/>
        <w:tabs>
          <w:tab w:val="left" w:pos="7382"/>
          <w:tab w:val="left" w:pos="7982"/>
        </w:tabs>
        <w:kinsoku/>
        <w:wordWrap/>
        <w:overflowPunct/>
        <w:topLinePunct w:val="0"/>
        <w:bidi w:val="0"/>
        <w:snapToGrid/>
        <w:spacing w:line="500" w:lineRule="exact"/>
        <w:ind w:right="0" w:firstLine="640" w:firstLineChars="200"/>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bCs/>
          <w:sz w:val="32"/>
          <w:szCs w:val="32"/>
          <w:u w:val="none"/>
        </w:rPr>
        <w:t>一、当事人基本情况及违法事实情况</w:t>
      </w:r>
    </w:p>
    <w:p>
      <w:pPr>
        <w:pStyle w:val="3"/>
        <w:tabs>
          <w:tab w:val="left" w:pos="7382"/>
          <w:tab w:val="left" w:pos="7982"/>
        </w:tabs>
        <w:adjustRightInd w:val="0"/>
        <w:spacing w:line="500" w:lineRule="exact"/>
        <w:ind w:firstLine="640" w:firstLineChars="200"/>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当事人属综合医院，在广州市同福中路</w:t>
      </w:r>
      <w:r>
        <w:rPr>
          <w:rFonts w:hint="default" w:ascii="Times New Roman" w:hAnsi="Times New Roman" w:eastAsia="仿宋_GB2312" w:cs="Times New Roman"/>
          <w:sz w:val="32"/>
          <w:szCs w:val="24"/>
          <w:lang w:val="en-US" w:eastAsia="zh-CN"/>
        </w:rPr>
        <w:t>3</w:t>
      </w:r>
      <w:r>
        <w:rPr>
          <w:rFonts w:hint="default" w:ascii="Times New Roman" w:hAnsi="Times New Roman" w:eastAsia="仿宋_GB2312" w:cs="Times New Roman"/>
          <w:sz w:val="32"/>
          <w:szCs w:val="24"/>
        </w:rPr>
        <w:t>96号开展医疗服务活动，是海珠区重点排污单位之一。</w:t>
      </w:r>
    </w:p>
    <w:p>
      <w:pPr>
        <w:wordWrap/>
        <w:spacing w:line="500" w:lineRule="exact"/>
        <w:ind w:firstLine="640" w:firstLineChars="200"/>
        <w:jc w:val="left"/>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2024年3月4日，我局执法人员对当事人进行现场检查时发现，当事人存在《辐射安全许可证》延续、《排污许可证》延续事项，未按照《企业环境信息依法披露管理办法》第十七条第一款第一项规定的时限要求进行临时披露。2024年4月25日，我局作出《行政处罚决定书》</w:t>
      </w:r>
      <w:r>
        <w:rPr>
          <w:rFonts w:hint="default" w:ascii="Times New Roman" w:hAnsi="Times New Roman" w:eastAsia="仿宋_GB2312" w:cs="Times New Roman"/>
          <w:sz w:val="32"/>
          <w:szCs w:val="24"/>
          <w:lang w:eastAsia="zh-CN"/>
        </w:rPr>
        <w:t>（</w:t>
      </w:r>
      <w:r>
        <w:rPr>
          <w:rFonts w:hint="default" w:ascii="Times New Roman" w:hAnsi="Times New Roman" w:eastAsia="仿宋_GB2312" w:cs="Times New Roman"/>
          <w:sz w:val="32"/>
          <w:szCs w:val="24"/>
        </w:rPr>
        <w:t>穗环（海）法罚〔202</w:t>
      </w:r>
      <w:r>
        <w:rPr>
          <w:rFonts w:hint="default" w:ascii="Times New Roman" w:hAnsi="Times New Roman" w:eastAsia="仿宋_GB2312" w:cs="Times New Roman"/>
          <w:sz w:val="32"/>
          <w:szCs w:val="24"/>
          <w:lang w:val="en-US" w:eastAsia="zh-CN"/>
        </w:rPr>
        <w:t>4</w:t>
      </w:r>
      <w:r>
        <w:rPr>
          <w:rFonts w:hint="default" w:ascii="Times New Roman" w:hAnsi="Times New Roman" w:eastAsia="仿宋_GB2312" w:cs="Times New Roman"/>
          <w:sz w:val="32"/>
          <w:szCs w:val="24"/>
        </w:rPr>
        <w:t>〕</w:t>
      </w:r>
      <w:r>
        <w:rPr>
          <w:rFonts w:hint="default" w:ascii="Times New Roman" w:hAnsi="Times New Roman" w:eastAsia="仿宋_GB2312" w:cs="Times New Roman"/>
          <w:sz w:val="32"/>
          <w:szCs w:val="24"/>
          <w:lang w:val="en-US" w:eastAsia="zh-CN"/>
        </w:rPr>
        <w:t>3</w:t>
      </w:r>
      <w:r>
        <w:rPr>
          <w:rFonts w:hint="default" w:ascii="Times New Roman" w:hAnsi="Times New Roman" w:eastAsia="仿宋_GB2312" w:cs="Times New Roman"/>
          <w:sz w:val="32"/>
          <w:szCs w:val="24"/>
        </w:rPr>
        <w:t>号</w:t>
      </w:r>
      <w:r>
        <w:rPr>
          <w:rFonts w:hint="default" w:ascii="Times New Roman" w:hAnsi="Times New Roman" w:eastAsia="仿宋_GB2312" w:cs="Times New Roman"/>
          <w:sz w:val="32"/>
          <w:szCs w:val="24"/>
          <w:lang w:eastAsia="zh-CN"/>
        </w:rPr>
        <w:t>）</w:t>
      </w:r>
      <w:r>
        <w:rPr>
          <w:rFonts w:hint="default" w:ascii="Times New Roman" w:hAnsi="Times New Roman" w:eastAsia="仿宋_GB2312" w:cs="Times New Roman"/>
          <w:sz w:val="32"/>
          <w:szCs w:val="24"/>
        </w:rPr>
        <w:t>，决定通报批评。2024年4月30日，我局送达《行政处罚决定书》至当事人。2024年6月24日，我局现场检查发现，当事人于2024年6月21日在广东绿色发展服务平台企业环境信息披露系统披露行政处罚决定书事项，超过《企业环境信息依法披露管理办法》第十七条第一款</w:t>
      </w:r>
      <w:r>
        <w:rPr>
          <w:rFonts w:hint="default" w:ascii="Times New Roman" w:hAnsi="Times New Roman" w:eastAsia="仿宋_GB2312" w:cs="Times New Roman"/>
          <w:sz w:val="32"/>
          <w:szCs w:val="24"/>
          <w:lang w:eastAsia="zh-CN"/>
        </w:rPr>
        <w:t>第二项</w:t>
      </w:r>
      <w:r>
        <w:rPr>
          <w:rFonts w:hint="default" w:ascii="Times New Roman" w:hAnsi="Times New Roman" w:eastAsia="仿宋_GB2312" w:cs="Times New Roman"/>
          <w:sz w:val="32"/>
          <w:szCs w:val="24"/>
        </w:rPr>
        <w:t>规定的时限要求。</w:t>
      </w:r>
    </w:p>
    <w:p>
      <w:pPr>
        <w:pStyle w:val="3"/>
        <w:tabs>
          <w:tab w:val="left" w:pos="7382"/>
          <w:tab w:val="left" w:pos="7982"/>
        </w:tabs>
        <w:adjustRightInd w:val="0"/>
        <w:spacing w:line="500" w:lineRule="exact"/>
        <w:ind w:firstLine="640" w:firstLineChars="200"/>
        <w:rPr>
          <w:rFonts w:ascii="Times New Roman" w:hAnsi="Times New Roman" w:eastAsia="仿宋" w:cs="Times New Roman"/>
          <w:sz w:val="32"/>
          <w:szCs w:val="24"/>
        </w:rPr>
      </w:pPr>
      <w:r>
        <w:rPr>
          <w:rFonts w:hint="default" w:ascii="Times New Roman" w:hAnsi="Times New Roman" w:eastAsia="仿宋_GB2312" w:cs="Times New Roman"/>
          <w:sz w:val="32"/>
          <w:szCs w:val="24"/>
        </w:rPr>
        <w:t>以上事实，有《现场检查（勘察）笔录》《调查询问笔录》《广州市红十字会医院临时报告》</w:t>
      </w:r>
      <w:r>
        <w:rPr>
          <w:rFonts w:hint="default" w:ascii="Times New Roman" w:hAnsi="Times New Roman" w:eastAsia="仿宋_GB2312" w:cs="Times New Roman"/>
          <w:sz w:val="32"/>
          <w:szCs w:val="24"/>
          <w:lang w:eastAsia="zh-CN"/>
        </w:rPr>
        <w:t>《事业单位法人证书》</w:t>
      </w:r>
      <w:r>
        <w:rPr>
          <w:rFonts w:hint="default" w:ascii="Times New Roman" w:hAnsi="Times New Roman" w:eastAsia="仿宋_GB2312" w:cs="Times New Roman"/>
          <w:b w:val="0"/>
          <w:bCs w:val="0"/>
          <w:sz w:val="32"/>
          <w:szCs w:val="24"/>
        </w:rPr>
        <w:t>《医疗机构执业许可证》复印件</w:t>
      </w:r>
      <w:r>
        <w:rPr>
          <w:rFonts w:hint="default" w:ascii="Times New Roman" w:hAnsi="Times New Roman" w:eastAsia="仿宋_GB2312" w:cs="Times New Roman"/>
          <w:b w:val="0"/>
          <w:bCs w:val="0"/>
          <w:sz w:val="32"/>
          <w:szCs w:val="24"/>
          <w:lang w:eastAsia="zh-CN"/>
        </w:rPr>
        <w:t>，《</w:t>
      </w:r>
      <w:r>
        <w:rPr>
          <w:rFonts w:hint="default" w:ascii="Times New Roman" w:hAnsi="Times New Roman" w:eastAsia="仿宋_GB2312" w:cs="Times New Roman"/>
          <w:b w:val="0"/>
          <w:bCs w:val="0"/>
          <w:sz w:val="32"/>
          <w:szCs w:val="24"/>
          <w:lang w:val="en-US" w:eastAsia="zh-CN"/>
        </w:rPr>
        <w:t>行政处罚决定书</w:t>
      </w:r>
      <w:r>
        <w:rPr>
          <w:rFonts w:hint="default" w:ascii="Times New Roman" w:hAnsi="Times New Roman" w:eastAsia="仿宋_GB2312" w:cs="Times New Roman"/>
          <w:b w:val="0"/>
          <w:bCs w:val="0"/>
          <w:sz w:val="32"/>
          <w:szCs w:val="24"/>
          <w:lang w:eastAsia="zh-CN"/>
        </w:rPr>
        <w:t>》</w:t>
      </w:r>
      <w:r>
        <w:rPr>
          <w:rFonts w:hint="default" w:ascii="Times New Roman" w:hAnsi="Times New Roman" w:eastAsia="仿宋_GB2312" w:cs="Times New Roman"/>
          <w:b w:val="0"/>
          <w:bCs w:val="0"/>
          <w:sz w:val="32"/>
          <w:szCs w:val="24"/>
          <w:lang w:val="en-US" w:eastAsia="zh-CN"/>
        </w:rPr>
        <w:t>及送达回证</w:t>
      </w:r>
      <w:r>
        <w:rPr>
          <w:rFonts w:hint="default" w:ascii="Times New Roman" w:hAnsi="Times New Roman" w:eastAsia="仿宋_GB2312" w:cs="Times New Roman"/>
          <w:sz w:val="32"/>
          <w:szCs w:val="24"/>
          <w:lang w:val="en-US" w:eastAsia="zh-CN"/>
        </w:rPr>
        <w:t>、</w:t>
      </w:r>
      <w:r>
        <w:rPr>
          <w:rFonts w:hint="default" w:ascii="Times New Roman" w:hAnsi="Times New Roman" w:eastAsia="仿宋_GB2312" w:cs="Times New Roman"/>
          <w:sz w:val="32"/>
          <w:szCs w:val="24"/>
        </w:rPr>
        <w:t>现场照片等证据材料予以证实。</w:t>
      </w:r>
    </w:p>
    <w:p>
      <w:pPr>
        <w:pStyle w:val="3"/>
        <w:keepNext w:val="0"/>
        <w:keepLines w:val="0"/>
        <w:pageBreakBefore w:val="0"/>
        <w:widowControl w:val="0"/>
        <w:tabs>
          <w:tab w:val="left" w:pos="7382"/>
          <w:tab w:val="left" w:pos="7982"/>
        </w:tabs>
        <w:kinsoku/>
        <w:wordWrap/>
        <w:overflowPunct/>
        <w:topLinePunct w:val="0"/>
        <w:bidi w:val="0"/>
        <w:adjustRightInd w:val="0"/>
        <w:snapToGrid w:val="0"/>
        <w:spacing w:line="500" w:lineRule="exact"/>
        <w:ind w:right="0" w:firstLine="640" w:firstLineChars="200"/>
        <w:textAlignment w:val="auto"/>
        <w:rPr>
          <w:rFonts w:hint="default" w:ascii="Times New Roman" w:hAnsi="Times New Roman" w:eastAsia="黑体" w:cs="Times New Roman"/>
          <w:bCs/>
          <w:sz w:val="32"/>
          <w:szCs w:val="32"/>
          <w:u w:val="none"/>
        </w:rPr>
      </w:pPr>
      <w:r>
        <w:rPr>
          <w:rFonts w:hint="default" w:ascii="Times New Roman" w:hAnsi="Times New Roman" w:eastAsia="黑体" w:cs="Times New Roman"/>
          <w:bCs/>
          <w:sz w:val="32"/>
          <w:szCs w:val="32"/>
          <w:u w:val="none"/>
        </w:rPr>
        <w:t>二、</w:t>
      </w:r>
      <w:r>
        <w:rPr>
          <w:rFonts w:hint="eastAsia" w:ascii="Times New Roman" w:hAnsi="Times New Roman" w:eastAsia="黑体" w:cs="Times New Roman"/>
          <w:bCs/>
          <w:sz w:val="32"/>
          <w:szCs w:val="32"/>
          <w:u w:val="none"/>
          <w:lang w:val="en-US" w:eastAsia="zh-CN"/>
        </w:rPr>
        <w:t>相关依据、</w:t>
      </w:r>
      <w:r>
        <w:rPr>
          <w:rFonts w:hint="default" w:ascii="Times New Roman" w:hAnsi="Times New Roman" w:eastAsia="黑体" w:cs="Times New Roman"/>
          <w:bCs/>
          <w:sz w:val="32"/>
          <w:szCs w:val="32"/>
          <w:u w:val="none"/>
        </w:rPr>
        <w:t>意见采纳情况及处罚内容</w:t>
      </w:r>
    </w:p>
    <w:p>
      <w:pPr>
        <w:keepNext w:val="0"/>
        <w:keepLines w:val="0"/>
        <w:pageBreakBefore w:val="0"/>
        <w:widowControl/>
        <w:kinsoku/>
        <w:wordWrap/>
        <w:overflowPunct/>
        <w:topLinePunct w:val="0"/>
        <w:bidi w:val="0"/>
        <w:adjustRightInd w:val="0"/>
        <w:snapToGrid w:val="0"/>
        <w:spacing w:line="500" w:lineRule="exact"/>
        <w:ind w:firstLine="640" w:firstLineChars="200"/>
        <w:jc w:val="left"/>
        <w:textAlignment w:val="auto"/>
        <w:rPr>
          <w:rFonts w:hint="default" w:ascii="Times New Roman" w:hAnsi="Times New Roman" w:eastAsia="仿宋_GB2312" w:cs="Times New Roman"/>
          <w:kern w:val="2"/>
          <w:sz w:val="32"/>
          <w:szCs w:val="32"/>
          <w:u w:val="none"/>
          <w:lang w:val="en-US" w:eastAsia="zh-CN" w:bidi="ar-SA"/>
        </w:rPr>
      </w:pPr>
      <w:r>
        <w:rPr>
          <w:rFonts w:hint="eastAsia" w:ascii="Times New Roman" w:hAnsi="Times New Roman" w:eastAsia="仿宋_GB2312" w:cs="Times New Roman"/>
          <w:kern w:val="2"/>
          <w:sz w:val="32"/>
          <w:szCs w:val="32"/>
          <w:u w:val="none"/>
          <w:lang w:val="en-US" w:eastAsia="zh-CN" w:bidi="ar-SA"/>
        </w:rPr>
        <w:t>当事人上述行为违反了《企业环境信息依法披露管理办法》第十七条第一款第</w:t>
      </w:r>
      <w:r>
        <w:rPr>
          <w:rFonts w:hint="eastAsia" w:eastAsia="仿宋_GB2312" w:cs="Times New Roman"/>
          <w:kern w:val="2"/>
          <w:sz w:val="32"/>
          <w:szCs w:val="32"/>
          <w:u w:val="none"/>
          <w:lang w:val="en-US" w:eastAsia="zh-CN" w:bidi="ar-SA"/>
        </w:rPr>
        <w:t>二</w:t>
      </w:r>
      <w:r>
        <w:rPr>
          <w:rFonts w:hint="eastAsia" w:ascii="Times New Roman" w:hAnsi="Times New Roman" w:eastAsia="仿宋_GB2312" w:cs="Times New Roman"/>
          <w:kern w:val="2"/>
          <w:sz w:val="32"/>
          <w:szCs w:val="32"/>
          <w:u w:val="none"/>
          <w:lang w:val="en-US" w:eastAsia="zh-CN" w:bidi="ar-SA"/>
        </w:rPr>
        <w:t>项规定。我</w:t>
      </w:r>
      <w:r>
        <w:rPr>
          <w:rFonts w:hint="default" w:ascii="Times New Roman" w:hAnsi="Times New Roman" w:eastAsia="仿宋_GB2312" w:cs="Times New Roman"/>
          <w:kern w:val="2"/>
          <w:sz w:val="32"/>
          <w:szCs w:val="32"/>
          <w:u w:val="none"/>
          <w:lang w:val="en-US" w:eastAsia="zh-CN" w:bidi="ar-SA"/>
        </w:rPr>
        <w:t>局于</w:t>
      </w:r>
      <w:r>
        <w:rPr>
          <w:rFonts w:hint="eastAsia" w:ascii="Times New Roman" w:hAnsi="Times New Roman" w:eastAsia="仿宋_GB2312" w:cs="Times New Roman"/>
          <w:kern w:val="2"/>
          <w:sz w:val="32"/>
          <w:szCs w:val="32"/>
          <w:u w:val="none"/>
          <w:lang w:val="en-US" w:eastAsia="zh-CN" w:bidi="ar-SA"/>
        </w:rPr>
        <w:t>2024年</w:t>
      </w:r>
      <w:r>
        <w:rPr>
          <w:rFonts w:hint="eastAsia" w:eastAsia="仿宋_GB2312" w:cs="Times New Roman"/>
          <w:kern w:val="2"/>
          <w:sz w:val="32"/>
          <w:szCs w:val="32"/>
          <w:u w:val="none"/>
          <w:lang w:val="en-US" w:eastAsia="zh-CN" w:bidi="ar-SA"/>
        </w:rPr>
        <w:t>7</w:t>
      </w:r>
      <w:r>
        <w:rPr>
          <w:rFonts w:hint="eastAsia" w:ascii="Times New Roman" w:hAnsi="Times New Roman" w:eastAsia="仿宋_GB2312" w:cs="Times New Roman"/>
          <w:kern w:val="2"/>
          <w:sz w:val="32"/>
          <w:szCs w:val="32"/>
          <w:u w:val="none"/>
          <w:lang w:val="en-US" w:eastAsia="zh-CN" w:bidi="ar-SA"/>
        </w:rPr>
        <w:t>月</w:t>
      </w:r>
      <w:r>
        <w:rPr>
          <w:rFonts w:hint="eastAsia" w:eastAsia="仿宋_GB2312" w:cs="Times New Roman"/>
          <w:kern w:val="2"/>
          <w:sz w:val="32"/>
          <w:szCs w:val="32"/>
          <w:u w:val="none"/>
          <w:lang w:val="en-US" w:eastAsia="zh-CN" w:bidi="ar-SA"/>
        </w:rPr>
        <w:t>8</w:t>
      </w:r>
      <w:r>
        <w:rPr>
          <w:rFonts w:hint="eastAsia" w:ascii="Times New Roman" w:hAnsi="Times New Roman" w:eastAsia="仿宋_GB2312" w:cs="Times New Roman"/>
          <w:kern w:val="2"/>
          <w:sz w:val="32"/>
          <w:szCs w:val="32"/>
          <w:u w:val="none"/>
          <w:lang w:val="en-US" w:eastAsia="zh-CN" w:bidi="ar-SA"/>
        </w:rPr>
        <w:t>日</w:t>
      </w:r>
      <w:r>
        <w:rPr>
          <w:rFonts w:hint="default" w:ascii="Times New Roman" w:hAnsi="Times New Roman" w:eastAsia="仿宋_GB2312" w:cs="Times New Roman"/>
          <w:kern w:val="2"/>
          <w:sz w:val="32"/>
          <w:szCs w:val="32"/>
          <w:u w:val="none"/>
          <w:lang w:val="en-US" w:eastAsia="zh-CN" w:bidi="ar-SA"/>
        </w:rPr>
        <w:t>向当事人送达《行政处罚事先告知书》（穗环（海）罚告〔202</w:t>
      </w:r>
      <w:r>
        <w:rPr>
          <w:rFonts w:hint="eastAsia" w:ascii="Times New Roman" w:hAnsi="Times New Roman" w:eastAsia="仿宋_GB2312" w:cs="Times New Roman"/>
          <w:kern w:val="2"/>
          <w:sz w:val="32"/>
          <w:szCs w:val="32"/>
          <w:u w:val="none"/>
          <w:lang w:val="en-US" w:eastAsia="zh-CN" w:bidi="ar-SA"/>
        </w:rPr>
        <w:t>4</w:t>
      </w:r>
      <w:r>
        <w:rPr>
          <w:rFonts w:hint="default" w:ascii="Times New Roman" w:hAnsi="Times New Roman" w:eastAsia="仿宋_GB2312" w:cs="Times New Roman"/>
          <w:kern w:val="2"/>
          <w:sz w:val="32"/>
          <w:szCs w:val="32"/>
          <w:u w:val="none"/>
          <w:lang w:val="en-US" w:eastAsia="zh-CN" w:bidi="ar-SA"/>
        </w:rPr>
        <w:t>〕</w:t>
      </w:r>
      <w:r>
        <w:rPr>
          <w:rFonts w:hint="eastAsia" w:eastAsia="仿宋_GB2312" w:cs="Times New Roman"/>
          <w:kern w:val="2"/>
          <w:sz w:val="32"/>
          <w:szCs w:val="32"/>
          <w:u w:val="none"/>
          <w:lang w:val="en-US" w:eastAsia="zh-CN" w:bidi="ar-SA"/>
        </w:rPr>
        <w:t>8</w:t>
      </w:r>
      <w:r>
        <w:rPr>
          <w:rFonts w:hint="default" w:ascii="Times New Roman" w:hAnsi="Times New Roman" w:eastAsia="仿宋_GB2312" w:cs="Times New Roman"/>
          <w:kern w:val="2"/>
          <w:sz w:val="32"/>
          <w:szCs w:val="32"/>
          <w:u w:val="none"/>
          <w:lang w:val="en-US" w:eastAsia="zh-CN" w:bidi="ar-SA"/>
        </w:rPr>
        <w:t>号）</w:t>
      </w:r>
      <w:r>
        <w:rPr>
          <w:rFonts w:hint="eastAsia" w:eastAsia="仿宋_GB2312" w:cs="Times New Roman"/>
          <w:kern w:val="2"/>
          <w:sz w:val="32"/>
          <w:szCs w:val="32"/>
          <w:u w:val="none"/>
          <w:lang w:val="en-US" w:eastAsia="zh-CN" w:bidi="ar-SA"/>
        </w:rPr>
        <w:t>，</w:t>
      </w:r>
      <w:r>
        <w:rPr>
          <w:rFonts w:hint="default" w:ascii="Times New Roman" w:hAnsi="Times New Roman" w:eastAsia="仿宋_GB2312" w:cs="Times New Roman"/>
          <w:kern w:val="2"/>
          <w:sz w:val="32"/>
          <w:szCs w:val="32"/>
          <w:u w:val="none"/>
          <w:lang w:val="en-US" w:eastAsia="zh-CN" w:bidi="ar-SA"/>
        </w:rPr>
        <w:t>告知当事人拟作出的处罚内容及事实、理由、依据，并告知了</w:t>
      </w:r>
      <w:r>
        <w:rPr>
          <w:rFonts w:hint="eastAsia" w:eastAsia="仿宋_GB2312" w:cs="Times New Roman"/>
          <w:kern w:val="2"/>
          <w:sz w:val="32"/>
          <w:szCs w:val="32"/>
          <w:u w:val="none"/>
          <w:lang w:val="en-US" w:eastAsia="zh-CN" w:bidi="ar-SA"/>
        </w:rPr>
        <w:t>当事人</w:t>
      </w:r>
      <w:r>
        <w:rPr>
          <w:rFonts w:hint="default" w:ascii="Times New Roman" w:hAnsi="Times New Roman" w:eastAsia="仿宋_GB2312" w:cs="Times New Roman"/>
          <w:kern w:val="2"/>
          <w:sz w:val="32"/>
          <w:szCs w:val="32"/>
          <w:u w:val="none"/>
          <w:lang w:val="en-US" w:eastAsia="zh-CN" w:bidi="ar-SA"/>
        </w:rPr>
        <w:t>陈述、申辩</w:t>
      </w:r>
      <w:r>
        <w:rPr>
          <w:rFonts w:hint="eastAsia" w:eastAsia="仿宋_GB2312" w:cs="Times New Roman"/>
          <w:kern w:val="2"/>
          <w:sz w:val="32"/>
          <w:szCs w:val="32"/>
          <w:u w:val="none"/>
          <w:lang w:val="en-US" w:eastAsia="zh-CN" w:bidi="ar-SA"/>
        </w:rPr>
        <w:t>的</w:t>
      </w:r>
      <w:r>
        <w:rPr>
          <w:rFonts w:hint="default" w:ascii="Times New Roman" w:hAnsi="Times New Roman" w:eastAsia="仿宋_GB2312" w:cs="Times New Roman"/>
          <w:kern w:val="2"/>
          <w:sz w:val="32"/>
          <w:szCs w:val="32"/>
          <w:u w:val="none"/>
          <w:lang w:val="en-US" w:eastAsia="zh-CN" w:bidi="ar-SA"/>
        </w:rPr>
        <w:t>权利。当事人于2024年7月11日提交书面陈述申辩意见如下：1、贵局送达通知书时未提醒我院工作人员该决定书也需要进行信息披露。2、我院 2024年6月20日收到贵局的整改通知后，于6月21日按贵局要求完成该《行政处罚决定书》的信息披露工作。3、在贵局后续的调查、整改中</w:t>
      </w:r>
      <w:r>
        <w:rPr>
          <w:rFonts w:hint="eastAsia" w:eastAsia="仿宋_GB2312" w:cs="Times New Roman"/>
          <w:kern w:val="2"/>
          <w:sz w:val="32"/>
          <w:szCs w:val="32"/>
          <w:u w:val="none"/>
          <w:lang w:val="en-US" w:eastAsia="zh-CN" w:bidi="ar-SA"/>
        </w:rPr>
        <w:t>，</w:t>
      </w:r>
      <w:r>
        <w:rPr>
          <w:rFonts w:hint="default" w:ascii="Times New Roman" w:hAnsi="Times New Roman" w:eastAsia="仿宋_GB2312" w:cs="Times New Roman"/>
          <w:kern w:val="2"/>
          <w:sz w:val="32"/>
          <w:szCs w:val="32"/>
          <w:u w:val="none"/>
          <w:lang w:val="en-US" w:eastAsia="zh-CN" w:bidi="ar-SA"/>
        </w:rPr>
        <w:t>我院积极配合落实，不存在主观逃避、隐瞒信息披露的行为。4、贵局开展环境信息披露培训工作会议，我院积极参会学习。鉴于我院为主要担负政府公益事业单位，在过往几年疫情中负担了我市大部分的抗疫应急工作，医院目前的经济负担相当沉重，特申请贵局根据实际情况给予免除罚款的处罚。</w:t>
      </w:r>
    </w:p>
    <w:p>
      <w:pPr>
        <w:pStyle w:val="3"/>
        <w:tabs>
          <w:tab w:val="left" w:pos="7982"/>
          <w:tab w:val="left" w:pos="8080"/>
        </w:tabs>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经集体审议，我局不予采纳当事人的陈述、申辩意见，理由如下：1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24"/>
        </w:rPr>
        <w:t>当事人</w:t>
      </w:r>
      <w:r>
        <w:rPr>
          <w:rFonts w:hint="default" w:ascii="Times New Roman" w:hAnsi="Times New Roman" w:eastAsia="仿宋_GB2312" w:cs="Times New Roman"/>
          <w:sz w:val="32"/>
          <w:szCs w:val="24"/>
          <w:lang w:eastAsia="zh-CN"/>
        </w:rPr>
        <w:t>办理</w:t>
      </w:r>
      <w:r>
        <w:rPr>
          <w:rFonts w:hint="default" w:ascii="Times New Roman" w:hAnsi="Times New Roman" w:eastAsia="仿宋_GB2312" w:cs="Times New Roman"/>
          <w:sz w:val="32"/>
          <w:szCs w:val="24"/>
        </w:rPr>
        <w:t>《辐射安全许可证》、《排污许可证》延续</w:t>
      </w:r>
      <w:r>
        <w:rPr>
          <w:rFonts w:hint="default" w:ascii="Times New Roman" w:hAnsi="Times New Roman" w:eastAsia="仿宋_GB2312" w:cs="Times New Roman"/>
          <w:sz w:val="32"/>
          <w:szCs w:val="24"/>
          <w:lang w:eastAsia="zh-CN"/>
        </w:rPr>
        <w:t>手续</w:t>
      </w:r>
      <w:r>
        <w:rPr>
          <w:rFonts w:hint="default" w:ascii="Times New Roman" w:hAnsi="Times New Roman" w:eastAsia="仿宋_GB2312" w:cs="Times New Roman"/>
          <w:kern w:val="2"/>
          <w:sz w:val="32"/>
          <w:szCs w:val="24"/>
          <w:lang w:val="en-US" w:eastAsia="zh-CN" w:bidi="ar-SA"/>
        </w:rPr>
        <w:t>未及时开展临时环境信息披露的违法行为已被我局行政处罚，后</w:t>
      </w:r>
      <w:r>
        <w:rPr>
          <w:rFonts w:hint="default" w:ascii="Times New Roman" w:hAnsi="Times New Roman" w:eastAsia="仿宋_GB2312" w:cs="Times New Roman"/>
          <w:sz w:val="32"/>
          <w:szCs w:val="32"/>
          <w:lang w:eastAsia="zh-CN"/>
        </w:rPr>
        <w:t>收到</w:t>
      </w:r>
      <w:r>
        <w:rPr>
          <w:rFonts w:hint="default" w:ascii="Times New Roman" w:hAnsi="Times New Roman" w:eastAsia="仿宋_GB2312" w:cs="Times New Roman"/>
          <w:kern w:val="2"/>
          <w:sz w:val="32"/>
          <w:szCs w:val="24"/>
          <w:lang w:val="en-US" w:eastAsia="zh-CN" w:bidi="ar-SA"/>
        </w:rPr>
        <w:t>《行政处罚决定书》（</w:t>
      </w:r>
      <w:r>
        <w:rPr>
          <w:rFonts w:hint="default" w:ascii="Times New Roman" w:hAnsi="Times New Roman" w:eastAsia="仿宋_GB2312" w:cs="Times New Roman"/>
          <w:sz w:val="32"/>
          <w:szCs w:val="32"/>
          <w:u w:val="none"/>
        </w:rPr>
        <w:t>穗环（海）法罚〔202</w:t>
      </w:r>
      <w:r>
        <w:rPr>
          <w:rFonts w:hint="default" w:ascii="Times New Roman" w:hAnsi="Times New Roman" w:eastAsia="仿宋_GB2312" w:cs="Times New Roman"/>
          <w:sz w:val="32"/>
          <w:szCs w:val="32"/>
          <w:u w:val="none"/>
          <w:lang w:val="en-US" w:eastAsia="zh-CN"/>
        </w:rPr>
        <w:t>4</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val="en-US" w:eastAsia="zh-CN"/>
        </w:rPr>
        <w:t>3</w:t>
      </w:r>
      <w:r>
        <w:rPr>
          <w:rFonts w:hint="default" w:ascii="Times New Roman" w:hAnsi="Times New Roman" w:eastAsia="仿宋_GB2312" w:cs="Times New Roman"/>
          <w:sz w:val="32"/>
          <w:szCs w:val="32"/>
          <w:u w:val="none"/>
        </w:rPr>
        <w:t>号</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kern w:val="2"/>
          <w:sz w:val="32"/>
          <w:szCs w:val="24"/>
          <w:lang w:val="en-US" w:eastAsia="zh-CN" w:bidi="ar-SA"/>
        </w:rPr>
        <w:t>后未及时开展临时环境信息披露的违法行为</w:t>
      </w:r>
      <w:r>
        <w:rPr>
          <w:rFonts w:hint="default" w:ascii="Times New Roman" w:hAnsi="Times New Roman" w:eastAsia="仿宋_GB2312" w:cs="Times New Roman"/>
          <w:sz w:val="32"/>
          <w:szCs w:val="32"/>
          <w:u w:val="none"/>
          <w:lang w:eastAsia="zh-CN"/>
        </w:rPr>
        <w:t>属二次违法</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.当事人应主动掌握了解环境信息披露法律要求，且我单位经办同志已多次提醒当事人依法开展环境信息披露。3.</w:t>
      </w:r>
      <w:r>
        <w:rPr>
          <w:rFonts w:hint="default" w:ascii="Times New Roman" w:hAnsi="Times New Roman" w:eastAsia="仿宋_GB2312" w:cs="Times New Roman"/>
          <w:sz w:val="32"/>
          <w:szCs w:val="32"/>
        </w:rPr>
        <w:t>当事人其他陈述申辩意见不影响本案定性，不能作为从轻或减轻处罚的法定理由。</w:t>
      </w:r>
    </w:p>
    <w:p>
      <w:pPr>
        <w:pStyle w:val="3"/>
        <w:tabs>
          <w:tab w:val="left" w:pos="7982"/>
          <w:tab w:val="left" w:pos="8080"/>
          <w:tab w:val="left" w:pos="8222"/>
        </w:tabs>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u w:val="none"/>
          <w:lang w:val="en-US" w:eastAsia="zh-CN" w:bidi="ar-SA"/>
        </w:rPr>
        <w:t>综上所述，当事人确有收到</w:t>
      </w:r>
      <w:r>
        <w:rPr>
          <w:rFonts w:hint="default" w:ascii="Times New Roman" w:hAnsi="Times New Roman" w:eastAsia="仿宋_GB2312" w:cs="Times New Roman"/>
          <w:kern w:val="2"/>
          <w:sz w:val="32"/>
          <w:szCs w:val="24"/>
          <w:lang w:val="en-US" w:eastAsia="zh-CN" w:bidi="ar-SA"/>
        </w:rPr>
        <w:t>《行政处罚决定书》（穗环（海）法罚〔2024〕3号）后</w:t>
      </w:r>
      <w:r>
        <w:rPr>
          <w:rFonts w:hint="default" w:ascii="Times New Roman" w:hAnsi="Times New Roman" w:eastAsia="仿宋_GB2312" w:cs="Times New Roman"/>
          <w:color w:val="auto"/>
          <w:kern w:val="2"/>
          <w:sz w:val="32"/>
          <w:szCs w:val="32"/>
          <w:u w:val="none"/>
          <w:lang w:val="en-US" w:eastAsia="zh-CN" w:bidi="ar-SA"/>
        </w:rPr>
        <w:t>未在规定时</w:t>
      </w:r>
      <w:r>
        <w:rPr>
          <w:rFonts w:hint="default" w:ascii="Times New Roman" w:hAnsi="Times New Roman" w:eastAsia="仿宋_GB2312" w:cs="Times New Roman"/>
          <w:color w:val="auto"/>
          <w:kern w:val="2"/>
          <w:sz w:val="32"/>
          <w:szCs w:val="24"/>
          <w:u w:val="none"/>
          <w:lang w:val="en-US" w:eastAsia="zh-CN" w:bidi="ar-SA"/>
        </w:rPr>
        <w:t>限内在</w:t>
      </w:r>
      <w:r>
        <w:rPr>
          <w:rFonts w:hint="default" w:ascii="Times New Roman" w:hAnsi="Times New Roman" w:eastAsia="仿宋_GB2312" w:cs="Times New Roman"/>
          <w:sz w:val="32"/>
          <w:szCs w:val="32"/>
          <w:u w:val="none"/>
          <w:lang w:val="en-US" w:eastAsia="zh-CN"/>
        </w:rPr>
        <w:t>广东绿色发展服务平台企业环境信息披露系统进行临时信息披露的违法行为</w:t>
      </w:r>
      <w:r>
        <w:rPr>
          <w:rFonts w:hint="default" w:ascii="Times New Roman" w:hAnsi="Times New Roman" w:eastAsia="仿宋_GB2312" w:cs="Times New Roman"/>
          <w:kern w:val="0"/>
          <w:sz w:val="32"/>
          <w:szCs w:val="32"/>
          <w:u w:val="none"/>
          <w:lang w:val="en-US" w:eastAsia="zh-CN" w:bidi="ar-SA"/>
        </w:rPr>
        <w:t>，且不属于《广州市生态环境领域轻微违法行为免处罚免强制清单》所规定的不予行政处罚或可以不予行政处罚的违法行为，</w:t>
      </w:r>
      <w:r>
        <w:rPr>
          <w:rFonts w:hint="default" w:ascii="Times New Roman" w:hAnsi="Times New Roman" w:eastAsia="仿宋_GB2312" w:cs="Times New Roman"/>
          <w:sz w:val="32"/>
          <w:szCs w:val="32"/>
        </w:rPr>
        <w:t>应当予以处罚，当事人申辩提出的事实、理由依法不能成立，现本案经我局审查结束。</w:t>
      </w:r>
    </w:p>
    <w:p>
      <w:pPr>
        <w:pStyle w:val="2"/>
        <w:keepNext w:val="0"/>
        <w:keepLines w:val="0"/>
        <w:pageBreakBefore w:val="0"/>
        <w:kinsoku/>
        <w:wordWrap/>
        <w:overflowPunct/>
        <w:topLinePunct w:val="0"/>
        <w:bidi w:val="0"/>
        <w:adjustRightInd w:val="0"/>
        <w:snapToGrid w:val="0"/>
        <w:spacing w:line="500" w:lineRule="exact"/>
        <w:ind w:firstLine="640" w:firstLineChars="200"/>
        <w:textAlignment w:val="auto"/>
        <w:rPr>
          <w:rFonts w:hint="eastAsia" w:ascii="Times New Roman" w:hAnsi="Times New Roman" w:eastAsia="仿宋_GB2312" w:cs="Times New Roman"/>
          <w:kern w:val="2"/>
          <w:sz w:val="32"/>
          <w:szCs w:val="32"/>
          <w:u w:val="none"/>
          <w:lang w:val="en-US" w:eastAsia="zh-CN" w:bidi="ar-SA"/>
        </w:rPr>
      </w:pPr>
      <w:r>
        <w:rPr>
          <w:rFonts w:hint="eastAsia" w:ascii="Times New Roman" w:hAnsi="Times New Roman" w:eastAsia="仿宋_GB2312" w:cs="Times New Roman"/>
          <w:kern w:val="2"/>
          <w:sz w:val="32"/>
          <w:szCs w:val="32"/>
          <w:u w:val="none"/>
          <w:lang w:val="en-US" w:eastAsia="zh-CN" w:bidi="ar-SA"/>
        </w:rPr>
        <w:t>根据《企业环境信息依法披露管理办法》第二十九条第二项和《广州市规范适用&lt;中华人民共和国噪声污染防治法&gt;&lt;企业环境信息依法披露管理办法&gt;生态环境行政处罚自由裁量权规定》附件2.2的规定，</w:t>
      </w:r>
      <w:r>
        <w:rPr>
          <w:rFonts w:hint="default" w:ascii="Times New Roman" w:hAnsi="Times New Roman" w:eastAsia="仿宋_GB2312" w:cs="Times New Roman"/>
          <w:sz w:val="32"/>
          <w:szCs w:val="32"/>
          <w:u w:val="none"/>
          <w:lang w:val="en-US"/>
        </w:rPr>
        <w:t>我局现对当事人作出如下行政处罚：</w:t>
      </w:r>
    </w:p>
    <w:p>
      <w:pPr>
        <w:keepNext w:val="0"/>
        <w:keepLines w:val="0"/>
        <w:pageBreakBefore w:val="0"/>
        <w:widowControl w:val="0"/>
        <w:kinsoku/>
        <w:wordWrap/>
        <w:overflowPunct/>
        <w:topLinePunct w:val="0"/>
        <w:bidi w:val="0"/>
        <w:adjustRightInd/>
        <w:snapToGrid/>
        <w:spacing w:line="500" w:lineRule="exact"/>
        <w:ind w:firstLine="640" w:firstLineChars="200"/>
        <w:textAlignment w:val="auto"/>
        <w:rPr>
          <w:rFonts w:hint="eastAsia" w:ascii="Times New Roman" w:hAnsi="Times New Roman" w:eastAsia="仿宋_GB2312" w:cs="Times New Roman"/>
          <w:kern w:val="0"/>
          <w:sz w:val="32"/>
          <w:szCs w:val="32"/>
          <w:u w:val="none"/>
          <w:lang w:val="en-US" w:eastAsia="zh-CN" w:bidi="ar-SA"/>
        </w:rPr>
      </w:pPr>
      <w:r>
        <w:rPr>
          <w:rFonts w:hint="eastAsia" w:eastAsia="仿宋_GB2312" w:cs="Times New Roman"/>
          <w:kern w:val="0"/>
          <w:sz w:val="32"/>
          <w:szCs w:val="32"/>
          <w:u w:val="none"/>
          <w:lang w:val="en-US" w:eastAsia="zh-CN" w:bidi="ar-SA"/>
        </w:rPr>
        <w:t>1.</w:t>
      </w:r>
      <w:r>
        <w:rPr>
          <w:rFonts w:hint="eastAsia" w:ascii="Times New Roman" w:hAnsi="Times New Roman" w:eastAsia="仿宋_GB2312" w:cs="Times New Roman"/>
          <w:kern w:val="0"/>
          <w:sz w:val="32"/>
          <w:szCs w:val="32"/>
          <w:u w:val="none"/>
          <w:lang w:val="en-US" w:eastAsia="zh-CN" w:bidi="ar-SA"/>
        </w:rPr>
        <w:t>通报批评；</w:t>
      </w:r>
    </w:p>
    <w:p>
      <w:pPr>
        <w:keepNext w:val="0"/>
        <w:keepLines w:val="0"/>
        <w:pageBreakBefore w:val="0"/>
        <w:widowControl w:val="0"/>
        <w:kinsoku/>
        <w:wordWrap/>
        <w:overflowPunct/>
        <w:topLinePunct w:val="0"/>
        <w:bidi w:val="0"/>
        <w:adjustRightInd/>
        <w:snapToGrid/>
        <w:spacing w:line="500" w:lineRule="exact"/>
        <w:ind w:firstLine="640" w:firstLineChars="200"/>
        <w:textAlignment w:val="auto"/>
        <w:rPr>
          <w:rFonts w:hint="eastAsia" w:ascii="Times New Roman" w:hAnsi="Times New Roman" w:eastAsia="仿宋_GB2312" w:cs="Times New Roman"/>
          <w:kern w:val="0"/>
          <w:sz w:val="32"/>
          <w:szCs w:val="32"/>
          <w:u w:val="none"/>
          <w:lang w:val="en-US" w:eastAsia="zh-CN" w:bidi="ar-SA"/>
        </w:rPr>
      </w:pPr>
      <w:r>
        <w:rPr>
          <w:rFonts w:hint="eastAsia" w:eastAsia="仿宋_GB2312" w:cs="Times New Roman"/>
          <w:kern w:val="0"/>
          <w:sz w:val="32"/>
          <w:szCs w:val="32"/>
          <w:u w:val="none"/>
          <w:lang w:val="en-US" w:eastAsia="zh-CN" w:bidi="ar-SA"/>
        </w:rPr>
        <w:t>2.</w:t>
      </w:r>
      <w:r>
        <w:rPr>
          <w:rFonts w:hint="eastAsia" w:ascii="Times New Roman" w:hAnsi="Times New Roman" w:eastAsia="仿宋_GB2312" w:cs="Times New Roman"/>
          <w:kern w:val="0"/>
          <w:sz w:val="32"/>
          <w:szCs w:val="32"/>
          <w:u w:val="none"/>
          <w:lang w:val="en-US" w:eastAsia="zh-CN" w:bidi="ar-SA"/>
        </w:rPr>
        <w:t>罚款肆万元整（40000元）。</w:t>
      </w:r>
    </w:p>
    <w:p>
      <w:pPr>
        <w:pStyle w:val="3"/>
        <w:keepNext w:val="0"/>
        <w:keepLines w:val="0"/>
        <w:pageBreakBefore w:val="0"/>
        <w:widowControl w:val="0"/>
        <w:tabs>
          <w:tab w:val="left" w:pos="7382"/>
          <w:tab w:val="left" w:pos="7982"/>
        </w:tabs>
        <w:kinsoku/>
        <w:wordWrap/>
        <w:overflowPunct/>
        <w:topLinePunct w:val="0"/>
        <w:bidi w:val="0"/>
        <w:adjustRightInd w:val="0"/>
        <w:snapToGrid w:val="0"/>
        <w:spacing w:line="500" w:lineRule="exact"/>
        <w:ind w:right="0" w:firstLine="640" w:firstLineChars="200"/>
        <w:jc w:val="both"/>
        <w:textAlignment w:val="auto"/>
        <w:rPr>
          <w:rFonts w:hint="default" w:ascii="Times New Roman" w:hAnsi="Times New Roman" w:eastAsia="黑体" w:cs="Times New Roman"/>
          <w:bCs/>
          <w:sz w:val="32"/>
          <w:szCs w:val="32"/>
          <w:u w:val="none"/>
          <w:lang w:val="en-US"/>
        </w:rPr>
      </w:pPr>
      <w:r>
        <w:rPr>
          <w:rFonts w:hint="default" w:ascii="Times New Roman" w:hAnsi="Times New Roman" w:eastAsia="黑体" w:cs="Times New Roman"/>
          <w:bCs/>
          <w:sz w:val="32"/>
          <w:szCs w:val="32"/>
          <w:u w:val="none"/>
          <w:lang w:val="en-US"/>
        </w:rPr>
        <w:t>三、处罚内容的履行要求和当事人的救济权利</w:t>
      </w:r>
    </w:p>
    <w:p>
      <w:pPr>
        <w:pStyle w:val="3"/>
        <w:keepNext w:val="0"/>
        <w:keepLines w:val="0"/>
        <w:pageBreakBefore w:val="0"/>
        <w:widowControl w:val="0"/>
        <w:tabs>
          <w:tab w:val="left" w:pos="7382"/>
          <w:tab w:val="left" w:pos="7982"/>
        </w:tabs>
        <w:kinsoku/>
        <w:wordWrap/>
        <w:overflowPunct/>
        <w:topLinePunct w:val="0"/>
        <w:bidi w:val="0"/>
        <w:snapToGrid/>
        <w:spacing w:line="500" w:lineRule="exact"/>
        <w:ind w:right="0" w:firstLine="640" w:firstLineChars="200"/>
        <w:jc w:val="both"/>
        <w:textAlignment w:val="auto"/>
        <w:rPr>
          <w:rFonts w:hint="default" w:ascii="Times New Roman" w:hAnsi="Times New Roman" w:eastAsia="仿宋_GB2312" w:cs="Times New Roman"/>
          <w:sz w:val="32"/>
          <w:szCs w:val="32"/>
          <w:u w:val="none"/>
          <w:lang w:val="en-US"/>
        </w:rPr>
      </w:pPr>
      <w:r>
        <w:rPr>
          <w:rFonts w:hint="default" w:ascii="Times New Roman" w:hAnsi="Times New Roman" w:eastAsia="仿宋_GB2312" w:cs="Times New Roman"/>
          <w:sz w:val="32"/>
          <w:szCs w:val="32"/>
          <w:u w:val="none"/>
          <w:lang w:val="en-US"/>
        </w:rPr>
        <w:t>限当事人在收到本处罚决定书之日起15日内，按照《广东省非税收入一般缴款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广东华兴银行、创兴银行、浙商银行、华润银行、东莞银行、南粤银行），收入项目编码：103050125100。</w:t>
      </w:r>
    </w:p>
    <w:p>
      <w:pPr>
        <w:pStyle w:val="3"/>
        <w:keepNext w:val="0"/>
        <w:keepLines w:val="0"/>
        <w:pageBreakBefore w:val="0"/>
        <w:widowControl w:val="0"/>
        <w:tabs>
          <w:tab w:val="left" w:pos="7382"/>
          <w:tab w:val="left" w:pos="7982"/>
        </w:tabs>
        <w:kinsoku/>
        <w:wordWrap/>
        <w:overflowPunct/>
        <w:topLinePunct w:val="0"/>
        <w:bidi w:val="0"/>
        <w:snapToGrid/>
        <w:spacing w:line="500" w:lineRule="exact"/>
        <w:ind w:right="0" w:firstLine="640" w:firstLineChars="200"/>
        <w:jc w:val="both"/>
        <w:textAlignment w:val="auto"/>
        <w:rPr>
          <w:rFonts w:hint="default" w:ascii="Times New Roman" w:hAnsi="Times New Roman" w:eastAsia="仿宋_GB2312" w:cs="Times New Roman"/>
          <w:sz w:val="32"/>
          <w:szCs w:val="32"/>
          <w:u w:val="none"/>
          <w:lang w:val="en-US"/>
        </w:rPr>
      </w:pPr>
      <w:r>
        <w:rPr>
          <w:rFonts w:hint="default" w:ascii="Times New Roman" w:hAnsi="Times New Roman" w:eastAsia="仿宋_GB2312" w:cs="Times New Roman"/>
          <w:sz w:val="32"/>
          <w:szCs w:val="32"/>
          <w:u w:val="none"/>
          <w:lang w:val="en-US"/>
        </w:rPr>
        <w:t>根据《中华人民共和国行政处罚法》第七十二条规定，当事人逾期不履行上述处罚决定内容的，我局将每日按罚款额的百分之三加处罚款，并依照《中华人民共和国行政强制法》的规定申请人民法院强制执行。</w:t>
      </w:r>
    </w:p>
    <w:p>
      <w:pPr>
        <w:pStyle w:val="3"/>
        <w:keepNext w:val="0"/>
        <w:keepLines w:val="0"/>
        <w:pageBreakBefore w:val="0"/>
        <w:widowControl w:val="0"/>
        <w:tabs>
          <w:tab w:val="left" w:pos="7382"/>
          <w:tab w:val="left" w:pos="7982"/>
        </w:tabs>
        <w:kinsoku/>
        <w:wordWrap/>
        <w:overflowPunct/>
        <w:topLinePunct w:val="0"/>
        <w:bidi w:val="0"/>
        <w:adjustRightInd w:val="0"/>
        <w:snapToGrid w:val="0"/>
        <w:spacing w:line="500" w:lineRule="exact"/>
        <w:ind w:right="0" w:firstLine="640" w:firstLineChars="200"/>
        <w:jc w:val="both"/>
        <w:textAlignment w:val="auto"/>
        <w:rPr>
          <w:rFonts w:hint="default" w:ascii="Times New Roman" w:hAnsi="Times New Roman" w:eastAsia="仿宋_GB2312" w:cs="Times New Roman"/>
          <w:sz w:val="32"/>
          <w:szCs w:val="32"/>
          <w:u w:val="none"/>
          <w:lang w:val="en-US"/>
        </w:rPr>
      </w:pPr>
      <w:r>
        <w:rPr>
          <w:rFonts w:hint="eastAsia" w:ascii="Times New Roman" w:hAnsi="Times New Roman" w:eastAsia="仿宋_GB2312" w:cs="Times New Roman"/>
          <w:sz w:val="32"/>
          <w:szCs w:val="32"/>
          <w:u w:val="none"/>
          <w:lang w:val="en-US" w:eastAsia="zh-CN"/>
        </w:rPr>
        <w:t>当事人</w:t>
      </w:r>
      <w:r>
        <w:rPr>
          <w:rFonts w:hint="default" w:ascii="Times New Roman" w:hAnsi="Times New Roman" w:eastAsia="仿宋_GB2312" w:cs="Times New Roman"/>
          <w:sz w:val="32"/>
          <w:szCs w:val="32"/>
          <w:u w:val="none"/>
          <w:lang w:val="en-US"/>
        </w:rPr>
        <w:t>如不服上述行政处罚决定，可在收到文书之日起60日内向广州市人民政府行政复议机构（地址:广州市越秀区小北路183号金和大厦2楼，电话:020-83555988）申请行政复议；或者在收到文书之日起6个月内直接向广州铁路运输法院提起行政诉讼。行政复议或行政诉讼</w:t>
      </w:r>
      <w:r>
        <w:rPr>
          <w:rFonts w:hint="eastAsia" w:ascii="Times New Roman" w:hAnsi="Times New Roman" w:eastAsia="仿宋_GB2312" w:cs="Times New Roman"/>
          <w:sz w:val="32"/>
          <w:szCs w:val="32"/>
          <w:u w:val="none"/>
          <w:lang w:val="en-US" w:eastAsia="zh-CN"/>
        </w:rPr>
        <w:t>期间</w:t>
      </w:r>
      <w:r>
        <w:rPr>
          <w:rFonts w:hint="default" w:ascii="Times New Roman" w:hAnsi="Times New Roman" w:eastAsia="仿宋_GB2312" w:cs="Times New Roman"/>
          <w:sz w:val="32"/>
          <w:szCs w:val="32"/>
          <w:u w:val="none"/>
          <w:lang w:val="en-US"/>
        </w:rPr>
        <w:t>，不停止本决定的执行。</w:t>
      </w:r>
    </w:p>
    <w:p>
      <w:pPr>
        <w:pStyle w:val="3"/>
        <w:keepNext w:val="0"/>
        <w:keepLines w:val="0"/>
        <w:pageBreakBefore w:val="0"/>
        <w:tabs>
          <w:tab w:val="left" w:pos="7382"/>
          <w:tab w:val="left" w:pos="7982"/>
        </w:tabs>
        <w:kinsoku/>
        <w:wordWrap/>
        <w:overflowPunct/>
        <w:topLinePunct w:val="0"/>
        <w:bidi w:val="0"/>
        <w:snapToGrid/>
        <w:spacing w:line="500" w:lineRule="exact"/>
        <w:ind w:right="0" w:firstLine="0" w:firstLineChars="0"/>
        <w:jc w:val="both"/>
        <w:textAlignment w:val="auto"/>
        <w:rPr>
          <w:rFonts w:hint="default" w:ascii="Times New Roman" w:hAnsi="Times New Roman" w:eastAsia="仿宋_GB2312" w:cs="Times New Roman"/>
          <w:sz w:val="32"/>
          <w:szCs w:val="32"/>
          <w:u w:val="none"/>
          <w:lang w:val="en-US"/>
        </w:rPr>
      </w:pPr>
    </w:p>
    <w:p>
      <w:pPr>
        <w:pStyle w:val="3"/>
        <w:keepNext w:val="0"/>
        <w:keepLines w:val="0"/>
        <w:pageBreakBefore w:val="0"/>
        <w:tabs>
          <w:tab w:val="left" w:pos="7382"/>
          <w:tab w:val="left" w:pos="7982"/>
        </w:tabs>
        <w:kinsoku/>
        <w:wordWrap/>
        <w:overflowPunct/>
        <w:topLinePunct w:val="0"/>
        <w:bidi w:val="0"/>
        <w:snapToGrid/>
        <w:spacing w:line="500" w:lineRule="exact"/>
        <w:ind w:right="0" w:firstLine="0" w:firstLineChars="0"/>
        <w:jc w:val="both"/>
        <w:textAlignment w:val="auto"/>
        <w:rPr>
          <w:rFonts w:hint="default" w:ascii="Times New Roman" w:hAnsi="Times New Roman" w:eastAsia="仿宋_GB2312" w:cs="Times New Roman"/>
          <w:sz w:val="32"/>
          <w:szCs w:val="32"/>
          <w:u w:val="none"/>
          <w:lang w:val="en-US"/>
        </w:rPr>
      </w:pPr>
    </w:p>
    <w:p>
      <w:pPr>
        <w:pStyle w:val="3"/>
        <w:keepNext w:val="0"/>
        <w:keepLines w:val="0"/>
        <w:pageBreakBefore w:val="0"/>
        <w:tabs>
          <w:tab w:val="left" w:pos="7382"/>
          <w:tab w:val="left" w:pos="7982"/>
        </w:tabs>
        <w:kinsoku/>
        <w:wordWrap/>
        <w:overflowPunct/>
        <w:topLinePunct w:val="0"/>
        <w:bidi w:val="0"/>
        <w:snapToGrid/>
        <w:spacing w:line="500" w:lineRule="exact"/>
        <w:ind w:right="0" w:firstLine="0" w:firstLineChars="0"/>
        <w:jc w:val="center"/>
        <w:textAlignment w:val="auto"/>
        <w:rPr>
          <w:rFonts w:hint="default" w:ascii="Times New Roman" w:hAnsi="Times New Roman" w:eastAsia="仿宋_GB2312" w:cs="Times New Roman"/>
          <w:sz w:val="32"/>
          <w:szCs w:val="32"/>
          <w:u w:val="none"/>
          <w:lang w:val="en-US"/>
        </w:rPr>
      </w:pPr>
      <w:r>
        <w:rPr>
          <w:rFonts w:hint="default" w:ascii="Times New Roman" w:hAnsi="Times New Roman" w:eastAsia="仿宋_GB2312" w:cs="Times New Roman"/>
          <w:sz w:val="32"/>
          <w:szCs w:val="32"/>
          <w:u w:val="none"/>
          <w:lang w:val="en-US" w:eastAsia="zh-CN"/>
        </w:rPr>
        <w:t xml:space="preserve">         </w:t>
      </w:r>
      <w:r>
        <w:rPr>
          <w:rFonts w:hint="eastAsia"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val="en-US"/>
        </w:rPr>
        <w:t>广州市生态环境局</w:t>
      </w:r>
    </w:p>
    <w:p>
      <w:pPr>
        <w:pStyle w:val="2"/>
        <w:spacing w:line="500" w:lineRule="exact"/>
        <w:rPr>
          <w:rFonts w:hint="default" w:ascii="Times New Roman" w:hAnsi="Times New Roman" w:eastAsia="仿宋_GB2312" w:cs="Times New Roman"/>
          <w:sz w:val="32"/>
          <w:szCs w:val="32"/>
          <w:u w:val="none"/>
          <w:lang w:val="en-US"/>
        </w:rPr>
      </w:pPr>
      <w:r>
        <w:rPr>
          <w:rFonts w:hint="default" w:ascii="Times New Roman" w:hAnsi="Times New Roman" w:eastAsia="仿宋_GB2312" w:cs="Times New Roman"/>
          <w:sz w:val="32"/>
          <w:szCs w:val="32"/>
          <w:u w:val="none"/>
          <w:lang w:val="en-US" w:eastAsia="zh-CN"/>
        </w:rPr>
        <w:t xml:space="preserve">         </w:t>
      </w:r>
      <w:r>
        <w:rPr>
          <w:rFonts w:hint="eastAsia"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val="en-US" w:eastAsia="zh-CN"/>
        </w:rPr>
        <w:t xml:space="preserve"> </w:t>
      </w:r>
      <w:r>
        <w:rPr>
          <w:rFonts w:hint="eastAsia" w:ascii="Times New Roman" w:hAnsi="Times New Roman" w:eastAsia="仿宋_GB2312" w:cs="Times New Roman"/>
          <w:sz w:val="32"/>
          <w:szCs w:val="32"/>
          <w:u w:val="none"/>
          <w:lang w:val="en-US" w:eastAsia="zh-CN"/>
        </w:rPr>
        <w:t xml:space="preserve">              2024</w:t>
      </w:r>
      <w:r>
        <w:rPr>
          <w:rFonts w:hint="default" w:ascii="Times New Roman" w:hAnsi="Times New Roman" w:eastAsia="仿宋_GB2312" w:cs="Times New Roman"/>
          <w:sz w:val="32"/>
          <w:szCs w:val="32"/>
          <w:u w:val="none"/>
          <w:lang w:val="en-US"/>
        </w:rPr>
        <w:t>年</w:t>
      </w:r>
      <w:r>
        <w:rPr>
          <w:rFonts w:hint="eastAsia" w:ascii="Times New Roman" w:hAnsi="Times New Roman" w:eastAsia="仿宋_GB2312" w:cs="Times New Roman"/>
          <w:sz w:val="32"/>
          <w:szCs w:val="32"/>
          <w:u w:val="none"/>
          <w:lang w:val="en-US" w:eastAsia="zh-CN"/>
        </w:rPr>
        <w:t>8</w:t>
      </w:r>
      <w:r>
        <w:rPr>
          <w:rFonts w:hint="default" w:ascii="Times New Roman" w:hAnsi="Times New Roman" w:eastAsia="仿宋_GB2312" w:cs="Times New Roman"/>
          <w:sz w:val="32"/>
          <w:szCs w:val="32"/>
          <w:u w:val="none"/>
          <w:lang w:val="en-US"/>
        </w:rPr>
        <w:t>月</w:t>
      </w:r>
      <w:r>
        <w:rPr>
          <w:rFonts w:hint="eastAsia" w:ascii="Times New Roman" w:hAnsi="Times New Roman" w:eastAsia="仿宋_GB2312" w:cs="Times New Roman"/>
          <w:sz w:val="32"/>
          <w:szCs w:val="32"/>
          <w:u w:val="none"/>
          <w:lang w:val="en-US" w:eastAsia="zh-CN"/>
        </w:rPr>
        <w:t>5</w:t>
      </w:r>
      <w:r>
        <w:rPr>
          <w:rFonts w:hint="default" w:ascii="Times New Roman" w:hAnsi="Times New Roman" w:eastAsia="仿宋_GB2312" w:cs="Times New Roman"/>
          <w:sz w:val="32"/>
          <w:szCs w:val="32"/>
          <w:u w:val="none"/>
          <w:lang w:val="en-US"/>
        </w:rPr>
        <w:t>日</w:t>
      </w:r>
    </w:p>
    <w:p>
      <w:pPr>
        <w:pStyle w:val="2"/>
        <w:spacing w:line="500" w:lineRule="exact"/>
      </w:pPr>
    </w:p>
    <w:p>
      <w:pPr>
        <w:pStyle w:val="2"/>
        <w:spacing w:line="500" w:lineRule="exact"/>
      </w:pPr>
    </w:p>
    <w:p>
      <w:pPr>
        <w:pStyle w:val="2"/>
        <w:spacing w:line="500" w:lineRule="exact"/>
      </w:pPr>
    </w:p>
    <w:p>
      <w:pPr>
        <w:pStyle w:val="2"/>
        <w:spacing w:line="500" w:lineRule="exact"/>
      </w:pPr>
    </w:p>
    <w:p>
      <w:pPr>
        <w:pStyle w:val="2"/>
        <w:spacing w:line="500" w:lineRule="exact"/>
      </w:pPr>
    </w:p>
    <w:p>
      <w:pPr>
        <w:pStyle w:val="2"/>
        <w:spacing w:line="500" w:lineRule="exact"/>
      </w:pPr>
    </w:p>
    <w:p>
      <w:pPr>
        <w:pStyle w:val="2"/>
        <w:spacing w:line="500" w:lineRule="exact"/>
      </w:pPr>
    </w:p>
    <w:p>
      <w:pPr>
        <w:pStyle w:val="2"/>
        <w:spacing w:line="500" w:lineRule="exact"/>
      </w:pPr>
    </w:p>
    <w:p>
      <w:pPr>
        <w:pStyle w:val="2"/>
        <w:spacing w:line="500" w:lineRule="exact"/>
      </w:pPr>
    </w:p>
    <w:p>
      <w:pPr>
        <w:pStyle w:val="2"/>
        <w:spacing w:line="500" w:lineRule="exact"/>
      </w:pPr>
    </w:p>
    <w:p>
      <w:pPr>
        <w:pStyle w:val="2"/>
        <w:spacing w:line="500" w:lineRule="exact"/>
      </w:pPr>
    </w:p>
    <w:p>
      <w:pPr>
        <w:pStyle w:val="2"/>
        <w:spacing w:line="500" w:lineRule="exact"/>
      </w:pPr>
    </w:p>
    <w:p>
      <w:pPr>
        <w:pStyle w:val="3"/>
        <w:tabs>
          <w:tab w:val="left" w:pos="7382"/>
          <w:tab w:val="left" w:pos="7982"/>
        </w:tabs>
        <w:spacing w:line="500" w:lineRule="exact"/>
        <w:jc w:val="both"/>
      </w:pPr>
      <w:r>
        <w:rPr>
          <w:rFonts w:hint="eastAsia" w:ascii="黑体" w:hAnsi="黑体" w:eastAsia="黑体" w:cs="黑体"/>
          <w:sz w:val="32"/>
          <w:szCs w:val="32"/>
          <w:u w:val="none"/>
          <w:lang w:val="en-US" w:eastAsia="zh-CN"/>
        </w:rPr>
        <w:t>公开方式</w:t>
      </w:r>
      <w:r>
        <w:rPr>
          <w:rFonts w:hint="eastAsia" w:ascii="Times New Roman" w:hAnsi="Times New Roman" w:eastAsia="仿宋_GB2312" w:cs="Times New Roman"/>
          <w:sz w:val="32"/>
          <w:szCs w:val="32"/>
          <w:u w:val="none"/>
          <w:lang w:val="en-US" w:eastAsia="zh-CN"/>
        </w:rPr>
        <w:t>：主动公开</w:t>
      </w:r>
    </w:p>
    <w:p/>
    <w:bookmarkEnd w:id="0"/>
    <w:sectPr>
      <w:footerReference r:id="rId3" w:type="default"/>
      <w:pgSz w:w="11906" w:h="16838"/>
      <w:pgMar w:top="2098" w:right="1247" w:bottom="1758"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YTNjZWVjNGRhMjRmMDUwNjBmMDE3NWE2YzM4ZmYifQ=="/>
  </w:docVars>
  <w:rsids>
    <w:rsidRoot w:val="7DFB7103"/>
    <w:rsid w:val="0269050D"/>
    <w:rsid w:val="04A72206"/>
    <w:rsid w:val="09446803"/>
    <w:rsid w:val="0C177CE5"/>
    <w:rsid w:val="0D3305FC"/>
    <w:rsid w:val="1DCD41D8"/>
    <w:rsid w:val="265C3D1D"/>
    <w:rsid w:val="292521B4"/>
    <w:rsid w:val="2D99461C"/>
    <w:rsid w:val="2F73265C"/>
    <w:rsid w:val="30876AA9"/>
    <w:rsid w:val="35077B05"/>
    <w:rsid w:val="35BB6E36"/>
    <w:rsid w:val="39862C5B"/>
    <w:rsid w:val="43746A28"/>
    <w:rsid w:val="4A294878"/>
    <w:rsid w:val="4A401DA4"/>
    <w:rsid w:val="4B242A8A"/>
    <w:rsid w:val="4F5A7C58"/>
    <w:rsid w:val="503404A9"/>
    <w:rsid w:val="59420D09"/>
    <w:rsid w:val="5A4E16AF"/>
    <w:rsid w:val="5A7447ED"/>
    <w:rsid w:val="5EF3074E"/>
    <w:rsid w:val="5FAD7930"/>
    <w:rsid w:val="61354430"/>
    <w:rsid w:val="62890CC0"/>
    <w:rsid w:val="6AD00D5B"/>
    <w:rsid w:val="762A3631"/>
    <w:rsid w:val="7971752B"/>
    <w:rsid w:val="7DFB7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basedOn w:val="1"/>
    <w:semiHidden/>
    <w:qFormat/>
    <w:uiPriority w:val="0"/>
    <w:pPr>
      <w:autoSpaceDE w:val="0"/>
      <w:autoSpaceDN w:val="0"/>
      <w:adjustRightInd w:val="0"/>
      <w:jc w:val="left"/>
    </w:pPr>
    <w:rPr>
      <w:rFonts w:ascii="方正小标宋_GBK" w:hAnsi="宋体" w:eastAsia="方正小标宋_GBK" w:cs="Times New Roman"/>
      <w:color w:val="000000"/>
      <w:kern w:val="0"/>
      <w:sz w:val="24"/>
      <w:szCs w:val="24"/>
    </w:rPr>
  </w:style>
  <w:style w:type="paragraph" w:styleId="3">
    <w:name w:val="Body Text"/>
    <w:basedOn w:val="1"/>
    <w:qFormat/>
    <w:uiPriority w:val="0"/>
    <w:pPr>
      <w:autoSpaceDE w:val="0"/>
      <w:autoSpaceDN w:val="0"/>
      <w:jc w:val="left"/>
    </w:pPr>
    <w:rPr>
      <w:rFonts w:ascii="宋体" w:hAnsi="宋体" w:eastAsia="宋体" w:cs="宋体"/>
      <w:kern w:val="0"/>
      <w:sz w:val="30"/>
      <w:szCs w:val="30"/>
      <w:lang w:val="zh-CN"/>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1339</Words>
  <Characters>1430</Characters>
  <Lines>0</Lines>
  <Paragraphs>0</Paragraphs>
  <TotalTime>8</TotalTime>
  <ScaleCrop>false</ScaleCrop>
  <LinksUpToDate>false</LinksUpToDate>
  <CharactersWithSpaces>1482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2024-07-19T06:47:00Z</dcterms:created>
  <dc:creator>Lawyer-He</dc:creator>
  <cp:lastModifiedBy>Administrator</cp:lastModifiedBy>
  <dcterms:modified xsi:type="dcterms:W3CDTF">2024-08-07T06:53:51Z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36DCB37255634155AF669D44346D7BFE_11</vt:lpwstr>
  </property>
</Properties>
</file>