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0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年海珠区家庭养老床位服务日常督导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项目需求书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为做好海珠区家庭养老床位服务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工作，我局将通过政府购买方式确定1家机构，开展家庭养老床位服务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日常督导项目。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一、项目需求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（一）对养老服务机构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家庭床位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进行安全监管，服务机构的服务质量、实地抽查服务情况以及回访等工作；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）结合实际情况和文件要求制定全区家庭床位建床标准、服务标准、床位验收标准；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）为全区家庭养老床位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开展实地检查、服务质量等日常督查，为服务对象提供支援服务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；对潜在服务对象（散居特困、低保低边等特殊困难老年人）上门实地走访，并形成书面意见建议；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在10个工作日内对建成的家庭养老床位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实地验收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对不合格的床位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和改造项目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应及时指导并跟进服务机构整改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，验收通过率须不低于建床和适老化改造总数的80%；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（五）对存疑的资助工单，7个工作日内完成实地核查，并形成检查报告报区民政局；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六）根据市区家庭养老床位建设和适老化改造任务，定期跟进督促各街道和各服务机构的建设进度，收集各养老服务机构、各街道在开展家庭养老床位服务和适老化改造过程中存在的问题，及时开展业务指导；全年至少开展2次家庭养老床位服务和适老化改造政策业务培训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每月汇报当月工作进度和下个月的计划；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每季度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向区民政局提交家庭养老床位服务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督导的成效报告，含实施情况、服务效果、服务质量、存在的问题以及改进的建议等内容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；项目结束后提交年度整体报告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二、项目指标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（一）人员要求：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应配备专职人员2名，熟悉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全市养老服务政策，熟悉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家庭养老床位服务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和适老化改造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内容，有养老服务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项目承接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）服务采购周期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12个月（2024年10月31日至2025年10月30日）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）服务工时：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工时：不低于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工时（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1.项目专业服务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每人每年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0工时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，2.个人间接服务工时=年度会议时数+年度培训时数=2小时/周*49周+15小时=113小时，3.项目年度直接服务工时=专业服务年度总工时-项目年度间接服务工时=1960*2-113*2=3694小时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实地督导每次安排至少两名专职人员共同参与，如遇节假日或家庭养老床位紧急任务需要可按实际情况调整。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（四）服务区域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：广州市海珠区。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三、项目比选总价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（一）项目经费：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000.00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（人民币壹拾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柒万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元整）。本项目重点比选项目工作方案和措施，本项目经费属额定经费，包干使用，超支不补，含人员经费、活动经费、培训经费、媒体宣传经费、日常督导产生的交通费用等必需的工作经费，含其他杂费（包括税费、财务报告、不可预见等其他费用）和在中国境内、外发生的与本服务项目执行有关的一切税费均由中选单位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付款方式：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本项目合同的款项均以人民币方式支付，支付的所需文件为合同、验收报告（加盖采购人公章）、正式全额发票等。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项目经费分2期拨付，双方签订服务合同后支付第一期资金9万元。项目末期评估并取得合格及以上结果支付第二期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，如项目末期评估不合格，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经整改仍不合格，两年内不得承接我区同类项目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。项目资金拨付均以区财政局支付流程实际时限为准。如遇财政资金紧张或申请等原因，拨付款项可按期顺延。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（备注：评估由海珠区民政局委托的独立第三方评估机构）。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四、项目递交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截止时间及递交地点：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（一）递交资料截止时间：202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（以邮戳时间为准）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（二）递交资料地点：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以邮递方式送至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</w:rPr>
        <w:t>海珠区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eastAsia="zh-CN"/>
        </w:rPr>
        <w:t>新港中路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>489号佳信花园C3、C4栋</w:t>
      </w:r>
      <w:r>
        <w:rPr>
          <w:rStyle w:val="6"/>
          <w:rFonts w:hint="eastAsia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>1楼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>（广州市海珠区民政局</w:t>
      </w:r>
      <w:r>
        <w:rPr>
          <w:rStyle w:val="6"/>
          <w:rFonts w:hint="eastAsia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>养老服务科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32"/>
          <w:szCs w:val="32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五、项目报名条件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（一）依法注册登记的机构，具有独立承担民事责任能力，有规范的治理结构、清晰的财务制度、健全的规章制度。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（二）熟悉海珠区实际情况，曾承接政府购买服务项目或有同类项目运作的经验优先。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（三）有良好的信誉度和公信力，熟悉和了解各类服务法规政策。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（四）拥有能够熟练掌握和灵活运用政策与知识、方法与技能，项目服务期间，确保工作人员稳定。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（五）比选单位近三年内没有因违法、违规行为被国家有关部门予以处罚的记录。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六、项目提供资料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（一）法人登记证书副本复印件（加盖公章）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，近3年内无重大违法违规记录，未被列入严重失信主体名单，提供相关证明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（二）资质证书复印件（加盖公章）。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（三）报名单位情况说明材料（包括但不限于单位概况、工作团队、主要工作业绩、承接项目优势、等级评估、近三个月在职人员社保名册等情况资料）。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（四）针对项目需求书提出的工作方案和措施。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（五）资料文件统一装入文件袋中密封，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信封封面及文字打印方式注明比选申请人信息及项目信息（包括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单位名称和项目名称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），所有密封处、纸张黏贴处（如有）应加盖单位公章，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否则视为无效将被拒收。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不符合比选人资格要求及投标方式要求的，以无效投标处理。不接受联合体投标。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（六）报名资料必须加盖公章(A4装订成册)密封送达，且应与实际相符，如有缺漏或虚假的，视为无效报名。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邁.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41D2A"/>
    <w:rsid w:val="63C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邁.." w:hAnsi="Calibri" w:eastAsia="宋体邁.." w:cs="宋体邁.."/>
      <w:color w:val="000000"/>
      <w:sz w:val="24"/>
      <w:szCs w:val="24"/>
      <w:lang w:val="en-US" w:eastAsia="zh-CN" w:bidi="ar-SA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  <w:style w:type="character" w:customStyle="1" w:styleId="6">
    <w:name w:val="Intense Reference"/>
    <w:basedOn w:val="3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2024-09-27T08:30:00Z</dcterms:created>
  <dc:creator>MHF</dc:creator>
  <cp:lastModifiedBy>MHF</cp:lastModifiedBy>
  <dcterms:modified xsi:type="dcterms:W3CDTF">2024-09-27T08:30:51Z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A6D770434C264611984DA78B639DE82D</vt:lpwstr>
  </property>
</Properties>
</file>