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DB6D">
      <w:pPr>
        <w:pStyle w:val="5"/>
        <w:ind w:left="0" w:leftChars="0" w:firstLine="0" w:firstLineChars="0"/>
        <w:rPr>
          <w:rFonts w:hint="eastAsia" w:ascii="Times New Roman" w:hAnsi="Times New Roman" w:eastAsia="黑体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附表1 </w:t>
      </w:r>
    </w:p>
    <w:p w14:paraId="2B606F59">
      <w:pPr>
        <w:widowControl/>
        <w:spacing w:afterLines="50" w:line="48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第二类、第四类申报单位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引进人才</w:t>
      </w: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总量控制类入户指标计分表</w:t>
      </w:r>
    </w:p>
    <w:tbl>
      <w:tblPr>
        <w:tblStyle w:val="6"/>
        <w:tblW w:w="10078" w:type="dxa"/>
        <w:tblInd w:w="-6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84"/>
        <w:gridCol w:w="5175"/>
        <w:gridCol w:w="1116"/>
        <w:gridCol w:w="986"/>
        <w:gridCol w:w="917"/>
      </w:tblGrid>
      <w:tr w14:paraId="1FF07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9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指标内容及分值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9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申报人</w:t>
            </w:r>
          </w:p>
          <w:p w14:paraId="097B2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自评分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主管部门审核分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595BA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2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68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5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博士：80分  </w:t>
            </w:r>
          </w:p>
          <w:p w14:paraId="0FD3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硕士：60分   </w:t>
            </w:r>
          </w:p>
          <w:p w14:paraId="25F4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本科：40分</w:t>
            </w:r>
          </w:p>
          <w:p w14:paraId="434B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大专、高职、高技：20分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F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0D05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F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5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技术能力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1.专业技术（执业）资格：</w:t>
            </w:r>
          </w:p>
          <w:p w14:paraId="3934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正高级：80分    副高级：60分</w:t>
            </w:r>
          </w:p>
          <w:p w14:paraId="0198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中  级：40分    初  级：20分</w:t>
            </w:r>
          </w:p>
          <w:p w14:paraId="2178A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2.职业资格：</w:t>
            </w:r>
          </w:p>
          <w:p w14:paraId="7368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高级技师：60分   技师：40分  三级职业资格：20分</w:t>
            </w:r>
          </w:p>
          <w:p w14:paraId="3B873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3.专业技术人员职业资格：40分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5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4A9DA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60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社保年限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6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在申报单位连续缴纳社保月数：</w:t>
            </w:r>
          </w:p>
          <w:p w14:paraId="16CE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每月1分，累计不超过100分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B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2E78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2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个人纳税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上一年度缴纳个人所得税总额：</w:t>
            </w:r>
          </w:p>
          <w:p w14:paraId="2D07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1000元-3000元：10分</w:t>
            </w:r>
          </w:p>
          <w:p w14:paraId="0810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3000元-5000元：20分</w:t>
            </w:r>
          </w:p>
          <w:p w14:paraId="3166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5000元-10000元：30分</w:t>
            </w:r>
          </w:p>
          <w:p w14:paraId="2DB96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10000元-30000元：40分</w:t>
            </w:r>
          </w:p>
          <w:p w14:paraId="49F9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30000元-50000元：50分</w:t>
            </w:r>
          </w:p>
          <w:p w14:paraId="66AF7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50000元-70000元：70分</w:t>
            </w:r>
          </w:p>
          <w:p w14:paraId="2B6F6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70000元以上：80分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4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1CA0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2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加分事项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A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获得创新创业人才荣誉：80分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3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9603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D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合计（分）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6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FC1E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0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6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申报单位（盖章）：         </w:t>
            </w:r>
          </w:p>
          <w:p w14:paraId="30308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</w:rPr>
            </w:pPr>
          </w:p>
          <w:p w14:paraId="4DDC7FA1">
            <w:pPr>
              <w:keepNext w:val="0"/>
              <w:keepLines w:val="0"/>
              <w:pageBreakBefore w:val="0"/>
              <w:widowControl/>
              <w:tabs>
                <w:tab w:val="left" w:pos="7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150" w:firstLineChars="15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申报人：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联系方式：              年    月    日 </w:t>
            </w:r>
          </w:p>
        </w:tc>
      </w:tr>
      <w:tr w14:paraId="1A32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0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区科工商信局综合科审核意见：                                                  </w:t>
            </w:r>
          </w:p>
          <w:p w14:paraId="49F04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年    月    日</w:t>
            </w:r>
          </w:p>
        </w:tc>
      </w:tr>
    </w:tbl>
    <w:p w14:paraId="7F62D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zh-CN"/>
        </w:rPr>
        <w:t>申报材料说明：</w:t>
      </w:r>
    </w:p>
    <w:p w14:paraId="6405F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19" w:firstLineChars="200"/>
        <w:jc w:val="left"/>
        <w:textAlignment w:val="auto"/>
        <w:rPr>
          <w:rFonts w:ascii="Times New Roman" w:hAnsi="Times New Roman" w:eastAsia="楷体_GB2312" w:cs="楷体_GB2312"/>
          <w:b w:val="0"/>
          <w:bCs w:val="0"/>
          <w:spacing w:val="-6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spacing w:val="-6"/>
          <w:kern w:val="2"/>
          <w:sz w:val="32"/>
          <w:szCs w:val="32"/>
          <w:highlight w:val="none"/>
          <w:lang w:val="zh-CN" w:eastAsia="zh-CN" w:bidi="ar-SA"/>
        </w:rPr>
        <w:t>（一）基本材料（均提交纸质版，一式一份，均需加盖公章）</w:t>
      </w:r>
    </w:p>
    <w:p w14:paraId="0902D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xx公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司遴选工作方案（附件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 w14:paraId="4BA0C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2.公示情况表（附件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 w14:paraId="32DA5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3.申请总量控制类入户指标承诺书（附件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 w14:paraId="030FD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3" w:firstLineChars="200"/>
        <w:jc w:val="left"/>
        <w:textAlignment w:val="auto"/>
        <w:rPr>
          <w:rFonts w:ascii="Times New Roman" w:hAnsi="Times New Roman" w:eastAsia="楷体_GB2312" w:cs="楷体_GB2312"/>
          <w:b/>
          <w:bCs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highlight w:val="none"/>
          <w:lang w:val="zh-CN" w:eastAsia="zh-CN" w:bidi="ar-SA"/>
        </w:rPr>
        <w:t>（二）专项材料（提供电子版和盖章纸质版）</w:t>
      </w:r>
    </w:p>
    <w:p w14:paraId="4A761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1.《第二类、第四类申报单位总量控制类入户指标计分表》（附表1）；</w:t>
      </w:r>
    </w:p>
    <w:p w14:paraId="0D379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注：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（1）计分表每个项目取最高分，不累计加分，申报人提供佐证材料。其中：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“文化程度”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请提供学历证书和学历鉴定证明；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“技术能力”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请提供相应资格证书；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“社保年限”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请提供截至202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月份的社保清单，如在子公司或分公司缴纳社保请一并提供控股或实际控制证明文件，疫情期间如有社保延缴的由单位统一出具说明文件；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“个人纳税”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请提供广东省税务局官网打印的个人上一年度纳税清单；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“加分事项”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请提供个人获得相关荣誉的证明材料；</w:t>
      </w:r>
    </w:p>
    <w:p w14:paraId="5E85B511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（2）计分佐证材料统一使用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A4纸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复印，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只需提供加盖公章纸质版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7702FF5C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（3）企业内部推荐和主管部门打分都使用该计分表；</w:t>
      </w:r>
    </w:p>
    <w:p w14:paraId="35FD5105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（4）计分表请使用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A4纸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打印，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电子版和盖章纸质版，一人一份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637DAB7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2.《202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年海珠区引进人才总量控制类入户指标申报信息汇总表》（请使用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A3纸规格打印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，请提供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zh-CN"/>
        </w:rPr>
        <w:t>电子版和盖章纸质版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附表2）；</w:t>
      </w:r>
    </w:p>
    <w:p w14:paraId="0DA8B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 申报人身份证复印件（标注“仅用于办理申请引进人才入户指标，其他用途无效”）。</w:t>
      </w: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12FDD">
    <w:pPr>
      <w:widowControl w:val="0"/>
      <w:tabs>
        <w:tab w:val="center" w:pos="4153"/>
        <w:tab w:val="right" w:pos="8306"/>
      </w:tabs>
      <w:snapToGrid w:val="0"/>
      <w:ind w:right="360" w:firstLine="36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24A9D9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24A9D9D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M2OTJhNDkwYjRiMjBmMTVhMTVkNTM3YmIzODAifQ=="/>
  </w:docVars>
  <w:rsids>
    <w:rsidRoot w:val="61C20B0C"/>
    <w:rsid w:val="051D0797"/>
    <w:rsid w:val="0BCE120B"/>
    <w:rsid w:val="17A27073"/>
    <w:rsid w:val="1C963AB1"/>
    <w:rsid w:val="1D1C1676"/>
    <w:rsid w:val="203C0A9D"/>
    <w:rsid w:val="34246285"/>
    <w:rsid w:val="3AF43AEA"/>
    <w:rsid w:val="551044C3"/>
    <w:rsid w:val="61C20B0C"/>
    <w:rsid w:val="7D4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838</Words>
  <Characters>933</Characters>
  <Lines>0</Lines>
  <Paragraphs>0</Paragraphs>
  <TotalTime>0</TotalTime>
  <ScaleCrop>false</ScaleCrop>
  <LinksUpToDate>false</LinksUpToDate>
  <CharactersWithSpaces>1140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2022-08-04T07:16:00Z</dcterms:created>
  <dc:creator>鱼鱼鱼</dc:creator>
  <cp:lastModifiedBy>鱼鱼鱼</cp:lastModifiedBy>
  <dcterms:modified xsi:type="dcterms:W3CDTF">2024-07-11T09:25:08Z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1BBAE7B9F1754017B911ABAED82D04B0</vt:lpwstr>
  </property>
</Properties>
</file>