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cs="方正仿宋简体"/>
          <w:sz w:val="32"/>
          <w:szCs w:val="32"/>
        </w:rPr>
      </w:pPr>
      <w:r>
        <w:rPr>
          <w:rFonts w:hint="eastAsia" w:eastAsia="方正小标宋简体" w:cs="方正仿宋简体"/>
          <w:sz w:val="32"/>
          <w:szCs w:val="32"/>
        </w:rPr>
        <w:t>广州市</w:t>
      </w:r>
      <w:r>
        <w:rPr>
          <w:rFonts w:hint="eastAsia" w:eastAsia="方正小标宋简体"/>
          <w:color w:val="000000"/>
          <w:sz w:val="32"/>
          <w:szCs w:val="32"/>
          <w:lang w:eastAsia="zh-CN"/>
        </w:rPr>
        <w:t>海珠区</w:t>
      </w:r>
      <w:r>
        <w:rPr>
          <w:rFonts w:hint="eastAsia" w:eastAsia="方正小标宋简体" w:cs="方正仿宋简体"/>
          <w:sz w:val="32"/>
          <w:szCs w:val="32"/>
        </w:rPr>
        <w:t>市场监督管理局建筑节能保温材料产品</w:t>
      </w:r>
    </w:p>
    <w:p>
      <w:pPr>
        <w:spacing w:line="594" w:lineRule="exact"/>
        <w:jc w:val="center"/>
        <w:rPr>
          <w:rFonts w:hint="eastAsia" w:eastAsia="方正小标宋简体" w:cs="方正仿宋简体"/>
          <w:sz w:val="32"/>
          <w:szCs w:val="32"/>
        </w:rPr>
      </w:pPr>
      <w:r>
        <w:rPr>
          <w:rFonts w:hint="eastAsia" w:eastAsia="方正小标宋简体" w:cs="方正仿宋简体"/>
          <w:sz w:val="32"/>
          <w:szCs w:val="32"/>
        </w:rPr>
        <w:t>质量监督抽查实施细则</w:t>
      </w:r>
    </w:p>
    <w:p>
      <w:pPr>
        <w:spacing w:line="594" w:lineRule="exact"/>
        <w:jc w:val="center"/>
        <w:rPr>
          <w:rFonts w:eastAsia="方正小标宋简体"/>
          <w:sz w:val="32"/>
          <w:szCs w:val="32"/>
        </w:rPr>
      </w:pPr>
      <w:r>
        <w:rPr>
          <w:rFonts w:hint="eastAsia" w:eastAsia="方正小标宋简体" w:cs="方正仿宋简体"/>
          <w:sz w:val="32"/>
          <w:szCs w:val="32"/>
        </w:rPr>
        <w:t>（2025年</w:t>
      </w:r>
      <w:r>
        <w:rPr>
          <w:rFonts w:hint="eastAsia" w:eastAsia="方正小标宋简体" w:cs="方正仿宋简体"/>
          <w:sz w:val="32"/>
          <w:szCs w:val="32"/>
          <w:lang w:val="en-US" w:eastAsia="zh-CN"/>
        </w:rPr>
        <w:t>版</w:t>
      </w:r>
      <w:r>
        <w:rPr>
          <w:rFonts w:hint="eastAsia" w:eastAsia="方正小标宋简体" w:cs="方正仿宋简体"/>
          <w:sz w:val="32"/>
          <w:szCs w:val="32"/>
        </w:rPr>
        <w:t>）</w:t>
      </w:r>
      <w:r>
        <w:rPr>
          <w:rFonts w:hint="eastAsia" w:eastAsia="方正小标宋简体" w:cs="方正仿宋简体"/>
          <w:sz w:val="32"/>
          <w:szCs w:val="32"/>
        </w:rPr>
        <w:br w:type="textWrapping"/>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（一）绝热用模塑聚苯乙烯泡沫塑料：抽查样品基数满足抽样数量即可，每一抽检批次产品在同一型号（或规格）合格产品中抽取</w:t>
      </w:r>
      <w:r>
        <w:rPr>
          <w:szCs w:val="21"/>
        </w:rPr>
        <w:t>24 m</w:t>
      </w:r>
      <w:r>
        <w:rPr>
          <w:szCs w:val="21"/>
          <w:vertAlign w:val="superscript"/>
        </w:rPr>
        <w:t>2</w:t>
      </w:r>
      <w:r>
        <w:rPr>
          <w:rFonts w:hint="eastAsia"/>
          <w:szCs w:val="21"/>
        </w:rPr>
        <w:t>，</w:t>
      </w:r>
      <w:r>
        <w:rPr>
          <w:rFonts w:hint="eastAsia"/>
          <w:szCs w:val="21"/>
          <w:lang w:val="en-US" w:eastAsia="zh-CN"/>
        </w:rPr>
        <w:t>其中12</w:t>
      </w:r>
      <w:r>
        <w:rPr>
          <w:szCs w:val="21"/>
        </w:rPr>
        <w:t>m</w:t>
      </w:r>
      <w:r>
        <w:rPr>
          <w:szCs w:val="21"/>
          <w:vertAlign w:val="superscript"/>
        </w:rPr>
        <w:t>2</w:t>
      </w:r>
      <w:r>
        <w:rPr>
          <w:rFonts w:hint="eastAsia"/>
          <w:szCs w:val="21"/>
        </w:rPr>
        <w:t>作为检验样品，</w:t>
      </w:r>
      <w:r>
        <w:rPr>
          <w:rFonts w:hint="eastAsia"/>
          <w:szCs w:val="21"/>
          <w:lang w:val="en-US" w:eastAsia="zh-CN"/>
        </w:rPr>
        <w:t>12</w:t>
      </w:r>
      <w:r>
        <w:rPr>
          <w:szCs w:val="21"/>
        </w:rPr>
        <w:t>m</w:t>
      </w:r>
      <w:r>
        <w:rPr>
          <w:szCs w:val="21"/>
          <w:vertAlign w:val="superscript"/>
        </w:rPr>
        <w:t>2</w:t>
      </w:r>
      <w:r>
        <w:rPr>
          <w:rFonts w:hint="eastAsia"/>
          <w:szCs w:val="21"/>
        </w:rPr>
        <w:t>作为备用样品。绝热用模塑聚苯乙烯泡沫塑料的样品应自生产之日起在自然条件下放置超过28 d</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（二）绝热用挤塑聚苯乙烯泡沫塑料：抽查样品基数满足抽样数量即可，每一抽检批次产品在同一型号（或规格）合格产品中抽取</w:t>
      </w:r>
      <w:r>
        <w:rPr>
          <w:szCs w:val="21"/>
        </w:rPr>
        <w:t>24 m</w:t>
      </w:r>
      <w:r>
        <w:rPr>
          <w:szCs w:val="21"/>
          <w:vertAlign w:val="superscript"/>
        </w:rPr>
        <w:t>2</w:t>
      </w:r>
      <w:r>
        <w:rPr>
          <w:rFonts w:hint="eastAsia"/>
          <w:szCs w:val="21"/>
        </w:rPr>
        <w:t>，</w:t>
      </w:r>
      <w:r>
        <w:rPr>
          <w:rFonts w:hint="eastAsia"/>
          <w:szCs w:val="21"/>
          <w:lang w:val="en-US" w:eastAsia="zh-CN"/>
        </w:rPr>
        <w:t>其中12</w:t>
      </w:r>
      <w:r>
        <w:rPr>
          <w:szCs w:val="21"/>
        </w:rPr>
        <w:t>m</w:t>
      </w:r>
      <w:r>
        <w:rPr>
          <w:szCs w:val="21"/>
          <w:vertAlign w:val="superscript"/>
        </w:rPr>
        <w:t>2</w:t>
      </w:r>
      <w:r>
        <w:rPr>
          <w:rFonts w:hint="eastAsia"/>
          <w:szCs w:val="21"/>
        </w:rPr>
        <w:t>作为检验样品，</w:t>
      </w:r>
      <w:r>
        <w:rPr>
          <w:rFonts w:hint="eastAsia"/>
          <w:szCs w:val="21"/>
          <w:lang w:val="en-US" w:eastAsia="zh-CN"/>
        </w:rPr>
        <w:t>12</w:t>
      </w:r>
      <w:r>
        <w:rPr>
          <w:szCs w:val="21"/>
        </w:rPr>
        <w:t>m</w:t>
      </w:r>
      <w:r>
        <w:rPr>
          <w:szCs w:val="21"/>
          <w:vertAlign w:val="superscript"/>
        </w:rPr>
        <w:t>2</w:t>
      </w:r>
      <w:r>
        <w:rPr>
          <w:rFonts w:hint="eastAsia"/>
          <w:szCs w:val="21"/>
        </w:rPr>
        <w:t>作为备用样品。绝热用挤塑聚苯乙烯泡沫塑料应自生产之日起在自然条件下放置超过90 d。</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szCs w:val="21"/>
        </w:rPr>
      </w:pPr>
      <w:r>
        <w:rPr>
          <w:rFonts w:hint="eastAsia"/>
          <w:szCs w:val="21"/>
        </w:rPr>
        <w:t>（三）建筑绝热用玻璃棉制品：抽查样品基数满足抽样数量即可，每一抽检批次产品在同一型号（或规格）合格产品中抽取</w:t>
      </w:r>
      <w:r>
        <w:rPr>
          <w:rFonts w:hint="eastAsia"/>
          <w:szCs w:val="21"/>
          <w:lang w:val="en-US" w:eastAsia="zh-CN"/>
        </w:rPr>
        <w:t>32</w:t>
      </w:r>
      <w:r>
        <w:rPr>
          <w:szCs w:val="21"/>
        </w:rPr>
        <w:t>m</w:t>
      </w:r>
      <w:r>
        <w:rPr>
          <w:szCs w:val="21"/>
          <w:vertAlign w:val="superscript"/>
        </w:rPr>
        <w:t>2</w:t>
      </w:r>
      <w:r>
        <w:rPr>
          <w:rFonts w:hint="eastAsia"/>
          <w:szCs w:val="21"/>
        </w:rPr>
        <w:t>，</w:t>
      </w:r>
      <w:r>
        <w:rPr>
          <w:rFonts w:hint="eastAsia"/>
          <w:szCs w:val="21"/>
          <w:lang w:val="en-US" w:eastAsia="zh-CN"/>
        </w:rPr>
        <w:t>其中16</w:t>
      </w:r>
      <w:r>
        <w:rPr>
          <w:szCs w:val="21"/>
        </w:rPr>
        <w:t>m</w:t>
      </w:r>
      <w:r>
        <w:rPr>
          <w:szCs w:val="21"/>
          <w:vertAlign w:val="superscript"/>
        </w:rPr>
        <w:t>2</w:t>
      </w:r>
      <w:r>
        <w:rPr>
          <w:rFonts w:hint="eastAsia"/>
          <w:szCs w:val="21"/>
        </w:rPr>
        <w:t>作为检验样品，</w:t>
      </w:r>
      <w:r>
        <w:rPr>
          <w:rFonts w:hint="eastAsia"/>
          <w:szCs w:val="21"/>
          <w:lang w:val="en-US" w:eastAsia="zh-CN"/>
        </w:rPr>
        <w:t>16</w:t>
      </w:r>
      <w:r>
        <w:rPr>
          <w:szCs w:val="21"/>
        </w:rPr>
        <w:t>m</w:t>
      </w:r>
      <w:r>
        <w:rPr>
          <w:szCs w:val="21"/>
          <w:vertAlign w:val="superscript"/>
        </w:rPr>
        <w:t>2</w:t>
      </w:r>
      <w:r>
        <w:rPr>
          <w:rFonts w:hint="eastAsia"/>
          <w:szCs w:val="21"/>
        </w:rPr>
        <w:t>作为备用样品。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rFonts w:hint="eastAsia"/>
          <w:szCs w:val="21"/>
        </w:rPr>
        <w:t>（</w:t>
      </w:r>
      <w:r>
        <w:rPr>
          <w:rFonts w:hint="eastAsia"/>
          <w:szCs w:val="21"/>
          <w:lang w:val="en-US" w:eastAsia="zh-CN"/>
        </w:rPr>
        <w:t>四</w:t>
      </w:r>
      <w:r>
        <w:rPr>
          <w:rFonts w:hint="eastAsia"/>
          <w:szCs w:val="21"/>
        </w:rPr>
        <w:t>）柔性泡沫橡塑绝热制品：抽查样品基数满足抽样数量即可</w:t>
      </w:r>
      <w:r>
        <w:rPr>
          <w:rFonts w:hint="eastAsia"/>
          <w:szCs w:val="21"/>
          <w:lang w:eastAsia="zh-CN"/>
        </w:rPr>
        <w:t>。</w:t>
      </w:r>
      <w:r>
        <w:rPr>
          <w:rFonts w:hint="eastAsia"/>
          <w:szCs w:val="21"/>
          <w:lang w:val="en-US" w:eastAsia="zh-CN"/>
        </w:rPr>
        <w:t>板类</w:t>
      </w:r>
      <w:r>
        <w:rPr>
          <w:rFonts w:hint="eastAsia"/>
          <w:szCs w:val="21"/>
        </w:rPr>
        <w:t>每一抽检批次产品在同一型号（或规格）合格产品中抽取</w:t>
      </w:r>
      <w:r>
        <w:rPr>
          <w:rFonts w:hint="eastAsia"/>
          <w:szCs w:val="21"/>
          <w:lang w:val="en-US" w:eastAsia="zh-CN"/>
        </w:rPr>
        <w:t>8</w:t>
      </w:r>
      <w:r>
        <w:rPr>
          <w:rFonts w:hint="eastAsia"/>
          <w:szCs w:val="21"/>
        </w:rPr>
        <w:t>m</w:t>
      </w:r>
      <w:r>
        <w:rPr>
          <w:rFonts w:hint="eastAsia"/>
          <w:szCs w:val="21"/>
          <w:vertAlign w:val="superscript"/>
        </w:rPr>
        <w:t>2</w:t>
      </w:r>
      <w:r>
        <w:rPr>
          <w:rFonts w:hint="eastAsia"/>
          <w:szCs w:val="21"/>
        </w:rPr>
        <w:t>，</w:t>
      </w:r>
      <w:r>
        <w:rPr>
          <w:rFonts w:hint="eastAsia"/>
          <w:szCs w:val="21"/>
          <w:lang w:val="en-US" w:eastAsia="zh-CN"/>
        </w:rPr>
        <w:t>其中4</w:t>
      </w:r>
      <w:r>
        <w:rPr>
          <w:rFonts w:hint="eastAsia"/>
          <w:szCs w:val="21"/>
        </w:rPr>
        <w:t>m</w:t>
      </w:r>
      <w:r>
        <w:rPr>
          <w:rFonts w:hint="eastAsia"/>
          <w:szCs w:val="21"/>
          <w:vertAlign w:val="superscript"/>
        </w:rPr>
        <w:t>2</w:t>
      </w:r>
      <w:r>
        <w:rPr>
          <w:rFonts w:hint="eastAsia"/>
          <w:szCs w:val="21"/>
        </w:rPr>
        <w:t>作为检验样品，</w:t>
      </w:r>
      <w:r>
        <w:rPr>
          <w:rFonts w:hint="eastAsia"/>
          <w:szCs w:val="21"/>
          <w:lang w:val="en-US" w:eastAsia="zh-CN"/>
        </w:rPr>
        <w:t>4</w:t>
      </w:r>
      <w:r>
        <w:rPr>
          <w:rFonts w:hint="eastAsia"/>
          <w:szCs w:val="21"/>
        </w:rPr>
        <w:t>m</w:t>
      </w:r>
      <w:r>
        <w:rPr>
          <w:rFonts w:hint="eastAsia"/>
          <w:szCs w:val="21"/>
          <w:vertAlign w:val="superscript"/>
        </w:rPr>
        <w:t>2</w:t>
      </w:r>
      <w:r>
        <w:rPr>
          <w:rFonts w:hint="eastAsia"/>
          <w:szCs w:val="21"/>
        </w:rPr>
        <w:t>作为备用样品。</w:t>
      </w:r>
      <w:r>
        <w:rPr>
          <w:rFonts w:hint="eastAsia"/>
          <w:szCs w:val="21"/>
          <w:lang w:val="en-US" w:eastAsia="zh-CN"/>
        </w:rPr>
        <w:t>管类</w:t>
      </w:r>
      <w:r>
        <w:rPr>
          <w:rFonts w:hint="eastAsia"/>
          <w:szCs w:val="21"/>
        </w:rPr>
        <w:t>每一抽检批次产品在同一型号（或规格）合格产品中抽取</w:t>
      </w:r>
      <w:r>
        <w:rPr>
          <w:rFonts w:hint="eastAsia"/>
          <w:szCs w:val="21"/>
          <w:lang w:val="en-US" w:eastAsia="zh-CN"/>
        </w:rPr>
        <w:t>6m</w:t>
      </w:r>
      <w:r>
        <w:rPr>
          <w:rFonts w:hint="eastAsia"/>
          <w:szCs w:val="21"/>
        </w:rPr>
        <w:t>，</w:t>
      </w:r>
      <w:r>
        <w:rPr>
          <w:rFonts w:hint="eastAsia"/>
          <w:szCs w:val="21"/>
          <w:lang w:val="en-US" w:eastAsia="zh-CN"/>
        </w:rPr>
        <w:t>其中3m</w:t>
      </w:r>
      <w:r>
        <w:rPr>
          <w:rFonts w:hint="eastAsia"/>
          <w:szCs w:val="21"/>
        </w:rPr>
        <w:t>作为检验样品，</w:t>
      </w:r>
      <w:r>
        <w:rPr>
          <w:rFonts w:hint="eastAsia"/>
          <w:szCs w:val="21"/>
          <w:lang w:val="en-US" w:eastAsia="zh-CN"/>
        </w:rPr>
        <w:t>3m</w:t>
      </w:r>
      <w:r>
        <w:rPr>
          <w:rFonts w:hint="eastAsia"/>
          <w:szCs w:val="21"/>
        </w:rPr>
        <w:t>作为备用样品。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rFonts w:hint="eastAsia"/>
          <w:szCs w:val="21"/>
        </w:rPr>
        <w:t>（</w:t>
      </w:r>
      <w:r>
        <w:rPr>
          <w:rFonts w:hint="eastAsia"/>
          <w:szCs w:val="21"/>
          <w:lang w:val="en-US" w:eastAsia="zh-CN"/>
        </w:rPr>
        <w:t>五</w:t>
      </w:r>
      <w:r>
        <w:rPr>
          <w:rFonts w:hint="eastAsia"/>
          <w:szCs w:val="21"/>
        </w:rPr>
        <w:t>）绝热用岩棉、矿渣棉及其制品：抽查样品基数满足抽样数量即可，每一抽检批次产品在同一型号（或规格）合格产品中抽取24m</w:t>
      </w:r>
      <w:r>
        <w:rPr>
          <w:rFonts w:hint="eastAsia"/>
          <w:szCs w:val="21"/>
          <w:vertAlign w:val="superscript"/>
        </w:rPr>
        <w:t>2</w:t>
      </w:r>
      <w:r>
        <w:rPr>
          <w:rFonts w:hint="eastAsia"/>
          <w:szCs w:val="21"/>
        </w:rPr>
        <w:t>，其中12m</w:t>
      </w:r>
      <w:r>
        <w:rPr>
          <w:rFonts w:hint="eastAsia"/>
          <w:szCs w:val="21"/>
          <w:vertAlign w:val="superscript"/>
        </w:rPr>
        <w:t>2</w:t>
      </w:r>
      <w:r>
        <w:rPr>
          <w:rFonts w:hint="eastAsia"/>
          <w:szCs w:val="21"/>
        </w:rPr>
        <w:t>作为检验样品，12m</w:t>
      </w:r>
      <w:r>
        <w:rPr>
          <w:rFonts w:hint="eastAsia"/>
          <w:szCs w:val="21"/>
          <w:vertAlign w:val="superscript"/>
        </w:rPr>
        <w:t>2</w:t>
      </w:r>
      <w:r>
        <w:rPr>
          <w:rFonts w:hint="eastAsia"/>
          <w:szCs w:val="21"/>
        </w:rPr>
        <w:t>作为备用样品。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rFonts w:hint="eastAsia"/>
          <w:szCs w:val="21"/>
        </w:rPr>
        <w:t>（</w:t>
      </w:r>
      <w:r>
        <w:rPr>
          <w:rFonts w:hint="eastAsia"/>
          <w:szCs w:val="21"/>
          <w:lang w:val="en-US" w:eastAsia="zh-CN"/>
        </w:rPr>
        <w:t>六</w:t>
      </w:r>
      <w:r>
        <w:rPr>
          <w:rFonts w:hint="eastAsia"/>
          <w:szCs w:val="21"/>
        </w:rPr>
        <w:t>）建筑绝热用硬质聚氨酯泡沫塑料：抽查样品基数满足抽样数量即可，每一抽检批次产品在同一型号（或规格）合格产品中抽取24 m</w:t>
      </w:r>
      <w:r>
        <w:rPr>
          <w:rFonts w:hint="eastAsia"/>
          <w:szCs w:val="21"/>
          <w:vertAlign w:val="superscript"/>
        </w:rPr>
        <w:t>2</w:t>
      </w:r>
      <w:r>
        <w:rPr>
          <w:rFonts w:hint="eastAsia"/>
          <w:szCs w:val="21"/>
        </w:rPr>
        <w:t>，其中12m</w:t>
      </w:r>
      <w:r>
        <w:rPr>
          <w:rFonts w:hint="eastAsia"/>
          <w:szCs w:val="21"/>
          <w:vertAlign w:val="superscript"/>
        </w:rPr>
        <w:t>2</w:t>
      </w:r>
      <w:r>
        <w:rPr>
          <w:rFonts w:hint="eastAsia"/>
          <w:szCs w:val="21"/>
        </w:rPr>
        <w:t>作为检验样品，12m</w:t>
      </w:r>
      <w:r>
        <w:rPr>
          <w:rFonts w:hint="eastAsia"/>
          <w:szCs w:val="21"/>
          <w:vertAlign w:val="superscript"/>
        </w:rPr>
        <w:t>2</w:t>
      </w:r>
      <w:r>
        <w:rPr>
          <w:rFonts w:hint="eastAsia"/>
          <w:szCs w:val="21"/>
        </w:rPr>
        <w:t>作为备用样品。建筑绝热用硬质聚氨酯泡沫塑料的样品应自生产之日起在自然条件下放置超过28d。</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szCs w:val="21"/>
        </w:rPr>
      </w:pPr>
      <w:r>
        <w:rPr>
          <w:rFonts w:hint="eastAsia"/>
          <w:szCs w:val="21"/>
        </w:rPr>
        <w:t>（</w:t>
      </w:r>
      <w:r>
        <w:rPr>
          <w:rFonts w:hint="eastAsia"/>
          <w:szCs w:val="21"/>
          <w:lang w:val="en-US" w:eastAsia="zh-CN"/>
        </w:rPr>
        <w:t>七</w:t>
      </w:r>
      <w:r>
        <w:rPr>
          <w:rFonts w:hint="eastAsia"/>
          <w:szCs w:val="21"/>
        </w:rPr>
        <w:t>）建筑用用岩棉绝热制品：抽查样品基数满足抽样数量即可，每一抽检批次产品在同一型号（或规格）合格产品中抽取24m</w:t>
      </w:r>
      <w:r>
        <w:rPr>
          <w:rFonts w:hint="eastAsia"/>
          <w:szCs w:val="21"/>
          <w:vertAlign w:val="superscript"/>
        </w:rPr>
        <w:t>2</w:t>
      </w:r>
      <w:r>
        <w:rPr>
          <w:rFonts w:hint="eastAsia"/>
          <w:szCs w:val="21"/>
        </w:rPr>
        <w:t>，其中12m</w:t>
      </w:r>
      <w:r>
        <w:rPr>
          <w:rFonts w:hint="eastAsia"/>
          <w:szCs w:val="21"/>
          <w:vertAlign w:val="superscript"/>
        </w:rPr>
        <w:t>2</w:t>
      </w:r>
      <w:r>
        <w:rPr>
          <w:rFonts w:hint="eastAsia"/>
          <w:szCs w:val="21"/>
        </w:rPr>
        <w:t>作为检验样品，12m</w:t>
      </w:r>
      <w:r>
        <w:rPr>
          <w:rFonts w:hint="eastAsia"/>
          <w:szCs w:val="21"/>
          <w:vertAlign w:val="superscript"/>
        </w:rPr>
        <w:t>2</w:t>
      </w:r>
      <w:r>
        <w:rPr>
          <w:rFonts w:hint="eastAsia"/>
          <w:szCs w:val="21"/>
        </w:rPr>
        <w:t>作为备用样品。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szCs w:val="21"/>
        </w:rPr>
      </w:pPr>
      <w:r>
        <w:rPr>
          <w:rFonts w:hAnsi="宋体"/>
          <w:szCs w:val="21"/>
        </w:rPr>
        <w:t>随机数一般可使用随机数表、随机数骰子或扑克牌等方法产生。</w:t>
      </w:r>
    </w:p>
    <w:p>
      <w:pPr>
        <w:pStyle w:val="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pPr>
      <w:r>
        <w:rPr>
          <w:rFonts w:hAnsi="宋体"/>
          <w:szCs w:val="21"/>
        </w:rPr>
        <w:t>对于执行企业产品标准的产品，受检单位或生产单位还应在抽样时提供有效的企业产品标准。</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2、</w:t>
      </w:r>
      <w:r>
        <w:rPr>
          <w:rFonts w:hint="eastAsia" w:asciiTheme="majorEastAsia" w:hAnsiTheme="majorEastAsia" w:eastAsiaTheme="majorEastAsia" w:cstheme="majorEastAsia"/>
          <w:b/>
          <w:bCs/>
          <w:szCs w:val="21"/>
        </w:rPr>
        <w:t>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lang w:val="en-US" w:eastAsia="zh-CN"/>
        </w:rPr>
        <w:t>1</w:t>
      </w:r>
      <w:r>
        <w:rPr>
          <w:rFonts w:eastAsiaTheme="minorEastAsia"/>
          <w:szCs w:val="21"/>
        </w:rPr>
        <w:t>~</w:t>
      </w:r>
      <w:r>
        <w:rPr>
          <w:rFonts w:hint="eastAsia" w:asciiTheme="minorEastAsia" w:hAnsiTheme="minorEastAsia" w:eastAsiaTheme="minorEastAsia"/>
          <w:szCs w:val="21"/>
        </w:rPr>
        <w:t>表</w:t>
      </w:r>
      <w:r>
        <w:rPr>
          <w:rFonts w:hint="eastAsia" w:asciiTheme="minorEastAsia" w:hAnsiTheme="minorEastAsia" w:eastAsiaTheme="minorEastAsia"/>
          <w:szCs w:val="21"/>
          <w:lang w:val="en-US" w:eastAsia="zh-CN"/>
        </w:rPr>
        <w:t>7</w:t>
      </w:r>
      <w:r>
        <w:rPr>
          <w:rFonts w:hAnsi="宋体"/>
          <w:szCs w:val="21"/>
        </w:rPr>
        <w:t>。</w:t>
      </w:r>
    </w:p>
    <w:p>
      <w:pPr>
        <w:pStyle w:val="2"/>
        <w:numPr>
          <w:ilvl w:val="0"/>
          <w:numId w:val="0"/>
        </w:numPr>
      </w:pPr>
    </w:p>
    <w:p>
      <w:pPr>
        <w:snapToGrid w:val="0"/>
        <w:spacing w:line="440" w:lineRule="exact"/>
        <w:jc w:val="center"/>
        <w:rPr>
          <w:rFonts w:ascii="宋体" w:hAnsi="宋体" w:cs="宋体"/>
          <w:szCs w:val="21"/>
        </w:rPr>
      </w:pPr>
      <w:r>
        <w:rPr>
          <w:rFonts w:hint="eastAsia" w:ascii="宋体" w:hAnsi="宋体" w:cs="宋体"/>
          <w:szCs w:val="21"/>
        </w:rPr>
        <w:t>表1 绝热用模塑聚苯乙烯泡沫塑料</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压缩强度</w:t>
            </w:r>
          </w:p>
        </w:tc>
        <w:tc>
          <w:tcPr>
            <w:tcW w:w="2541" w:type="dxa"/>
            <w:noWrap w:val="0"/>
            <w:vAlign w:val="center"/>
          </w:tcPr>
          <w:p>
            <w:pPr>
              <w:jc w:val="center"/>
              <w:rPr>
                <w:rFonts w:hint="eastAsia"/>
                <w:szCs w:val="21"/>
                <w:lang w:val="en-US" w:eastAsia="zh-CN"/>
              </w:rPr>
            </w:pPr>
            <w:r>
              <w:rPr>
                <w:rFonts w:hint="eastAsia"/>
                <w:szCs w:val="21"/>
                <w:lang w:val="en-US" w:eastAsia="zh-CN"/>
              </w:rPr>
              <w:t>GB/T 8813</w:t>
            </w:r>
            <w:r>
              <w:rPr>
                <w:rFonts w:hint="eastAsia"/>
                <w:szCs w:val="21"/>
              </w:rPr>
              <w:t>—</w:t>
            </w:r>
            <w:r>
              <w:rPr>
                <w:rFonts w:hint="eastAsia"/>
                <w:szCs w:val="21"/>
                <w:lang w:val="en-US" w:eastAsia="zh-CN"/>
              </w:rPr>
              <w:t>2020</w:t>
            </w:r>
          </w:p>
          <w:p>
            <w:pPr>
              <w:jc w:val="center"/>
              <w:rPr>
                <w:rFonts w:hint="eastAsia"/>
                <w:szCs w:val="21"/>
              </w:rPr>
            </w:pPr>
            <w:r>
              <w:rPr>
                <w:rFonts w:hint="default"/>
                <w:szCs w:val="21"/>
                <w:lang w:val="en-US" w:eastAsia="zh-CN"/>
              </w:rPr>
              <w:t>GB/T 10801.1</w:t>
            </w:r>
            <w:r>
              <w:rPr>
                <w:rFonts w:hint="eastAsia"/>
                <w:szCs w:val="21"/>
              </w:rPr>
              <w:t>—</w:t>
            </w:r>
            <w:r>
              <w:rPr>
                <w:rFonts w:hint="default"/>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20" w:type="dxa"/>
            <w:noWrap w:val="0"/>
            <w:vAlign w:val="center"/>
          </w:tcPr>
          <w:p>
            <w:pPr>
              <w:jc w:val="center"/>
              <w:rPr>
                <w:rFonts w:eastAsia="仿宋_GB2312"/>
                <w:szCs w:val="21"/>
              </w:rPr>
            </w:pPr>
            <w:r>
              <w:rPr>
                <w:rFonts w:eastAsia="仿宋_GB2312"/>
                <w:szCs w:val="21"/>
              </w:rPr>
              <w:t>2</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尺寸稳定性</w:t>
            </w:r>
          </w:p>
        </w:tc>
        <w:tc>
          <w:tcPr>
            <w:tcW w:w="2541" w:type="dxa"/>
            <w:noWrap w:val="0"/>
            <w:vAlign w:val="center"/>
          </w:tcPr>
          <w:p>
            <w:pPr>
              <w:jc w:val="center"/>
              <w:rPr>
                <w:rFonts w:hint="default"/>
                <w:szCs w:val="21"/>
                <w:lang w:val="en-US" w:eastAsia="zh-CN"/>
              </w:rPr>
            </w:pPr>
            <w:r>
              <w:rPr>
                <w:rFonts w:hint="eastAsia"/>
                <w:szCs w:val="21"/>
                <w:lang w:val="en-US" w:eastAsia="zh-CN"/>
              </w:rPr>
              <w:t>GB/T 8811</w:t>
            </w:r>
            <w:r>
              <w:rPr>
                <w:rFonts w:hint="eastAsia"/>
                <w:szCs w:val="21"/>
              </w:rPr>
              <w:t>—</w:t>
            </w:r>
            <w:r>
              <w:rPr>
                <w:rFonts w:hint="eastAsia"/>
                <w:szCs w:val="21"/>
                <w:lang w:val="en-US" w:eastAsia="zh-CN"/>
              </w:rPr>
              <w:t>2008</w:t>
            </w:r>
          </w:p>
          <w:p>
            <w:pPr>
              <w:jc w:val="center"/>
              <w:rPr>
                <w:rFonts w:hint="eastAsia"/>
                <w:szCs w:val="21"/>
              </w:rPr>
            </w:pPr>
            <w:r>
              <w:rPr>
                <w:rFonts w:hint="default"/>
                <w:szCs w:val="21"/>
                <w:lang w:val="en-US" w:eastAsia="zh-CN"/>
              </w:rPr>
              <w:t>GB/T 10801.1</w:t>
            </w:r>
            <w:r>
              <w:rPr>
                <w:rFonts w:hint="eastAsia"/>
                <w:szCs w:val="21"/>
              </w:rPr>
              <w:t>—</w:t>
            </w:r>
            <w:r>
              <w:rPr>
                <w:rFonts w:hint="default"/>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920" w:type="dxa"/>
            <w:noWrap w:val="0"/>
            <w:vAlign w:val="center"/>
          </w:tcPr>
          <w:p>
            <w:pPr>
              <w:jc w:val="center"/>
              <w:rPr>
                <w:rFonts w:eastAsia="仿宋_GB2312"/>
                <w:szCs w:val="21"/>
              </w:rPr>
            </w:pPr>
            <w:r>
              <w:rPr>
                <w:rFonts w:eastAsia="仿宋_GB2312"/>
                <w:szCs w:val="21"/>
              </w:rPr>
              <w:t>3</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吸水率</w:t>
            </w:r>
          </w:p>
        </w:tc>
        <w:tc>
          <w:tcPr>
            <w:tcW w:w="2541" w:type="dxa"/>
            <w:noWrap w:val="0"/>
            <w:vAlign w:val="center"/>
          </w:tcPr>
          <w:p>
            <w:pPr>
              <w:jc w:val="center"/>
              <w:rPr>
                <w:rFonts w:hint="default"/>
                <w:szCs w:val="21"/>
                <w:lang w:val="en-US" w:eastAsia="zh-CN"/>
              </w:rPr>
            </w:pPr>
            <w:r>
              <w:rPr>
                <w:rFonts w:hint="eastAsia"/>
                <w:szCs w:val="21"/>
                <w:lang w:val="en-US" w:eastAsia="zh-CN"/>
              </w:rPr>
              <w:t>GB/T 8810</w:t>
            </w:r>
            <w:r>
              <w:rPr>
                <w:rFonts w:hint="eastAsia"/>
                <w:szCs w:val="21"/>
              </w:rPr>
              <w:t>—</w:t>
            </w:r>
            <w:r>
              <w:rPr>
                <w:rFonts w:hint="eastAsia"/>
                <w:szCs w:val="21"/>
                <w:lang w:val="en-US" w:eastAsia="zh-CN"/>
              </w:rPr>
              <w:t>2005</w:t>
            </w:r>
          </w:p>
          <w:p>
            <w:pPr>
              <w:jc w:val="center"/>
              <w:rPr>
                <w:rFonts w:hint="eastAsia"/>
                <w:szCs w:val="21"/>
              </w:rPr>
            </w:pPr>
            <w:r>
              <w:rPr>
                <w:rFonts w:hint="default"/>
                <w:szCs w:val="21"/>
                <w:lang w:val="en-US" w:eastAsia="zh-CN"/>
              </w:rPr>
              <w:t>GB/T 10801.1</w:t>
            </w:r>
            <w:r>
              <w:rPr>
                <w:rFonts w:hint="eastAsia"/>
                <w:szCs w:val="21"/>
              </w:rPr>
              <w:t>—</w:t>
            </w:r>
            <w:r>
              <w:rPr>
                <w:rFonts w:hint="default"/>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20" w:type="dxa"/>
            <w:noWrap w:val="0"/>
            <w:vAlign w:val="center"/>
          </w:tcPr>
          <w:p>
            <w:pPr>
              <w:jc w:val="center"/>
              <w:rPr>
                <w:rFonts w:eastAsia="仿宋_GB2312"/>
                <w:szCs w:val="21"/>
              </w:rPr>
            </w:pPr>
            <w:r>
              <w:rPr>
                <w:rFonts w:eastAsia="仿宋_GB2312"/>
                <w:szCs w:val="21"/>
              </w:rPr>
              <w:t>4</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表观密度偏差</w:t>
            </w:r>
          </w:p>
        </w:tc>
        <w:tc>
          <w:tcPr>
            <w:tcW w:w="2541" w:type="dxa"/>
            <w:noWrap w:val="0"/>
            <w:vAlign w:val="center"/>
          </w:tcPr>
          <w:p>
            <w:pPr>
              <w:jc w:val="center"/>
              <w:rPr>
                <w:rFonts w:hint="default"/>
                <w:szCs w:val="21"/>
                <w:lang w:val="en-US" w:eastAsia="zh-CN"/>
              </w:rPr>
            </w:pPr>
            <w:r>
              <w:rPr>
                <w:rFonts w:hint="eastAsia"/>
                <w:szCs w:val="21"/>
                <w:lang w:val="en-US" w:eastAsia="zh-CN"/>
              </w:rPr>
              <w:t>GB/T 6343</w:t>
            </w:r>
            <w:r>
              <w:rPr>
                <w:rFonts w:hint="eastAsia"/>
                <w:szCs w:val="21"/>
              </w:rPr>
              <w:t>—</w:t>
            </w:r>
            <w:r>
              <w:rPr>
                <w:rFonts w:hint="eastAsia"/>
                <w:szCs w:val="21"/>
                <w:lang w:val="en-US" w:eastAsia="zh-CN"/>
              </w:rPr>
              <w:t>2009</w:t>
            </w:r>
          </w:p>
          <w:p>
            <w:pPr>
              <w:jc w:val="center"/>
              <w:rPr>
                <w:rFonts w:hint="eastAsia"/>
                <w:szCs w:val="21"/>
              </w:rPr>
            </w:pPr>
            <w:r>
              <w:rPr>
                <w:rFonts w:hint="default"/>
                <w:szCs w:val="21"/>
                <w:lang w:val="en-US" w:eastAsia="zh-CN"/>
              </w:rPr>
              <w:t>GB/T 10801.1</w:t>
            </w:r>
            <w:r>
              <w:rPr>
                <w:rFonts w:hint="eastAsia"/>
                <w:szCs w:val="21"/>
              </w:rPr>
              <w:t>—</w:t>
            </w:r>
            <w:r>
              <w:rPr>
                <w:rFonts w:hint="default"/>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20" w:type="dxa"/>
            <w:noWrap w:val="0"/>
            <w:vAlign w:val="center"/>
          </w:tcPr>
          <w:p>
            <w:pPr>
              <w:jc w:val="center"/>
              <w:rPr>
                <w:rFonts w:eastAsia="仿宋_GB2312"/>
                <w:szCs w:val="21"/>
              </w:rPr>
            </w:pPr>
            <w:r>
              <w:rPr>
                <w:rFonts w:eastAsia="仿宋_GB2312"/>
                <w:szCs w:val="21"/>
              </w:rPr>
              <w:t>5</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导热系数</w:t>
            </w:r>
          </w:p>
        </w:tc>
        <w:tc>
          <w:tcPr>
            <w:tcW w:w="2541" w:type="dxa"/>
            <w:noWrap w:val="0"/>
            <w:vAlign w:val="center"/>
          </w:tcPr>
          <w:p>
            <w:pPr>
              <w:jc w:val="center"/>
              <w:rPr>
                <w:rFonts w:hint="eastAsia"/>
                <w:szCs w:val="21"/>
                <w:lang w:val="en-US" w:eastAsia="zh-CN"/>
              </w:rPr>
            </w:pPr>
            <w:r>
              <w:rPr>
                <w:rFonts w:hint="eastAsia"/>
                <w:szCs w:val="21"/>
                <w:lang w:val="en-US" w:eastAsia="zh-CN"/>
              </w:rPr>
              <w:t>GB/T 10294</w:t>
            </w:r>
            <w:r>
              <w:rPr>
                <w:rFonts w:hint="eastAsia"/>
                <w:szCs w:val="21"/>
              </w:rPr>
              <w:t>—</w:t>
            </w:r>
            <w:r>
              <w:rPr>
                <w:rFonts w:hint="eastAsia"/>
                <w:szCs w:val="21"/>
                <w:lang w:val="en-US" w:eastAsia="zh-CN"/>
              </w:rPr>
              <w:t>2008</w:t>
            </w:r>
          </w:p>
          <w:p>
            <w:pPr>
              <w:jc w:val="center"/>
              <w:rPr>
                <w:rFonts w:hint="default"/>
                <w:szCs w:val="21"/>
                <w:lang w:val="en-US" w:eastAsia="zh-CN"/>
              </w:rPr>
            </w:pPr>
            <w:r>
              <w:rPr>
                <w:rFonts w:hint="eastAsia"/>
                <w:szCs w:val="21"/>
                <w:lang w:val="en-US" w:eastAsia="zh-CN"/>
              </w:rPr>
              <w:t>GB/T 10295</w:t>
            </w:r>
            <w:r>
              <w:rPr>
                <w:rFonts w:hint="eastAsia"/>
                <w:szCs w:val="21"/>
              </w:rPr>
              <w:t>—</w:t>
            </w:r>
            <w:r>
              <w:rPr>
                <w:rFonts w:hint="eastAsia"/>
                <w:szCs w:val="21"/>
                <w:lang w:val="en-US" w:eastAsia="zh-CN"/>
              </w:rPr>
              <w:t>2008</w:t>
            </w:r>
          </w:p>
          <w:p>
            <w:pPr>
              <w:jc w:val="center"/>
              <w:rPr>
                <w:rFonts w:hint="eastAsia"/>
                <w:szCs w:val="21"/>
              </w:rPr>
            </w:pPr>
            <w:r>
              <w:rPr>
                <w:rFonts w:hint="default"/>
                <w:szCs w:val="21"/>
                <w:lang w:val="en-US" w:eastAsia="zh-CN"/>
              </w:rPr>
              <w:t>GB/T 10801.1</w:t>
            </w:r>
            <w:r>
              <w:rPr>
                <w:rFonts w:hint="eastAsia"/>
                <w:szCs w:val="21"/>
              </w:rPr>
              <w:t>—</w:t>
            </w:r>
            <w:r>
              <w:rPr>
                <w:rFonts w:hint="default"/>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20" w:type="dxa"/>
            <w:noWrap w:val="0"/>
            <w:vAlign w:val="center"/>
          </w:tcPr>
          <w:p>
            <w:pPr>
              <w:jc w:val="center"/>
              <w:rPr>
                <w:rFonts w:eastAsia="仿宋_GB2312"/>
                <w:szCs w:val="21"/>
              </w:rPr>
            </w:pPr>
            <w:r>
              <w:rPr>
                <w:rFonts w:eastAsia="仿宋_GB2312"/>
                <w:szCs w:val="21"/>
              </w:rPr>
              <w:t>6</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燃烧性能</w:t>
            </w:r>
          </w:p>
        </w:tc>
        <w:tc>
          <w:tcPr>
            <w:tcW w:w="2541" w:type="dxa"/>
            <w:noWrap w:val="0"/>
            <w:vAlign w:val="center"/>
          </w:tcPr>
          <w:p>
            <w:pPr>
              <w:jc w:val="center"/>
              <w:rPr>
                <w:rFonts w:hint="default" w:eastAsia="宋体"/>
                <w:szCs w:val="21"/>
                <w:lang w:val="en-US" w:eastAsia="zh-CN"/>
              </w:rPr>
            </w:pPr>
            <w:r>
              <w:rPr>
                <w:rFonts w:hint="eastAsia"/>
                <w:szCs w:val="21"/>
              </w:rPr>
              <w:t>GB 8624—</w:t>
            </w:r>
            <w:r>
              <w:rPr>
                <w:rFonts w:hint="eastAsia"/>
                <w:szCs w:val="21"/>
                <w:lang w:val="en-US" w:eastAsia="zh-CN"/>
              </w:rPr>
              <w:t>2012</w:t>
            </w:r>
          </w:p>
        </w:tc>
      </w:tr>
    </w:tbl>
    <w:p>
      <w:pPr>
        <w:snapToGrid w:val="0"/>
        <w:spacing w:line="440" w:lineRule="exact"/>
        <w:rPr>
          <w:rFonts w:eastAsia="黑体"/>
          <w:szCs w:val="21"/>
        </w:rPr>
      </w:pPr>
    </w:p>
    <w:p>
      <w:pPr>
        <w:snapToGrid w:val="0"/>
        <w:spacing w:line="440" w:lineRule="exact"/>
        <w:jc w:val="center"/>
        <w:rPr>
          <w:rFonts w:eastAsia="黑体"/>
          <w:szCs w:val="21"/>
        </w:rPr>
      </w:pPr>
      <w:r>
        <w:rPr>
          <w:rFonts w:hint="eastAsia" w:ascii="宋体" w:hAnsi="宋体" w:cs="宋体"/>
          <w:szCs w:val="21"/>
        </w:rPr>
        <w:t>表2 绝热用挤塑聚苯乙烯泡沫塑料</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压缩强度</w:t>
            </w:r>
          </w:p>
        </w:tc>
        <w:tc>
          <w:tcPr>
            <w:tcW w:w="2541" w:type="dxa"/>
            <w:noWrap w:val="0"/>
            <w:vAlign w:val="center"/>
          </w:tcPr>
          <w:p>
            <w:pPr>
              <w:jc w:val="center"/>
              <w:rPr>
                <w:rFonts w:hint="eastAsia"/>
                <w:szCs w:val="21"/>
                <w:lang w:val="en-US" w:eastAsia="zh-CN"/>
              </w:rPr>
            </w:pPr>
            <w:r>
              <w:rPr>
                <w:rFonts w:hint="eastAsia"/>
                <w:szCs w:val="21"/>
                <w:lang w:val="en-US" w:eastAsia="zh-CN"/>
              </w:rPr>
              <w:t>GB/T 8813—2008</w:t>
            </w:r>
          </w:p>
          <w:p>
            <w:pPr>
              <w:jc w:val="center"/>
              <w:rPr>
                <w:rFonts w:hint="default"/>
                <w:szCs w:val="21"/>
                <w:lang w:val="en-US" w:eastAsia="zh-CN"/>
              </w:rPr>
            </w:pPr>
            <w:r>
              <w:rPr>
                <w:rFonts w:hint="default"/>
                <w:szCs w:val="21"/>
                <w:lang w:val="en-US" w:eastAsia="zh-CN"/>
              </w:rPr>
              <w:t>GB/T 10801.2</w:t>
            </w:r>
            <w:r>
              <w:rPr>
                <w:rFonts w:hint="eastAsia"/>
                <w:szCs w:val="21"/>
                <w:lang w:val="en-US" w:eastAsia="zh-CN"/>
              </w:rPr>
              <w:t>—</w:t>
            </w:r>
            <w:r>
              <w:rPr>
                <w:rFonts w:hint="default"/>
                <w:szCs w:val="21"/>
                <w:lang w:val="en-US" w:eastAsia="zh-CN"/>
              </w:rPr>
              <w:t>2</w:t>
            </w:r>
            <w:r>
              <w:rPr>
                <w:rFonts w:hint="eastAsia"/>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吸水率</w:t>
            </w:r>
          </w:p>
        </w:tc>
        <w:tc>
          <w:tcPr>
            <w:tcW w:w="2541" w:type="dxa"/>
            <w:noWrap w:val="0"/>
            <w:vAlign w:val="center"/>
          </w:tcPr>
          <w:p>
            <w:pPr>
              <w:jc w:val="center"/>
              <w:rPr>
                <w:rFonts w:hint="default"/>
                <w:szCs w:val="21"/>
                <w:lang w:val="en-US" w:eastAsia="zh-CN"/>
              </w:rPr>
            </w:pPr>
            <w:r>
              <w:rPr>
                <w:rFonts w:hint="eastAsia"/>
                <w:szCs w:val="21"/>
                <w:lang w:val="en-US" w:eastAsia="zh-CN"/>
              </w:rPr>
              <w:t>GB/T 8810—2005</w:t>
            </w:r>
          </w:p>
          <w:p>
            <w:pPr>
              <w:jc w:val="center"/>
              <w:rPr>
                <w:rFonts w:hint="eastAsia"/>
                <w:szCs w:val="21"/>
                <w:lang w:val="en-US" w:eastAsia="zh-CN"/>
              </w:rPr>
            </w:pPr>
            <w:r>
              <w:rPr>
                <w:rFonts w:hint="default"/>
                <w:szCs w:val="21"/>
                <w:lang w:val="en-US" w:eastAsia="zh-CN"/>
              </w:rPr>
              <w:t>GB/T 10801.2</w:t>
            </w:r>
            <w:r>
              <w:rPr>
                <w:rFonts w:hint="eastAsia"/>
                <w:szCs w:val="21"/>
                <w:lang w:val="en-US" w:eastAsia="zh-CN"/>
              </w:rPr>
              <w:t>—</w:t>
            </w:r>
            <w:r>
              <w:rPr>
                <w:rFonts w:hint="default"/>
                <w:szCs w:val="21"/>
                <w:lang w:val="en-US" w:eastAsia="zh-CN"/>
              </w:rPr>
              <w:t>2</w:t>
            </w:r>
            <w:r>
              <w:rPr>
                <w:rFonts w:hint="eastAsia"/>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尺寸稳定性</w:t>
            </w:r>
          </w:p>
        </w:tc>
        <w:tc>
          <w:tcPr>
            <w:tcW w:w="2541" w:type="dxa"/>
            <w:noWrap w:val="0"/>
            <w:vAlign w:val="center"/>
          </w:tcPr>
          <w:p>
            <w:pPr>
              <w:jc w:val="center"/>
              <w:rPr>
                <w:rFonts w:hint="default"/>
                <w:szCs w:val="21"/>
                <w:lang w:val="en-US" w:eastAsia="zh-CN"/>
              </w:rPr>
            </w:pPr>
            <w:r>
              <w:rPr>
                <w:rFonts w:hint="eastAsia"/>
                <w:szCs w:val="21"/>
                <w:lang w:val="en-US" w:eastAsia="zh-CN"/>
              </w:rPr>
              <w:t>GB/T 8811—2008</w:t>
            </w:r>
          </w:p>
          <w:p>
            <w:pPr>
              <w:jc w:val="center"/>
              <w:rPr>
                <w:rFonts w:hint="eastAsia"/>
                <w:szCs w:val="21"/>
                <w:lang w:val="en-US" w:eastAsia="zh-CN"/>
              </w:rPr>
            </w:pPr>
            <w:r>
              <w:rPr>
                <w:rFonts w:hint="default"/>
                <w:szCs w:val="21"/>
                <w:lang w:val="en-US" w:eastAsia="zh-CN"/>
              </w:rPr>
              <w:t>GB/T 10801.2</w:t>
            </w:r>
            <w:r>
              <w:rPr>
                <w:rFonts w:hint="eastAsia"/>
                <w:szCs w:val="21"/>
                <w:lang w:val="en-US" w:eastAsia="zh-CN"/>
              </w:rPr>
              <w:t>—</w:t>
            </w:r>
            <w:r>
              <w:rPr>
                <w:rFonts w:hint="default"/>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4</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导热系数</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default"/>
                <w:szCs w:val="21"/>
                <w:lang w:val="en-US" w:eastAsia="zh-CN"/>
              </w:rPr>
            </w:pPr>
            <w:r>
              <w:rPr>
                <w:rFonts w:hint="eastAsia"/>
                <w:szCs w:val="21"/>
                <w:lang w:val="en-US" w:eastAsia="zh-CN"/>
              </w:rPr>
              <w:t>GB/T 10295—2008</w:t>
            </w:r>
          </w:p>
          <w:p>
            <w:pPr>
              <w:jc w:val="center"/>
              <w:rPr>
                <w:rFonts w:hint="eastAsia"/>
                <w:szCs w:val="21"/>
                <w:lang w:val="en-US" w:eastAsia="zh-CN"/>
              </w:rPr>
            </w:pPr>
            <w:r>
              <w:rPr>
                <w:rFonts w:hint="default"/>
                <w:szCs w:val="21"/>
                <w:lang w:val="en-US" w:eastAsia="zh-CN"/>
              </w:rPr>
              <w:t>GB/T 10801.2</w:t>
            </w:r>
            <w:r>
              <w:rPr>
                <w:rFonts w:hint="eastAsia"/>
                <w:szCs w:val="21"/>
                <w:lang w:val="en-US" w:eastAsia="zh-CN"/>
              </w:rPr>
              <w:t>—</w:t>
            </w:r>
            <w:r>
              <w:rPr>
                <w:rFonts w:hint="default"/>
                <w:szCs w:val="21"/>
                <w:lang w:val="en-US" w:eastAsia="zh-CN"/>
              </w:rPr>
              <w:t>2</w:t>
            </w:r>
            <w:r>
              <w:rPr>
                <w:rFonts w:hint="eastAsia"/>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5</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燃烧性能</w:t>
            </w:r>
          </w:p>
        </w:tc>
        <w:tc>
          <w:tcPr>
            <w:tcW w:w="2541" w:type="dxa"/>
            <w:noWrap w:val="0"/>
            <w:vAlign w:val="center"/>
          </w:tcPr>
          <w:p>
            <w:pPr>
              <w:jc w:val="center"/>
              <w:rPr>
                <w:rFonts w:hint="eastAsia"/>
                <w:szCs w:val="21"/>
                <w:lang w:val="en-US" w:eastAsia="zh-CN"/>
              </w:rPr>
            </w:pPr>
            <w:r>
              <w:rPr>
                <w:rFonts w:hint="eastAsia"/>
                <w:szCs w:val="21"/>
                <w:lang w:val="en-US" w:eastAsia="zh-CN"/>
              </w:rPr>
              <w:t>GB 8624—2012</w:t>
            </w:r>
          </w:p>
        </w:tc>
      </w:tr>
    </w:tbl>
    <w:p>
      <w:pPr>
        <w:snapToGrid w:val="0"/>
        <w:spacing w:line="440" w:lineRule="exact"/>
        <w:jc w:val="center"/>
        <w:rPr>
          <w:rFonts w:hint="eastAsia" w:ascii="宋体" w:hAnsi="宋体" w:cs="宋体"/>
          <w:szCs w:val="21"/>
        </w:rPr>
      </w:pPr>
    </w:p>
    <w:p>
      <w:pPr>
        <w:snapToGrid w:val="0"/>
        <w:spacing w:line="440" w:lineRule="exact"/>
        <w:jc w:val="center"/>
        <w:rPr>
          <w:rFonts w:eastAsia="黑体"/>
          <w:szCs w:val="21"/>
        </w:rPr>
      </w:pPr>
      <w:r>
        <w:rPr>
          <w:rFonts w:hint="eastAsia" w:ascii="宋体" w:hAnsi="宋体" w:cs="宋体"/>
          <w:szCs w:val="21"/>
        </w:rPr>
        <w:t>表</w:t>
      </w:r>
      <w:r>
        <w:rPr>
          <w:rFonts w:hint="eastAsia" w:ascii="宋体" w:hAnsi="宋体" w:cs="宋体"/>
          <w:szCs w:val="21"/>
          <w:lang w:val="en-US" w:eastAsia="zh-CN"/>
        </w:rPr>
        <w:t>3</w:t>
      </w:r>
      <w:r>
        <w:rPr>
          <w:rFonts w:hint="eastAsia" w:ascii="宋体" w:hAnsi="宋体" w:cs="宋体"/>
          <w:szCs w:val="21"/>
        </w:rPr>
        <w:t xml:space="preserve"> 建筑绝热用玻璃棉制品</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密度偏差</w:t>
            </w:r>
          </w:p>
        </w:tc>
        <w:tc>
          <w:tcPr>
            <w:tcW w:w="2541" w:type="dxa"/>
            <w:noWrap w:val="0"/>
            <w:vAlign w:val="center"/>
          </w:tcPr>
          <w:p>
            <w:pPr>
              <w:jc w:val="center"/>
              <w:rPr>
                <w:rFonts w:hint="default"/>
                <w:szCs w:val="21"/>
                <w:lang w:val="en-US" w:eastAsia="zh-CN"/>
              </w:rPr>
            </w:pPr>
            <w:r>
              <w:rPr>
                <w:rFonts w:hint="eastAsia"/>
                <w:szCs w:val="21"/>
                <w:lang w:val="en-US" w:eastAsia="zh-CN"/>
              </w:rPr>
              <w:t>GB/T 5480—2017</w:t>
            </w:r>
          </w:p>
          <w:p>
            <w:pPr>
              <w:jc w:val="center"/>
              <w:rPr>
                <w:rFonts w:hint="default"/>
                <w:szCs w:val="21"/>
                <w:lang w:val="en-US" w:eastAsia="zh-CN"/>
              </w:rPr>
            </w:pPr>
            <w:r>
              <w:rPr>
                <w:rFonts w:hint="eastAsia"/>
                <w:szCs w:val="21"/>
                <w:lang w:val="en-US" w:eastAsia="zh-CN"/>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导热系数</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default"/>
                <w:szCs w:val="21"/>
                <w:lang w:val="en-US" w:eastAsia="zh-CN"/>
              </w:rPr>
            </w:pPr>
            <w:r>
              <w:rPr>
                <w:rFonts w:hint="eastAsia"/>
                <w:szCs w:val="21"/>
                <w:lang w:val="en-US" w:eastAsia="zh-CN"/>
              </w:rPr>
              <w:t>GB/T 10295—2008</w:t>
            </w:r>
          </w:p>
          <w:p>
            <w:pPr>
              <w:jc w:val="center"/>
              <w:rPr>
                <w:rFonts w:hint="eastAsia"/>
                <w:szCs w:val="21"/>
                <w:lang w:val="en-US" w:eastAsia="zh-CN"/>
              </w:rPr>
            </w:pPr>
            <w:r>
              <w:rPr>
                <w:rFonts w:hint="eastAsia"/>
                <w:szCs w:val="21"/>
                <w:lang w:val="en-US" w:eastAsia="zh-CN"/>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热阻</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default"/>
                <w:szCs w:val="21"/>
                <w:lang w:val="en-US" w:eastAsia="zh-CN"/>
              </w:rPr>
            </w:pPr>
            <w:r>
              <w:rPr>
                <w:rFonts w:hint="eastAsia"/>
                <w:szCs w:val="21"/>
                <w:lang w:val="en-US" w:eastAsia="zh-CN"/>
              </w:rPr>
              <w:t>GB/T 10295—2008</w:t>
            </w:r>
          </w:p>
          <w:p>
            <w:pPr>
              <w:jc w:val="center"/>
              <w:rPr>
                <w:rFonts w:hint="eastAsia"/>
                <w:szCs w:val="21"/>
                <w:lang w:val="en-US" w:eastAsia="zh-CN"/>
              </w:rPr>
            </w:pPr>
            <w:r>
              <w:rPr>
                <w:rFonts w:hint="eastAsia"/>
                <w:szCs w:val="21"/>
                <w:lang w:val="en-US" w:eastAsia="zh-CN"/>
              </w:rPr>
              <w:t>GB/T 17795—2019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4</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燃烧性能</w:t>
            </w:r>
          </w:p>
        </w:tc>
        <w:tc>
          <w:tcPr>
            <w:tcW w:w="2541" w:type="dxa"/>
            <w:noWrap w:val="0"/>
            <w:vAlign w:val="center"/>
          </w:tcPr>
          <w:p>
            <w:pPr>
              <w:jc w:val="center"/>
              <w:rPr>
                <w:rFonts w:hint="eastAsia"/>
                <w:szCs w:val="21"/>
                <w:lang w:val="en-US" w:eastAsia="zh-CN"/>
              </w:rPr>
            </w:pPr>
            <w:r>
              <w:rPr>
                <w:rFonts w:hint="eastAsia"/>
                <w:szCs w:val="21"/>
                <w:lang w:val="en-US" w:eastAsia="zh-CN"/>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5</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甲醛释放量</w:t>
            </w:r>
          </w:p>
        </w:tc>
        <w:tc>
          <w:tcPr>
            <w:tcW w:w="2541" w:type="dxa"/>
            <w:noWrap w:val="0"/>
            <w:vAlign w:val="center"/>
          </w:tcPr>
          <w:p>
            <w:pPr>
              <w:jc w:val="center"/>
              <w:rPr>
                <w:rFonts w:hint="eastAsia"/>
                <w:szCs w:val="21"/>
                <w:lang w:val="en-US" w:eastAsia="zh-CN"/>
              </w:rPr>
            </w:pPr>
            <w:r>
              <w:rPr>
                <w:rFonts w:hint="eastAsia"/>
                <w:szCs w:val="21"/>
                <w:lang w:val="en-US" w:eastAsia="zh-CN"/>
              </w:rPr>
              <w:t>GB/T 32379—2015</w:t>
            </w:r>
          </w:p>
        </w:tc>
      </w:tr>
    </w:tbl>
    <w:p>
      <w:pPr>
        <w:snapToGrid w:val="0"/>
        <w:spacing w:line="440" w:lineRule="exact"/>
        <w:jc w:val="center"/>
        <w:rPr>
          <w:rFonts w:hint="eastAsia" w:ascii="宋体" w:hAnsi="宋体" w:cs="宋体"/>
          <w:szCs w:val="21"/>
        </w:rPr>
      </w:pPr>
    </w:p>
    <w:p>
      <w:pPr>
        <w:snapToGrid w:val="0"/>
        <w:spacing w:line="440" w:lineRule="exact"/>
        <w:jc w:val="center"/>
        <w:rPr>
          <w:rFonts w:eastAsia="黑体"/>
          <w:szCs w:val="21"/>
        </w:rPr>
      </w:pPr>
      <w:r>
        <w:rPr>
          <w:rFonts w:hint="eastAsia" w:ascii="宋体" w:hAnsi="宋体" w:cs="宋体"/>
          <w:szCs w:val="21"/>
        </w:rPr>
        <w:t>表</w:t>
      </w:r>
      <w:r>
        <w:rPr>
          <w:rFonts w:hint="eastAsia" w:ascii="宋体" w:hAnsi="宋体" w:cs="宋体"/>
          <w:szCs w:val="21"/>
          <w:lang w:val="en-US" w:eastAsia="zh-CN"/>
        </w:rPr>
        <w:t>4</w:t>
      </w:r>
      <w:r>
        <w:rPr>
          <w:rFonts w:hint="eastAsia" w:ascii="宋体" w:hAnsi="宋体" w:cs="宋体"/>
          <w:szCs w:val="21"/>
        </w:rPr>
        <w:t xml:space="preserve"> 柔性泡沫橡塑绝热制品</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表观密度</w:t>
            </w:r>
          </w:p>
        </w:tc>
        <w:tc>
          <w:tcPr>
            <w:tcW w:w="2541" w:type="dxa"/>
            <w:noWrap w:val="0"/>
            <w:vAlign w:val="center"/>
          </w:tcPr>
          <w:p>
            <w:pPr>
              <w:jc w:val="center"/>
              <w:rPr>
                <w:rFonts w:hint="default"/>
                <w:szCs w:val="21"/>
                <w:lang w:val="en-US" w:eastAsia="zh-CN"/>
              </w:rPr>
            </w:pPr>
            <w:r>
              <w:rPr>
                <w:rFonts w:hint="eastAsia"/>
                <w:szCs w:val="21"/>
                <w:lang w:val="en-US" w:eastAsia="zh-CN"/>
              </w:rPr>
              <w:t>GB/T 6342—1996</w:t>
            </w:r>
          </w:p>
          <w:p>
            <w:pPr>
              <w:jc w:val="center"/>
              <w:rPr>
                <w:rFonts w:hint="default"/>
                <w:szCs w:val="21"/>
                <w:lang w:val="en-US" w:eastAsia="zh-CN"/>
              </w:rPr>
            </w:pPr>
            <w:r>
              <w:rPr>
                <w:rFonts w:hint="eastAsia"/>
                <w:szCs w:val="21"/>
                <w:lang w:val="en-US" w:eastAsia="zh-CN"/>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导热系数</w:t>
            </w:r>
          </w:p>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（平均温度25℃±2℃）</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eastAsia"/>
                <w:szCs w:val="21"/>
                <w:lang w:val="en-US" w:eastAsia="zh-CN"/>
              </w:rPr>
            </w:pPr>
            <w:r>
              <w:rPr>
                <w:rFonts w:hint="eastAsia"/>
                <w:szCs w:val="21"/>
                <w:lang w:val="en-US" w:eastAsia="zh-CN"/>
              </w:rPr>
              <w:t>GB/T 10295—2008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压缩回弹率</w:t>
            </w:r>
          </w:p>
        </w:tc>
        <w:tc>
          <w:tcPr>
            <w:tcW w:w="2541" w:type="dxa"/>
            <w:noWrap w:val="0"/>
            <w:vAlign w:val="center"/>
          </w:tcPr>
          <w:p>
            <w:pPr>
              <w:jc w:val="center"/>
              <w:rPr>
                <w:rFonts w:hint="eastAsia"/>
                <w:szCs w:val="21"/>
                <w:lang w:val="en-US" w:eastAsia="zh-CN"/>
              </w:rPr>
            </w:pPr>
            <w:r>
              <w:rPr>
                <w:rFonts w:hint="eastAsia"/>
                <w:szCs w:val="21"/>
                <w:lang w:val="en-US" w:eastAsia="zh-CN"/>
              </w:rPr>
              <w:t>GB/T 6669—2008</w:t>
            </w:r>
          </w:p>
          <w:p>
            <w:pPr>
              <w:jc w:val="center"/>
              <w:rPr>
                <w:rFonts w:hint="eastAsia"/>
                <w:szCs w:val="21"/>
                <w:lang w:val="en-US" w:eastAsia="zh-CN"/>
              </w:rPr>
            </w:pPr>
            <w:r>
              <w:rPr>
                <w:rFonts w:hint="eastAsia"/>
                <w:szCs w:val="21"/>
                <w:lang w:val="en-US" w:eastAsia="zh-CN"/>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4</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尺寸变化率</w:t>
            </w:r>
          </w:p>
        </w:tc>
        <w:tc>
          <w:tcPr>
            <w:tcW w:w="2541" w:type="dxa"/>
            <w:noWrap w:val="0"/>
            <w:vAlign w:val="center"/>
          </w:tcPr>
          <w:p>
            <w:pPr>
              <w:jc w:val="center"/>
              <w:rPr>
                <w:rFonts w:hint="default"/>
                <w:szCs w:val="21"/>
                <w:lang w:val="en-US" w:eastAsia="zh-CN"/>
              </w:rPr>
            </w:pPr>
            <w:r>
              <w:rPr>
                <w:rFonts w:hint="eastAsia"/>
                <w:szCs w:val="21"/>
                <w:lang w:val="en-US" w:eastAsia="zh-CN"/>
              </w:rPr>
              <w:t>GB/T 8811—2008</w:t>
            </w:r>
          </w:p>
          <w:p>
            <w:pPr>
              <w:jc w:val="center"/>
              <w:rPr>
                <w:rFonts w:hint="eastAsia"/>
                <w:szCs w:val="21"/>
                <w:lang w:val="en-US" w:eastAsia="zh-CN"/>
              </w:rPr>
            </w:pPr>
            <w:r>
              <w:rPr>
                <w:rFonts w:hint="eastAsia"/>
                <w:szCs w:val="21"/>
                <w:lang w:val="en-US" w:eastAsia="zh-CN"/>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5</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氧指数</w:t>
            </w:r>
          </w:p>
        </w:tc>
        <w:tc>
          <w:tcPr>
            <w:tcW w:w="2541" w:type="dxa"/>
            <w:noWrap w:val="0"/>
            <w:vAlign w:val="center"/>
          </w:tcPr>
          <w:p>
            <w:pPr>
              <w:jc w:val="center"/>
              <w:rPr>
                <w:rFonts w:hint="default"/>
                <w:szCs w:val="21"/>
                <w:lang w:val="en-US" w:eastAsia="zh-CN"/>
              </w:rPr>
            </w:pPr>
            <w:r>
              <w:rPr>
                <w:rFonts w:hint="eastAsia"/>
                <w:szCs w:val="21"/>
                <w:lang w:val="en-US" w:eastAsia="zh-CN"/>
              </w:rPr>
              <w:t>GB/T 2406.2—2009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lang w:val="en-US" w:eastAsia="zh-CN"/>
              </w:rPr>
            </w:pPr>
            <w:r>
              <w:rPr>
                <w:rFonts w:hint="eastAsia" w:eastAsia="仿宋_GB2312"/>
                <w:szCs w:val="21"/>
                <w:lang w:val="en-US" w:eastAsia="zh-CN"/>
              </w:rPr>
              <w:t>6</w:t>
            </w:r>
          </w:p>
        </w:tc>
        <w:tc>
          <w:tcPr>
            <w:tcW w:w="2896" w:type="dxa"/>
            <w:noWrap w:val="0"/>
            <w:vAlign w:val="center"/>
          </w:tcPr>
          <w:p>
            <w:pPr>
              <w:pStyle w:val="5"/>
              <w:spacing w:line="400" w:lineRule="exact"/>
              <w:ind w:left="-7" w:leftChars="-8" w:hanging="10" w:hangingChars="5"/>
              <w:jc w:val="center"/>
              <w:rPr>
                <w:rFonts w:hint="eastAsia" w:ascii="Times New Roman" w:hAnsi="Times New Roman"/>
                <w:kern w:val="2"/>
                <w:sz w:val="21"/>
                <w:szCs w:val="21"/>
                <w:lang w:val="en-US" w:eastAsia="zh-CN" w:bidi="ar-SA"/>
              </w:rPr>
            </w:pPr>
            <w:r>
              <w:rPr>
                <w:rFonts w:hint="eastAsia" w:ascii="Times New Roman" w:hAnsi="Times New Roman"/>
                <w:kern w:val="2"/>
                <w:sz w:val="21"/>
                <w:szCs w:val="21"/>
                <w:lang w:val="en-US" w:eastAsia="zh-CN" w:bidi="ar-SA"/>
              </w:rPr>
              <w:t>烟密度</w:t>
            </w:r>
          </w:p>
        </w:tc>
        <w:tc>
          <w:tcPr>
            <w:tcW w:w="2541" w:type="dxa"/>
            <w:noWrap w:val="0"/>
            <w:vAlign w:val="center"/>
          </w:tcPr>
          <w:p>
            <w:pPr>
              <w:jc w:val="center"/>
              <w:rPr>
                <w:rFonts w:hint="default"/>
                <w:szCs w:val="21"/>
                <w:lang w:val="en-US" w:eastAsia="zh-CN"/>
              </w:rPr>
            </w:pPr>
            <w:r>
              <w:rPr>
                <w:rFonts w:hint="eastAsia"/>
                <w:szCs w:val="21"/>
                <w:lang w:val="en-US" w:eastAsia="zh-CN"/>
              </w:rPr>
              <w:t>GB/T 8627—2007</w:t>
            </w:r>
          </w:p>
          <w:p>
            <w:pPr>
              <w:jc w:val="center"/>
              <w:rPr>
                <w:rFonts w:hint="eastAsia"/>
                <w:szCs w:val="21"/>
                <w:lang w:val="en-US" w:eastAsia="zh-CN"/>
              </w:rPr>
            </w:pPr>
            <w:r>
              <w:rPr>
                <w:rFonts w:hint="eastAsia"/>
                <w:szCs w:val="21"/>
                <w:lang w:val="en-US" w:eastAsia="zh-CN"/>
              </w:rPr>
              <w:t>GB/T 17794—2021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6357" w:type="dxa"/>
            <w:gridSpan w:val="3"/>
            <w:noWrap w:val="0"/>
            <w:vAlign w:val="center"/>
          </w:tcPr>
          <w:p>
            <w:pPr>
              <w:jc w:val="left"/>
              <w:rPr>
                <w:rFonts w:hint="eastAsia"/>
                <w:szCs w:val="21"/>
                <w:lang w:val="en-US" w:eastAsia="zh-CN"/>
              </w:rPr>
            </w:pPr>
            <w:r>
              <w:rPr>
                <w:rFonts w:hint="eastAsia"/>
                <w:szCs w:val="21"/>
                <w:lang w:val="en-US" w:eastAsia="zh-CN"/>
              </w:rPr>
              <w:t>1）导热系数项目仅对常用型（CY）板材。</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Cs w:val="32"/>
        </w:rPr>
      </w:pPr>
    </w:p>
    <w:p>
      <w:pPr>
        <w:spacing w:line="560" w:lineRule="exact"/>
        <w:jc w:val="center"/>
        <w:rPr>
          <w:rFonts w:hint="eastAsia"/>
          <w:szCs w:val="32"/>
        </w:rPr>
      </w:pPr>
      <w:r>
        <w:rPr>
          <w:szCs w:val="32"/>
        </w:rPr>
        <w:t>表</w:t>
      </w:r>
      <w:r>
        <w:rPr>
          <w:rFonts w:hint="eastAsia"/>
          <w:szCs w:val="32"/>
        </w:rPr>
        <w:t>5</w:t>
      </w:r>
      <w:r>
        <w:rPr>
          <w:szCs w:val="32"/>
        </w:rPr>
        <w:t xml:space="preserve"> </w:t>
      </w:r>
      <w:r>
        <w:rPr>
          <w:rFonts w:hint="eastAsia"/>
          <w:szCs w:val="32"/>
        </w:rPr>
        <w:t>绝热用岩棉、矿渣棉制品</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jc w:val="center"/>
              <w:rPr>
                <w:rFonts w:hint="eastAsia" w:ascii="Times New Roman" w:hAnsi="Times New Roman"/>
                <w:kern w:val="2"/>
                <w:sz w:val="21"/>
                <w:szCs w:val="21"/>
                <w:lang w:val="en-US" w:eastAsia="zh-CN" w:bidi="ar-SA"/>
              </w:rPr>
            </w:pPr>
            <w:r>
              <w:rPr>
                <w:rFonts w:hint="eastAsia"/>
                <w:szCs w:val="21"/>
                <w:lang w:val="en-US" w:eastAsia="zh-CN"/>
              </w:rPr>
              <w:t>密度单值偏差</w:t>
            </w:r>
          </w:p>
        </w:tc>
        <w:tc>
          <w:tcPr>
            <w:tcW w:w="2541" w:type="dxa"/>
            <w:noWrap w:val="0"/>
            <w:vAlign w:val="center"/>
          </w:tcPr>
          <w:p>
            <w:pPr>
              <w:jc w:val="center"/>
              <w:rPr>
                <w:rFonts w:hint="eastAsia"/>
                <w:szCs w:val="21"/>
                <w:lang w:val="en-US" w:eastAsia="zh-CN"/>
              </w:rPr>
            </w:pPr>
            <w:r>
              <w:rPr>
                <w:rFonts w:hint="eastAsia"/>
                <w:szCs w:val="21"/>
                <w:lang w:val="en-US" w:eastAsia="zh-CN"/>
              </w:rPr>
              <w:t>GB/T 5480—2017</w:t>
            </w:r>
          </w:p>
          <w:p>
            <w:pPr>
              <w:jc w:val="center"/>
              <w:rPr>
                <w:rFonts w:hint="default"/>
                <w:szCs w:val="21"/>
                <w:lang w:val="en-US" w:eastAsia="zh-CN"/>
              </w:rPr>
            </w:pPr>
            <w:r>
              <w:rPr>
                <w:rFonts w:hint="eastAsia"/>
                <w:szCs w:val="21"/>
                <w:lang w:val="en-US" w:eastAsia="zh-CN"/>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jc w:val="center"/>
              <w:rPr>
                <w:rFonts w:hint="eastAsia" w:ascii="Times New Roman" w:hAnsi="Times New Roman"/>
                <w:kern w:val="2"/>
                <w:sz w:val="21"/>
                <w:szCs w:val="21"/>
                <w:lang w:val="en-US" w:eastAsia="zh-CN" w:bidi="ar-SA"/>
              </w:rPr>
            </w:pPr>
            <w:r>
              <w:rPr>
                <w:rFonts w:hint="eastAsia"/>
                <w:szCs w:val="21"/>
                <w:lang w:val="en-US" w:eastAsia="zh-CN"/>
              </w:rPr>
              <w:t>有机物含量</w:t>
            </w:r>
          </w:p>
        </w:tc>
        <w:tc>
          <w:tcPr>
            <w:tcW w:w="2541" w:type="dxa"/>
            <w:noWrap w:val="0"/>
            <w:vAlign w:val="center"/>
          </w:tcPr>
          <w:p>
            <w:pPr>
              <w:jc w:val="center"/>
              <w:rPr>
                <w:rFonts w:hint="eastAsia"/>
                <w:szCs w:val="21"/>
                <w:lang w:val="en-US" w:eastAsia="zh-CN"/>
              </w:rPr>
            </w:pPr>
            <w:r>
              <w:rPr>
                <w:rFonts w:hint="eastAsia"/>
                <w:szCs w:val="21"/>
                <w:lang w:val="en-US" w:eastAsia="zh-CN"/>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jc w:val="center"/>
              <w:rPr>
                <w:rFonts w:hint="eastAsia"/>
                <w:szCs w:val="21"/>
                <w:lang w:val="en-US" w:eastAsia="zh-CN"/>
              </w:rPr>
            </w:pPr>
            <w:r>
              <w:rPr>
                <w:rFonts w:hint="eastAsia"/>
                <w:szCs w:val="21"/>
                <w:lang w:val="en-US" w:eastAsia="zh-CN"/>
              </w:rPr>
              <w:t>导热系数</w:t>
            </w:r>
          </w:p>
          <w:p>
            <w:pPr>
              <w:jc w:val="center"/>
              <w:rPr>
                <w:rFonts w:hint="eastAsia" w:ascii="Times New Roman" w:hAnsi="Times New Roman"/>
                <w:kern w:val="2"/>
                <w:sz w:val="21"/>
                <w:szCs w:val="21"/>
                <w:lang w:val="en-US" w:eastAsia="zh-CN" w:bidi="ar-SA"/>
              </w:rPr>
            </w:pPr>
            <w:r>
              <w:rPr>
                <w:rFonts w:hint="eastAsia"/>
                <w:szCs w:val="21"/>
                <w:lang w:val="en-US" w:eastAsia="zh-CN"/>
              </w:rPr>
              <w:t>[平均温度（70±2）℃]</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eastAsia"/>
                <w:szCs w:val="21"/>
                <w:lang w:val="en-US" w:eastAsia="zh-CN"/>
              </w:rPr>
            </w:pPr>
            <w:r>
              <w:rPr>
                <w:rFonts w:hint="eastAsia"/>
                <w:szCs w:val="21"/>
                <w:lang w:val="en-US" w:eastAsia="zh-CN"/>
              </w:rPr>
              <w:t>GB/T 10295—2008</w:t>
            </w:r>
          </w:p>
          <w:p>
            <w:pPr>
              <w:jc w:val="center"/>
              <w:rPr>
                <w:rFonts w:hint="eastAsia"/>
                <w:szCs w:val="21"/>
                <w:lang w:val="en-US" w:eastAsia="zh-CN"/>
              </w:rPr>
            </w:pPr>
            <w:r>
              <w:rPr>
                <w:rFonts w:hint="eastAsia"/>
                <w:szCs w:val="21"/>
                <w:lang w:val="en-US" w:eastAsia="zh-CN"/>
              </w:rPr>
              <w:t>GB/T 11835—2016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4</w:t>
            </w:r>
          </w:p>
        </w:tc>
        <w:tc>
          <w:tcPr>
            <w:tcW w:w="2896" w:type="dxa"/>
            <w:noWrap w:val="0"/>
            <w:vAlign w:val="center"/>
          </w:tcPr>
          <w:p>
            <w:pPr>
              <w:jc w:val="center"/>
              <w:rPr>
                <w:rFonts w:hint="eastAsia" w:ascii="Times New Roman" w:hAnsi="Times New Roman"/>
                <w:kern w:val="2"/>
                <w:sz w:val="21"/>
                <w:szCs w:val="21"/>
                <w:lang w:val="en-US" w:eastAsia="zh-CN" w:bidi="ar-SA"/>
              </w:rPr>
            </w:pPr>
            <w:r>
              <w:rPr>
                <w:rFonts w:hint="eastAsia"/>
                <w:szCs w:val="21"/>
                <w:lang w:val="en-US" w:eastAsia="zh-CN"/>
              </w:rPr>
              <w:t>燃烧性能</w:t>
            </w:r>
          </w:p>
        </w:tc>
        <w:tc>
          <w:tcPr>
            <w:tcW w:w="2541" w:type="dxa"/>
            <w:noWrap w:val="0"/>
            <w:vAlign w:val="center"/>
          </w:tcPr>
          <w:p>
            <w:pPr>
              <w:jc w:val="center"/>
              <w:rPr>
                <w:rFonts w:hint="eastAsia"/>
                <w:szCs w:val="21"/>
                <w:lang w:val="en-US" w:eastAsia="zh-CN"/>
              </w:rPr>
            </w:pPr>
            <w:r>
              <w:rPr>
                <w:rFonts w:hint="eastAsia"/>
                <w:szCs w:val="21"/>
                <w:lang w:val="en-US" w:eastAsia="zh-CN"/>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6357" w:type="dxa"/>
            <w:gridSpan w:val="3"/>
            <w:noWrap w:val="0"/>
            <w:vAlign w:val="center"/>
          </w:tcPr>
          <w:p>
            <w:pPr>
              <w:jc w:val="left"/>
              <w:rPr>
                <w:rFonts w:hint="default"/>
                <w:szCs w:val="21"/>
                <w:lang w:val="en-US" w:eastAsia="zh-CN"/>
              </w:rPr>
            </w:pPr>
            <w:r>
              <w:rPr>
                <w:rFonts w:hint="eastAsia"/>
                <w:szCs w:val="21"/>
                <w:lang w:val="en-US" w:eastAsia="zh-CN"/>
              </w:rPr>
              <w:t>1）导热系数项目仅对棉、板、毡。</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Cs w:val="32"/>
        </w:rPr>
      </w:pPr>
    </w:p>
    <w:p>
      <w:pPr>
        <w:spacing w:line="560" w:lineRule="exact"/>
        <w:jc w:val="center"/>
        <w:rPr>
          <w:rFonts w:hint="eastAsia"/>
          <w:szCs w:val="32"/>
        </w:rPr>
      </w:pPr>
    </w:p>
    <w:p>
      <w:pPr>
        <w:spacing w:line="560" w:lineRule="exact"/>
        <w:jc w:val="center"/>
        <w:rPr>
          <w:rFonts w:hint="eastAsia"/>
          <w:szCs w:val="32"/>
        </w:rPr>
      </w:pPr>
      <w:r>
        <w:rPr>
          <w:rFonts w:hint="eastAsia"/>
          <w:szCs w:val="32"/>
        </w:rPr>
        <w:t>表6 建筑绝热用硬质聚氨酯泡沫塑料</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jc w:val="center"/>
              <w:rPr>
                <w:rFonts w:hint="eastAsia"/>
                <w:szCs w:val="21"/>
                <w:lang w:val="en-US" w:eastAsia="zh-CN"/>
              </w:rPr>
            </w:pPr>
            <w:r>
              <w:rPr>
                <w:rFonts w:hint="eastAsia"/>
                <w:szCs w:val="21"/>
                <w:lang w:val="en-US" w:eastAsia="zh-CN"/>
              </w:rPr>
              <w:t>芯密度</w:t>
            </w:r>
          </w:p>
        </w:tc>
        <w:tc>
          <w:tcPr>
            <w:tcW w:w="2541" w:type="dxa"/>
            <w:noWrap w:val="0"/>
            <w:vAlign w:val="center"/>
          </w:tcPr>
          <w:p>
            <w:pPr>
              <w:jc w:val="center"/>
              <w:rPr>
                <w:rFonts w:hint="eastAsia"/>
                <w:szCs w:val="21"/>
                <w:lang w:val="en-US" w:eastAsia="zh-CN"/>
              </w:rPr>
            </w:pPr>
            <w:r>
              <w:rPr>
                <w:rFonts w:hint="eastAsia"/>
                <w:szCs w:val="21"/>
                <w:lang w:val="en-US" w:eastAsia="zh-CN"/>
              </w:rPr>
              <w:t>GB/T 6343—1995</w:t>
            </w:r>
          </w:p>
          <w:p>
            <w:pPr>
              <w:jc w:val="center"/>
              <w:rPr>
                <w:rFonts w:hint="default"/>
                <w:szCs w:val="21"/>
                <w:lang w:val="en-US" w:eastAsia="zh-CN"/>
              </w:rPr>
            </w:pPr>
            <w:r>
              <w:rPr>
                <w:rFonts w:hint="eastAsia"/>
                <w:szCs w:val="21"/>
                <w:lang w:val="en-US" w:eastAsia="zh-CN"/>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jc w:val="center"/>
              <w:rPr>
                <w:rFonts w:hint="eastAsia"/>
                <w:szCs w:val="21"/>
                <w:lang w:val="en-US" w:eastAsia="zh-CN"/>
              </w:rPr>
            </w:pPr>
            <w:r>
              <w:rPr>
                <w:rFonts w:hint="eastAsia"/>
                <w:szCs w:val="21"/>
                <w:lang w:val="en-US" w:eastAsia="zh-CN"/>
              </w:rPr>
              <w:t>压缩强度或变形10%压缩应力</w:t>
            </w:r>
          </w:p>
        </w:tc>
        <w:tc>
          <w:tcPr>
            <w:tcW w:w="2541" w:type="dxa"/>
            <w:noWrap w:val="0"/>
            <w:vAlign w:val="center"/>
          </w:tcPr>
          <w:p>
            <w:pPr>
              <w:jc w:val="center"/>
              <w:rPr>
                <w:rFonts w:hint="eastAsia"/>
                <w:szCs w:val="21"/>
                <w:lang w:val="en-US" w:eastAsia="zh-CN"/>
              </w:rPr>
            </w:pPr>
            <w:r>
              <w:rPr>
                <w:rFonts w:hint="eastAsia"/>
                <w:szCs w:val="21"/>
                <w:lang w:val="en-US" w:eastAsia="zh-CN"/>
              </w:rPr>
              <w:t>GB/T 8813—1988</w:t>
            </w:r>
          </w:p>
          <w:p>
            <w:pPr>
              <w:jc w:val="center"/>
              <w:rPr>
                <w:rFonts w:hint="eastAsia"/>
                <w:szCs w:val="21"/>
                <w:lang w:val="en-US" w:eastAsia="zh-CN"/>
              </w:rPr>
            </w:pPr>
            <w:r>
              <w:rPr>
                <w:rFonts w:hint="eastAsia"/>
                <w:szCs w:val="21"/>
                <w:lang w:val="en-US" w:eastAsia="zh-CN"/>
              </w:rPr>
              <w:t>GB/T 21558—2008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jc w:val="center"/>
              <w:rPr>
                <w:rFonts w:hint="eastAsia"/>
                <w:szCs w:val="21"/>
                <w:lang w:val="en-US" w:eastAsia="zh-CN"/>
              </w:rPr>
            </w:pPr>
            <w:r>
              <w:rPr>
                <w:rFonts w:hint="eastAsia"/>
                <w:szCs w:val="21"/>
                <w:lang w:val="en-US" w:eastAsia="zh-CN"/>
              </w:rPr>
              <w:t>燃烧性能</w:t>
            </w:r>
          </w:p>
        </w:tc>
        <w:tc>
          <w:tcPr>
            <w:tcW w:w="2541" w:type="dxa"/>
            <w:noWrap w:val="0"/>
            <w:vAlign w:val="center"/>
          </w:tcPr>
          <w:p>
            <w:pPr>
              <w:jc w:val="center"/>
              <w:rPr>
                <w:rFonts w:hint="eastAsia"/>
                <w:szCs w:val="21"/>
                <w:lang w:val="en-US" w:eastAsia="zh-CN"/>
              </w:rPr>
            </w:pPr>
            <w:r>
              <w:rPr>
                <w:rFonts w:hint="eastAsia"/>
                <w:szCs w:val="21"/>
                <w:lang w:val="en-US" w:eastAsia="zh-CN"/>
              </w:rPr>
              <w:t>GB 8624—2006</w:t>
            </w:r>
          </w:p>
          <w:p>
            <w:pPr>
              <w:jc w:val="center"/>
              <w:rPr>
                <w:rFonts w:hint="eastAsia"/>
                <w:szCs w:val="21"/>
                <w:lang w:val="en-US" w:eastAsia="zh-CN"/>
              </w:rPr>
            </w:pPr>
            <w:r>
              <w:rPr>
                <w:rFonts w:hint="eastAsia"/>
                <w:szCs w:val="21"/>
                <w:lang w:val="en-US" w:eastAsia="zh-CN"/>
              </w:rPr>
              <w:t>GB/T 21558—2008</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Cs w:val="32"/>
        </w:rPr>
      </w:pPr>
    </w:p>
    <w:p>
      <w:pPr>
        <w:spacing w:line="560" w:lineRule="exact"/>
        <w:jc w:val="center"/>
        <w:rPr>
          <w:rFonts w:hint="eastAsia"/>
          <w:szCs w:val="32"/>
        </w:rPr>
      </w:pPr>
      <w:r>
        <w:rPr>
          <w:szCs w:val="32"/>
        </w:rPr>
        <w:t>表</w:t>
      </w:r>
      <w:r>
        <w:rPr>
          <w:rFonts w:hint="eastAsia"/>
          <w:szCs w:val="32"/>
          <w:lang w:val="en-US" w:eastAsia="zh-CN"/>
        </w:rPr>
        <w:t>7</w:t>
      </w:r>
      <w:r>
        <w:rPr>
          <w:szCs w:val="32"/>
        </w:rPr>
        <w:t xml:space="preserve"> </w:t>
      </w:r>
      <w:r>
        <w:rPr>
          <w:rFonts w:hint="eastAsia"/>
          <w:szCs w:val="32"/>
        </w:rPr>
        <w:t>建筑用岩棉绝热制品</w:t>
      </w:r>
    </w:p>
    <w:tbl>
      <w:tblPr>
        <w:tblStyle w:val="9"/>
        <w:tblW w:w="6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89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920" w:type="dxa"/>
            <w:noWrap w:val="0"/>
            <w:vAlign w:val="center"/>
          </w:tcPr>
          <w:p>
            <w:pPr>
              <w:jc w:val="center"/>
              <w:rPr>
                <w:szCs w:val="21"/>
              </w:rPr>
            </w:pPr>
            <w:r>
              <w:rPr>
                <w:szCs w:val="21"/>
              </w:rPr>
              <w:t>序号</w:t>
            </w:r>
          </w:p>
        </w:tc>
        <w:tc>
          <w:tcPr>
            <w:tcW w:w="2896" w:type="dxa"/>
            <w:noWrap w:val="0"/>
            <w:vAlign w:val="center"/>
          </w:tcPr>
          <w:p>
            <w:pPr>
              <w:jc w:val="center"/>
              <w:rPr>
                <w:szCs w:val="21"/>
              </w:rPr>
            </w:pPr>
            <w:r>
              <w:rPr>
                <w:szCs w:val="21"/>
              </w:rPr>
              <w:t>检验项目</w:t>
            </w:r>
          </w:p>
        </w:tc>
        <w:tc>
          <w:tcPr>
            <w:tcW w:w="2541" w:type="dxa"/>
            <w:noWrap w:val="0"/>
            <w:vAlign w:val="center"/>
          </w:tcPr>
          <w:p>
            <w:pPr>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eastAsia="仿宋_GB2312"/>
                <w:szCs w:val="21"/>
              </w:rPr>
            </w:pPr>
            <w:r>
              <w:rPr>
                <w:rFonts w:eastAsia="仿宋_GB2312"/>
                <w:szCs w:val="21"/>
              </w:rPr>
              <w:t>1</w:t>
            </w:r>
          </w:p>
        </w:tc>
        <w:tc>
          <w:tcPr>
            <w:tcW w:w="2896" w:type="dxa"/>
            <w:noWrap w:val="0"/>
            <w:vAlign w:val="center"/>
          </w:tcPr>
          <w:p>
            <w:pPr>
              <w:jc w:val="center"/>
              <w:rPr>
                <w:rFonts w:hint="eastAsia"/>
                <w:szCs w:val="21"/>
                <w:lang w:val="en-US" w:eastAsia="zh-CN"/>
              </w:rPr>
            </w:pPr>
            <w:r>
              <w:rPr>
                <w:rFonts w:hint="eastAsia"/>
                <w:szCs w:val="21"/>
                <w:lang w:val="en-US" w:eastAsia="zh-CN"/>
              </w:rPr>
              <w:t>密度偏差</w:t>
            </w:r>
          </w:p>
        </w:tc>
        <w:tc>
          <w:tcPr>
            <w:tcW w:w="2541" w:type="dxa"/>
            <w:noWrap w:val="0"/>
            <w:vAlign w:val="center"/>
          </w:tcPr>
          <w:p>
            <w:pPr>
              <w:jc w:val="center"/>
              <w:rPr>
                <w:rFonts w:hint="eastAsia"/>
                <w:szCs w:val="21"/>
                <w:lang w:val="en-US" w:eastAsia="zh-CN"/>
              </w:rPr>
            </w:pPr>
            <w:r>
              <w:rPr>
                <w:rFonts w:hint="eastAsia"/>
                <w:szCs w:val="21"/>
                <w:lang w:val="en-US" w:eastAsia="zh-CN"/>
              </w:rPr>
              <w:t>GB/T 5480—2017</w:t>
            </w:r>
          </w:p>
          <w:p>
            <w:pPr>
              <w:jc w:val="center"/>
              <w:rPr>
                <w:rFonts w:hint="default"/>
                <w:szCs w:val="21"/>
                <w:lang w:val="en-US" w:eastAsia="zh-CN"/>
              </w:rPr>
            </w:pPr>
            <w:r>
              <w:rPr>
                <w:rFonts w:hint="eastAsia"/>
                <w:szCs w:val="21"/>
                <w:lang w:val="en-US" w:eastAsia="zh-CN"/>
              </w:rPr>
              <w:t>GB/T 19686—2015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2</w:t>
            </w:r>
          </w:p>
        </w:tc>
        <w:tc>
          <w:tcPr>
            <w:tcW w:w="2896" w:type="dxa"/>
            <w:noWrap w:val="0"/>
            <w:vAlign w:val="center"/>
          </w:tcPr>
          <w:p>
            <w:pPr>
              <w:jc w:val="center"/>
              <w:rPr>
                <w:rFonts w:hint="eastAsia"/>
                <w:szCs w:val="21"/>
                <w:lang w:val="en-US" w:eastAsia="zh-CN"/>
              </w:rPr>
            </w:pPr>
            <w:r>
              <w:rPr>
                <w:rFonts w:hint="eastAsia"/>
                <w:szCs w:val="21"/>
                <w:lang w:val="en-US" w:eastAsia="zh-CN"/>
              </w:rPr>
              <w:t>导热系数</w:t>
            </w:r>
          </w:p>
          <w:p>
            <w:pPr>
              <w:jc w:val="center"/>
              <w:rPr>
                <w:rFonts w:hint="eastAsia"/>
                <w:szCs w:val="21"/>
                <w:lang w:val="en-US" w:eastAsia="zh-CN"/>
              </w:rPr>
            </w:pPr>
            <w:r>
              <w:rPr>
                <w:rFonts w:hint="eastAsia"/>
                <w:szCs w:val="21"/>
                <w:lang w:val="en-US" w:eastAsia="zh-CN"/>
              </w:rPr>
              <w:t>（平均温度25℃）</w:t>
            </w:r>
          </w:p>
        </w:tc>
        <w:tc>
          <w:tcPr>
            <w:tcW w:w="2541" w:type="dxa"/>
            <w:noWrap w:val="0"/>
            <w:vAlign w:val="center"/>
          </w:tcPr>
          <w:p>
            <w:pPr>
              <w:jc w:val="center"/>
              <w:rPr>
                <w:rFonts w:hint="eastAsia"/>
                <w:szCs w:val="21"/>
                <w:lang w:val="en-US" w:eastAsia="zh-CN"/>
              </w:rPr>
            </w:pPr>
            <w:r>
              <w:rPr>
                <w:rFonts w:hint="eastAsia"/>
                <w:szCs w:val="21"/>
                <w:lang w:val="en-US" w:eastAsia="zh-CN"/>
              </w:rPr>
              <w:t>GB/T 10294—2008</w:t>
            </w:r>
          </w:p>
          <w:p>
            <w:pPr>
              <w:jc w:val="center"/>
              <w:rPr>
                <w:rFonts w:hint="eastAsia"/>
                <w:szCs w:val="21"/>
                <w:lang w:val="en-US" w:eastAsia="zh-CN"/>
              </w:rPr>
            </w:pPr>
            <w:r>
              <w:rPr>
                <w:rFonts w:hint="eastAsia"/>
                <w:szCs w:val="21"/>
                <w:lang w:val="en-US" w:eastAsia="zh-CN"/>
              </w:rPr>
              <w:t>GB/T 10295—2008</w:t>
            </w:r>
          </w:p>
          <w:p>
            <w:pPr>
              <w:jc w:val="center"/>
              <w:rPr>
                <w:rFonts w:hint="eastAsia"/>
                <w:szCs w:val="21"/>
                <w:lang w:val="en-US" w:eastAsia="zh-CN"/>
              </w:rPr>
            </w:pPr>
            <w:r>
              <w:rPr>
                <w:rFonts w:hint="eastAsia"/>
                <w:szCs w:val="21"/>
                <w:lang w:val="en-US" w:eastAsia="zh-CN"/>
              </w:rPr>
              <w:t>GB/T 19686—2015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0" w:type="dxa"/>
            <w:noWrap w:val="0"/>
            <w:vAlign w:val="center"/>
          </w:tcPr>
          <w:p>
            <w:pPr>
              <w:jc w:val="center"/>
              <w:rPr>
                <w:rFonts w:hint="eastAsia" w:eastAsia="仿宋_GB2312"/>
                <w:szCs w:val="21"/>
              </w:rPr>
            </w:pPr>
            <w:r>
              <w:rPr>
                <w:rFonts w:hint="eastAsia" w:eastAsia="仿宋_GB2312"/>
                <w:szCs w:val="21"/>
              </w:rPr>
              <w:t>3</w:t>
            </w:r>
          </w:p>
        </w:tc>
        <w:tc>
          <w:tcPr>
            <w:tcW w:w="2896" w:type="dxa"/>
            <w:noWrap w:val="0"/>
            <w:vAlign w:val="center"/>
          </w:tcPr>
          <w:p>
            <w:pPr>
              <w:jc w:val="center"/>
              <w:rPr>
                <w:rFonts w:hint="eastAsia"/>
                <w:szCs w:val="21"/>
                <w:lang w:val="en-US" w:eastAsia="zh-CN"/>
              </w:rPr>
            </w:pPr>
            <w:r>
              <w:rPr>
                <w:rFonts w:hint="eastAsia"/>
                <w:szCs w:val="21"/>
                <w:lang w:val="en-US" w:eastAsia="zh-CN"/>
              </w:rPr>
              <w:t>燃烧性能</w:t>
            </w:r>
          </w:p>
        </w:tc>
        <w:tc>
          <w:tcPr>
            <w:tcW w:w="2541" w:type="dxa"/>
            <w:noWrap w:val="0"/>
            <w:vAlign w:val="center"/>
          </w:tcPr>
          <w:p>
            <w:pPr>
              <w:jc w:val="center"/>
              <w:rPr>
                <w:rFonts w:hint="eastAsia"/>
                <w:szCs w:val="21"/>
                <w:lang w:val="en-US" w:eastAsia="zh-CN"/>
              </w:rPr>
            </w:pPr>
            <w:r>
              <w:rPr>
                <w:rFonts w:hint="eastAsia"/>
                <w:szCs w:val="21"/>
                <w:lang w:val="en-US" w:eastAsia="zh-CN"/>
              </w:rPr>
              <w:t>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6357" w:type="dxa"/>
            <w:gridSpan w:val="3"/>
            <w:noWrap w:val="0"/>
            <w:vAlign w:val="center"/>
          </w:tcPr>
          <w:p>
            <w:pPr>
              <w:jc w:val="left"/>
              <w:rPr>
                <w:rFonts w:hint="default"/>
                <w:szCs w:val="21"/>
                <w:lang w:val="en-US" w:eastAsia="zh-CN"/>
              </w:rPr>
            </w:pPr>
            <w:r>
              <w:rPr>
                <w:rFonts w:hint="default"/>
                <w:szCs w:val="21"/>
                <w:lang w:val="en-US" w:eastAsia="zh-CN"/>
              </w:rPr>
              <w:t>1）导热系数项目仅对板材。</w:t>
            </w:r>
          </w:p>
        </w:tc>
      </w:tr>
    </w:tbl>
    <w:p>
      <w:pPr>
        <w:adjustRightInd w:val="0"/>
        <w:snapToGrid w:val="0"/>
        <w:spacing w:line="440" w:lineRule="exact"/>
        <w:ind w:firstLine="420" w:firstLineChars="200"/>
        <w:rPr>
          <w:rFonts w:hint="eastAsia"/>
          <w:szCs w:val="21"/>
        </w:rPr>
      </w:pPr>
      <w:r>
        <w:rPr>
          <w:rFonts w:hint="eastAsia"/>
          <w:szCs w:val="21"/>
        </w:rPr>
        <w:t>执行企业标准、团体标准、地方标准的产品，检验项目参照上述内容执行。</w:t>
      </w:r>
    </w:p>
    <w:p>
      <w:pPr>
        <w:snapToGrid w:val="0"/>
        <w:spacing w:line="440" w:lineRule="exact"/>
        <w:ind w:firstLine="420" w:firstLineChars="200"/>
        <w:rPr>
          <w:szCs w:val="21"/>
        </w:rPr>
      </w:pPr>
      <w:r>
        <w:rPr>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szCs w:val="21"/>
        </w:rPr>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3.1依据标准</w:t>
      </w:r>
    </w:p>
    <w:p>
      <w:pPr>
        <w:snapToGrid w:val="0"/>
        <w:spacing w:line="440" w:lineRule="exact"/>
        <w:ind w:firstLine="420" w:firstLineChars="200"/>
        <w:rPr>
          <w:rFonts w:hint="eastAsia" w:eastAsia="宋体"/>
          <w:szCs w:val="21"/>
          <w:lang w:eastAsia="zh-CN"/>
        </w:rPr>
      </w:pPr>
      <w:r>
        <w:rPr>
          <w:rFonts w:hint="eastAsia"/>
          <w:szCs w:val="21"/>
        </w:rPr>
        <w:t>GB/T 10801.1</w:t>
      </w:r>
      <w:r>
        <w:rPr>
          <w:rFonts w:hint="eastAsia"/>
          <w:szCs w:val="21"/>
          <w:lang w:val="en-US" w:eastAsia="zh-CN"/>
        </w:rPr>
        <w:t>—</w:t>
      </w:r>
      <w:r>
        <w:rPr>
          <w:rFonts w:hint="eastAsia"/>
          <w:szCs w:val="21"/>
        </w:rPr>
        <w:t>2021</w:t>
      </w:r>
      <w:r>
        <w:rPr>
          <w:rFonts w:hint="eastAsia"/>
          <w:szCs w:val="21"/>
          <w:lang w:val="en-US" w:eastAsia="zh-CN"/>
        </w:rPr>
        <w:t>《</w:t>
      </w:r>
      <w:r>
        <w:rPr>
          <w:rFonts w:hint="eastAsia"/>
          <w:szCs w:val="21"/>
        </w:rPr>
        <w:t>绝热用模塑聚苯乙烯泡沫塑料（EPS</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10801.2</w:t>
      </w:r>
      <w:r>
        <w:rPr>
          <w:rFonts w:hint="eastAsia"/>
          <w:szCs w:val="21"/>
          <w:lang w:val="en-US" w:eastAsia="zh-CN"/>
        </w:rPr>
        <w:t>—</w:t>
      </w:r>
      <w:r>
        <w:rPr>
          <w:rFonts w:hint="eastAsia"/>
          <w:szCs w:val="21"/>
        </w:rPr>
        <w:t>2018</w:t>
      </w:r>
      <w:r>
        <w:rPr>
          <w:rFonts w:hint="eastAsia"/>
          <w:szCs w:val="21"/>
          <w:lang w:val="en-US" w:eastAsia="zh-CN"/>
        </w:rPr>
        <w:t>《</w:t>
      </w:r>
      <w:r>
        <w:rPr>
          <w:rFonts w:hint="eastAsia"/>
          <w:szCs w:val="21"/>
        </w:rPr>
        <w:t>绝热用挤塑聚苯乙烯泡沫塑料</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17795</w:t>
      </w:r>
      <w:r>
        <w:rPr>
          <w:rFonts w:hint="eastAsia"/>
          <w:szCs w:val="21"/>
          <w:lang w:val="en-US" w:eastAsia="zh-CN"/>
        </w:rPr>
        <w:t>—</w:t>
      </w:r>
      <w:r>
        <w:rPr>
          <w:rFonts w:hint="eastAsia"/>
          <w:szCs w:val="21"/>
        </w:rPr>
        <w:t>2019</w:t>
      </w:r>
      <w:r>
        <w:rPr>
          <w:rFonts w:hint="eastAsia"/>
          <w:szCs w:val="21"/>
          <w:lang w:val="en-US" w:eastAsia="zh-CN"/>
        </w:rPr>
        <w:t>《</w:t>
      </w:r>
      <w:r>
        <w:rPr>
          <w:rFonts w:hint="eastAsia"/>
          <w:szCs w:val="21"/>
        </w:rPr>
        <w:t>建筑绝热用玻璃棉制品</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17794</w:t>
      </w:r>
      <w:r>
        <w:rPr>
          <w:rFonts w:hint="eastAsia"/>
          <w:szCs w:val="21"/>
          <w:lang w:val="en-US" w:eastAsia="zh-CN"/>
        </w:rPr>
        <w:t>—</w:t>
      </w:r>
      <w:r>
        <w:rPr>
          <w:rFonts w:hint="eastAsia"/>
          <w:szCs w:val="21"/>
        </w:rPr>
        <w:t>2021</w:t>
      </w:r>
      <w:r>
        <w:rPr>
          <w:rFonts w:hint="eastAsia"/>
          <w:szCs w:val="21"/>
          <w:lang w:val="en-US" w:eastAsia="zh-CN"/>
        </w:rPr>
        <w:t>《</w:t>
      </w:r>
      <w:r>
        <w:rPr>
          <w:rFonts w:hint="eastAsia"/>
          <w:szCs w:val="21"/>
        </w:rPr>
        <w:t>柔性泡沫橡塑绝热制品</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11835—2016</w:t>
      </w:r>
      <w:r>
        <w:rPr>
          <w:rFonts w:hint="eastAsia"/>
          <w:szCs w:val="21"/>
          <w:lang w:val="en-US" w:eastAsia="zh-CN"/>
        </w:rPr>
        <w:t>《</w:t>
      </w:r>
      <w:r>
        <w:rPr>
          <w:rFonts w:hint="eastAsia"/>
          <w:szCs w:val="21"/>
        </w:rPr>
        <w:t>绝热用岩棉、矿渣棉及其制品</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21558—2008</w:t>
      </w:r>
      <w:r>
        <w:rPr>
          <w:rFonts w:hint="eastAsia"/>
          <w:szCs w:val="21"/>
          <w:lang w:val="en-US" w:eastAsia="zh-CN"/>
        </w:rPr>
        <w:t>《</w:t>
      </w:r>
      <w:r>
        <w:rPr>
          <w:rFonts w:hint="eastAsia"/>
          <w:szCs w:val="21"/>
        </w:rPr>
        <w:t>建筑绝热用硬质聚氨酯泡沫塑料</w:t>
      </w:r>
      <w:r>
        <w:rPr>
          <w:rFonts w:hint="eastAsia"/>
          <w:szCs w:val="21"/>
          <w:lang w:eastAsia="zh-CN"/>
        </w:rPr>
        <w:t>》</w:t>
      </w:r>
    </w:p>
    <w:p>
      <w:pPr>
        <w:snapToGrid w:val="0"/>
        <w:spacing w:line="440" w:lineRule="exact"/>
        <w:ind w:firstLine="420" w:firstLineChars="200"/>
        <w:rPr>
          <w:rFonts w:hint="eastAsia"/>
          <w:szCs w:val="21"/>
        </w:rPr>
      </w:pPr>
      <w:r>
        <w:rPr>
          <w:rFonts w:hint="eastAsia"/>
          <w:szCs w:val="21"/>
        </w:rPr>
        <w:t>GB/T 19686—2015</w:t>
      </w:r>
      <w:r>
        <w:rPr>
          <w:rFonts w:hint="eastAsia"/>
          <w:szCs w:val="21"/>
          <w:lang w:val="en-US" w:eastAsia="zh-CN"/>
        </w:rPr>
        <w:t>《</w:t>
      </w:r>
      <w:r>
        <w:rPr>
          <w:rFonts w:hint="eastAsia"/>
          <w:szCs w:val="21"/>
        </w:rPr>
        <w:t>建筑用岩棉绝热制品</w:t>
      </w:r>
      <w:r>
        <w:rPr>
          <w:rFonts w:hint="eastAsia"/>
          <w:szCs w:val="21"/>
          <w:lang w:eastAsia="zh-CN"/>
        </w:rPr>
        <w:t>》</w:t>
      </w:r>
    </w:p>
    <w:p>
      <w:pPr>
        <w:snapToGrid w:val="0"/>
        <w:spacing w:line="440" w:lineRule="exact"/>
        <w:ind w:firstLine="420" w:firstLineChars="200"/>
        <w:rPr>
          <w:szCs w:val="21"/>
        </w:rPr>
      </w:pPr>
      <w:r>
        <w:rPr>
          <w:szCs w:val="21"/>
        </w:rPr>
        <w:t>现行有效的企业标准、团体标准、地方标准及产品明示质量要求</w:t>
      </w:r>
    </w:p>
    <w:p>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3.2判定原则</w:t>
      </w:r>
    </w:p>
    <w:p>
      <w:pPr>
        <w:snapToGrid w:val="0"/>
        <w:spacing w:line="440" w:lineRule="exact"/>
        <w:ind w:firstLine="420" w:firstLineChars="200"/>
        <w:rPr>
          <w:szCs w:val="21"/>
        </w:rPr>
      </w:pPr>
      <w:r>
        <w:rPr>
          <w:szCs w:val="21"/>
        </w:rPr>
        <w:t>经检验，检验项目全部合格，判定为</w:t>
      </w:r>
      <w:bookmarkStart w:id="0" w:name="_GoBack"/>
      <w:bookmarkEnd w:id="0"/>
      <w:r>
        <w:rPr>
          <w:szCs w:val="21"/>
        </w:rPr>
        <w:t>被抽查产品</w:t>
      </w:r>
      <w:r>
        <w:rPr>
          <w:rFonts w:hint="eastAsia"/>
          <w:szCs w:val="21"/>
        </w:rPr>
        <w:t>所检项目未发现不</w:t>
      </w:r>
      <w:r>
        <w:rPr>
          <w:szCs w:val="21"/>
        </w:rPr>
        <w:t>合格；检验项目中任一项或一项以上不合格，判定为被抽查产品不合格。</w:t>
      </w:r>
    </w:p>
    <w:p>
      <w:pPr>
        <w:snapToGrid w:val="0"/>
        <w:spacing w:line="440" w:lineRule="exact"/>
        <w:ind w:firstLine="417"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417"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417"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szCs w:val="21"/>
        </w:rPr>
      </w:pPr>
      <w:r>
        <w:rPr>
          <w:szCs w:val="21"/>
        </w:rPr>
        <w:t>若被检产品明示的质量要求缺少本细则中检验项目依据的推荐性标准要求时，该项目不参与判定</w:t>
      </w:r>
      <w:r>
        <w:rPr>
          <w:color w:val="000000"/>
          <w:szCs w:val="21"/>
        </w:rPr>
        <w:t>，但应在检验报告备注中进行说明。</w:t>
      </w:r>
    </w:p>
    <w:p>
      <w:pPr>
        <w:snapToGrid w:val="0"/>
        <w:spacing w:line="440" w:lineRule="exact"/>
        <w:rPr>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51A44"/>
    <w:rsid w:val="00081CBD"/>
    <w:rsid w:val="000976DE"/>
    <w:rsid w:val="000B6AB8"/>
    <w:rsid w:val="001141F4"/>
    <w:rsid w:val="00144BFC"/>
    <w:rsid w:val="00161CC9"/>
    <w:rsid w:val="001809DD"/>
    <w:rsid w:val="001A150E"/>
    <w:rsid w:val="001E297A"/>
    <w:rsid w:val="00253624"/>
    <w:rsid w:val="00292420"/>
    <w:rsid w:val="002B38DA"/>
    <w:rsid w:val="002D7F8A"/>
    <w:rsid w:val="002E0D1D"/>
    <w:rsid w:val="003102FB"/>
    <w:rsid w:val="003203A3"/>
    <w:rsid w:val="003C388C"/>
    <w:rsid w:val="003E4B35"/>
    <w:rsid w:val="003E61BF"/>
    <w:rsid w:val="00445E86"/>
    <w:rsid w:val="00474E04"/>
    <w:rsid w:val="004C0D07"/>
    <w:rsid w:val="004D0C5A"/>
    <w:rsid w:val="004D370C"/>
    <w:rsid w:val="004E1396"/>
    <w:rsid w:val="005255D7"/>
    <w:rsid w:val="00563EBC"/>
    <w:rsid w:val="00564F4C"/>
    <w:rsid w:val="0058351D"/>
    <w:rsid w:val="005B7ED8"/>
    <w:rsid w:val="00610555"/>
    <w:rsid w:val="006369D6"/>
    <w:rsid w:val="006E0056"/>
    <w:rsid w:val="006F0971"/>
    <w:rsid w:val="0072334C"/>
    <w:rsid w:val="0075488B"/>
    <w:rsid w:val="00754B02"/>
    <w:rsid w:val="007863DC"/>
    <w:rsid w:val="007C51AC"/>
    <w:rsid w:val="008141C1"/>
    <w:rsid w:val="00826E57"/>
    <w:rsid w:val="00845A82"/>
    <w:rsid w:val="00895BEA"/>
    <w:rsid w:val="008A3497"/>
    <w:rsid w:val="008E7DAB"/>
    <w:rsid w:val="008F789C"/>
    <w:rsid w:val="00917A54"/>
    <w:rsid w:val="009830E2"/>
    <w:rsid w:val="009C5BE7"/>
    <w:rsid w:val="00A00931"/>
    <w:rsid w:val="00A12D5C"/>
    <w:rsid w:val="00A21847"/>
    <w:rsid w:val="00A43553"/>
    <w:rsid w:val="00A609A0"/>
    <w:rsid w:val="00C26074"/>
    <w:rsid w:val="00C83B0A"/>
    <w:rsid w:val="00CA7DB8"/>
    <w:rsid w:val="00CC33F8"/>
    <w:rsid w:val="00CD1580"/>
    <w:rsid w:val="00CE1E0C"/>
    <w:rsid w:val="00CE277E"/>
    <w:rsid w:val="00D000E0"/>
    <w:rsid w:val="00D56867"/>
    <w:rsid w:val="00D71EAE"/>
    <w:rsid w:val="00DC37F5"/>
    <w:rsid w:val="00E02A7F"/>
    <w:rsid w:val="00E07880"/>
    <w:rsid w:val="00E12124"/>
    <w:rsid w:val="00E35E78"/>
    <w:rsid w:val="00E53EF2"/>
    <w:rsid w:val="00E82621"/>
    <w:rsid w:val="00EA5ED4"/>
    <w:rsid w:val="00F77C9A"/>
    <w:rsid w:val="00FB576C"/>
    <w:rsid w:val="00FC2905"/>
    <w:rsid w:val="00FC5382"/>
    <w:rsid w:val="00FD2AA6"/>
    <w:rsid w:val="00FE39D9"/>
    <w:rsid w:val="00FE7E8A"/>
    <w:rsid w:val="02AE01CC"/>
    <w:rsid w:val="04DB4CDB"/>
    <w:rsid w:val="069176BF"/>
    <w:rsid w:val="09471A07"/>
    <w:rsid w:val="0B9B19E7"/>
    <w:rsid w:val="130651C0"/>
    <w:rsid w:val="13231F51"/>
    <w:rsid w:val="14203E74"/>
    <w:rsid w:val="14904572"/>
    <w:rsid w:val="15001D0E"/>
    <w:rsid w:val="17132D51"/>
    <w:rsid w:val="1B3F68A5"/>
    <w:rsid w:val="1DB422BC"/>
    <w:rsid w:val="1DC1286A"/>
    <w:rsid w:val="1ECE699F"/>
    <w:rsid w:val="1F274302"/>
    <w:rsid w:val="1FF71BFA"/>
    <w:rsid w:val="22783080"/>
    <w:rsid w:val="231B27BC"/>
    <w:rsid w:val="25B038CF"/>
    <w:rsid w:val="278827D9"/>
    <w:rsid w:val="29727E07"/>
    <w:rsid w:val="2A8F0449"/>
    <w:rsid w:val="2C0927BF"/>
    <w:rsid w:val="2E0F0EE2"/>
    <w:rsid w:val="31A52F0C"/>
    <w:rsid w:val="38B367F4"/>
    <w:rsid w:val="46E40987"/>
    <w:rsid w:val="475F6EEB"/>
    <w:rsid w:val="48EF447A"/>
    <w:rsid w:val="4A0755F3"/>
    <w:rsid w:val="4A486567"/>
    <w:rsid w:val="4A761E4D"/>
    <w:rsid w:val="4B74159A"/>
    <w:rsid w:val="4D8C2EEA"/>
    <w:rsid w:val="4E1E33AE"/>
    <w:rsid w:val="52445859"/>
    <w:rsid w:val="52ED60A5"/>
    <w:rsid w:val="531B2FAA"/>
    <w:rsid w:val="541E65F9"/>
    <w:rsid w:val="55FC102D"/>
    <w:rsid w:val="570B70C9"/>
    <w:rsid w:val="5D5D3EA9"/>
    <w:rsid w:val="5D960058"/>
    <w:rsid w:val="5F4529CA"/>
    <w:rsid w:val="5F9750F4"/>
    <w:rsid w:val="6006326F"/>
    <w:rsid w:val="603161B4"/>
    <w:rsid w:val="606E0AA6"/>
    <w:rsid w:val="62D77BD5"/>
    <w:rsid w:val="63F25A4A"/>
    <w:rsid w:val="65C251A5"/>
    <w:rsid w:val="65DE19F7"/>
    <w:rsid w:val="67C617B5"/>
    <w:rsid w:val="6AC449B9"/>
    <w:rsid w:val="6B3D5917"/>
    <w:rsid w:val="6DB55592"/>
    <w:rsid w:val="6F5A5D48"/>
    <w:rsid w:val="6FD9375B"/>
    <w:rsid w:val="71025CA2"/>
    <w:rsid w:val="71F9338B"/>
    <w:rsid w:val="73655F4E"/>
    <w:rsid w:val="768A78C8"/>
    <w:rsid w:val="76D474B3"/>
    <w:rsid w:val="79077078"/>
    <w:rsid w:val="79980404"/>
    <w:rsid w:val="79DB17DE"/>
    <w:rsid w:val="79FD7C3C"/>
    <w:rsid w:val="7B42766E"/>
    <w:rsid w:val="7BA2283A"/>
    <w:rsid w:val="7BF104DD"/>
    <w:rsid w:val="9B7E30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rFonts w:ascii="方正小标宋简体" w:eastAsia="方正小标宋简体"/>
      <w:kern w:val="44"/>
      <w:sz w:val="38"/>
    </w:rPr>
  </w:style>
  <w:style w:type="character" w:default="1" w:styleId="10">
    <w:name w:val="Default Paragraph Font"/>
    <w:semiHidden/>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4">
    <w:name w:val="annotation text"/>
    <w:basedOn w:val="1"/>
    <w:unhideWhenUsed/>
    <w:qFormat/>
    <w:uiPriority w:val="99"/>
    <w:pPr>
      <w:jc w:val="left"/>
    </w:pPr>
  </w:style>
  <w:style w:type="paragraph" w:styleId="5">
    <w:name w:val="Body Text Indent"/>
    <w:basedOn w:val="1"/>
    <w:qFormat/>
    <w:uiPriority w:val="0"/>
    <w:pPr>
      <w:spacing w:line="360" w:lineRule="auto"/>
      <w:ind w:firstLine="480" w:firstLineChars="200"/>
    </w:pPr>
    <w:rPr>
      <w:rFonts w:ascii="宋体" w:hAnsi="宋体"/>
      <w:sz w:val="24"/>
      <w:szCs w:val="20"/>
    </w:rPr>
  </w:style>
  <w:style w:type="paragraph" w:styleId="6">
    <w:name w:val="Balloon Text"/>
    <w:basedOn w:val="1"/>
    <w:link w:val="1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character" w:styleId="11">
    <w:name w:val="page number"/>
    <w:uiPriority w:val="0"/>
  </w:style>
  <w:style w:type="paragraph" w:customStyle="1" w:styleId="12">
    <w:name w:val="_Style 10"/>
    <w:unhideWhenUsed/>
    <w:uiPriority w:val="99"/>
    <w:rPr>
      <w:rFonts w:ascii="Times New Roman" w:hAnsi="Times New Roman" w:eastAsia="宋体" w:cs="Times New Roman"/>
      <w:kern w:val="2"/>
      <w:sz w:val="21"/>
      <w:szCs w:val="24"/>
      <w:lang w:val="en-US" w:eastAsia="zh-CN" w:bidi="ar-SA"/>
    </w:r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批注框文本 字符"/>
    <w:link w:val="6"/>
    <w:semiHidden/>
    <w:qFormat/>
    <w:uiPriority w:val="99"/>
    <w:rPr>
      <w:kern w:val="2"/>
      <w:sz w:val="18"/>
      <w:szCs w:val="18"/>
    </w:rPr>
  </w:style>
  <w:style w:type="character" w:customStyle="1" w:styleId="15">
    <w:name w:val="页眉 字符"/>
    <w:link w:val="8"/>
    <w:semiHidden/>
    <w:qFormat/>
    <w:uiPriority w:val="99"/>
    <w:rPr>
      <w:kern w:val="2"/>
      <w:sz w:val="18"/>
      <w:szCs w:val="18"/>
    </w:rPr>
  </w:style>
  <w:style w:type="character" w:customStyle="1" w:styleId="16">
    <w:name w:val="页脚 字符"/>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298</Words>
  <Characters>1703</Characters>
  <Lines>14</Lines>
  <Paragraphs>3</Paragraphs>
  <TotalTime>5</TotalTime>
  <ScaleCrop>false</ScaleCrop>
  <LinksUpToDate>false</LinksUpToDate>
  <CharactersWithSpaces>1998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2004-08-06T19:45:00Z</dcterms:created>
  <dc:creator>Legend User</dc:creator>
  <cp:lastModifiedBy>Administrator</cp:lastModifiedBy>
  <cp:lastPrinted>2019-12-05T23:53:00Z</cp:lastPrinted>
  <dcterms:modified xsi:type="dcterms:W3CDTF">2025-05-19T07:07:04Z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245E79DB30664379955473C732C143A7_13</vt:lpwstr>
  </property>
</Properties>
</file>