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方正小标宋简体"/>
          <w:color w:val="000000"/>
          <w:sz w:val="32"/>
          <w:szCs w:val="32"/>
        </w:rPr>
      </w:pPr>
      <w:r>
        <w:rPr>
          <w:rFonts w:hint="eastAsia" w:eastAsia="方正小标宋简体"/>
          <w:color w:val="000000"/>
          <w:sz w:val="32"/>
          <w:szCs w:val="32"/>
        </w:rPr>
        <w:t>广州市海珠区市场监督管理局老人鞋产品</w:t>
      </w:r>
    </w:p>
    <w:p>
      <w:pPr>
        <w:jc w:val="center"/>
        <w:outlineLvl w:val="0"/>
        <w:rPr>
          <w:rFonts w:eastAsia="方正小标宋简体"/>
          <w:sz w:val="32"/>
          <w:szCs w:val="32"/>
        </w:rPr>
      </w:pPr>
      <w:r>
        <w:rPr>
          <w:rFonts w:eastAsia="方正小标宋简体"/>
          <w:sz w:val="32"/>
          <w:szCs w:val="32"/>
        </w:rPr>
        <w:t>质量</w:t>
      </w:r>
      <w:r>
        <w:rPr>
          <w:rFonts w:hint="eastAsia" w:eastAsia="方正小标宋简体"/>
          <w:sz w:val="32"/>
          <w:szCs w:val="32"/>
        </w:rPr>
        <w:t>监督</w:t>
      </w:r>
      <w:r>
        <w:rPr>
          <w:rFonts w:eastAsia="方正小标宋简体"/>
          <w:sz w:val="32"/>
          <w:szCs w:val="32"/>
        </w:rPr>
        <w:t>抽查实施</w:t>
      </w:r>
      <w:r>
        <w:rPr>
          <w:rFonts w:hint="eastAsia" w:eastAsia="方正小标宋简体"/>
          <w:sz w:val="32"/>
          <w:szCs w:val="32"/>
        </w:rPr>
        <w:t>细则</w:t>
      </w:r>
    </w:p>
    <w:p>
      <w:pPr>
        <w:jc w:val="center"/>
        <w:outlineLvl w:val="0"/>
        <w:rPr>
          <w:rFonts w:eastAsia="方正小标宋简体"/>
          <w:color w:val="000000"/>
          <w:sz w:val="32"/>
          <w:szCs w:val="32"/>
        </w:rPr>
      </w:pPr>
      <w:r>
        <w:rPr>
          <w:rFonts w:hint="eastAsia" w:eastAsia="方正小标宋简体"/>
          <w:color w:val="000000"/>
          <w:sz w:val="32"/>
          <w:szCs w:val="32"/>
        </w:rPr>
        <w:t>（2025年版）</w:t>
      </w:r>
    </w:p>
    <w:p>
      <w:pPr>
        <w:spacing w:line="360" w:lineRule="auto"/>
        <w:outlineLvl w:val="0"/>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1、抽样方法</w:t>
      </w:r>
    </w:p>
    <w:p>
      <w:pPr>
        <w:snapToGrid w:val="0"/>
        <w:spacing w:line="360" w:lineRule="auto"/>
        <w:ind w:firstLine="420" w:firstLineChars="200"/>
        <w:rPr>
          <w:rFonts w:hAnsi="宋体"/>
          <w:szCs w:val="21"/>
        </w:rPr>
      </w:pPr>
      <w:r>
        <w:rPr>
          <w:rFonts w:hint="eastAsia" w:hAnsi="宋体"/>
          <w:szCs w:val="21"/>
        </w:rPr>
        <w:t>在生产企业的成品库内（生产领域）、线下销售者处（流通领域）或电商领域随机抽取有产品质量检验合格证明或者以其他形式表明合格的、近期生产的待销产品。</w:t>
      </w:r>
    </w:p>
    <w:p>
      <w:pPr>
        <w:adjustRightInd w:val="0"/>
        <w:snapToGrid w:val="0"/>
        <w:spacing w:line="360" w:lineRule="auto"/>
        <w:ind w:firstLine="420" w:firstLineChars="200"/>
        <w:rPr>
          <w:rFonts w:hAnsi="宋体"/>
          <w:szCs w:val="21"/>
        </w:rPr>
      </w:pPr>
      <w:r>
        <w:rPr>
          <w:rFonts w:hint="eastAsia" w:hAnsi="宋体"/>
          <w:szCs w:val="21"/>
        </w:rPr>
        <w:t>抽查样品基数应满足抽样数量要求。</w:t>
      </w:r>
    </w:p>
    <w:p>
      <w:pPr>
        <w:adjustRightInd w:val="0"/>
        <w:snapToGrid w:val="0"/>
        <w:jc w:val="center"/>
        <w:outlineLvl w:val="1"/>
        <w:rPr>
          <w:color w:val="000000"/>
          <w:szCs w:val="21"/>
        </w:rPr>
      </w:pPr>
      <w:r>
        <w:rPr>
          <w:color w:val="000000"/>
          <w:szCs w:val="21"/>
        </w:rPr>
        <w:t>表1</w:t>
      </w:r>
      <w:r>
        <w:rPr>
          <w:rFonts w:hint="eastAsia"/>
          <w:color w:val="000000"/>
          <w:szCs w:val="21"/>
        </w:rPr>
        <w:t xml:space="preserve">  </w:t>
      </w:r>
      <w:r>
        <w:rPr>
          <w:rFonts w:hint="eastAsia"/>
          <w:szCs w:val="21"/>
        </w:rPr>
        <w:t>抽样数量表</w:t>
      </w: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2463"/>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17" w:type="dxa"/>
            <w:vMerge w:val="restart"/>
            <w:vAlign w:val="center"/>
          </w:tcPr>
          <w:p>
            <w:pPr>
              <w:jc w:val="center"/>
              <w:rPr>
                <w:bCs/>
                <w:szCs w:val="21"/>
              </w:rPr>
            </w:pPr>
            <w:r>
              <w:rPr>
                <w:rFonts w:hint="eastAsia"/>
                <w:szCs w:val="21"/>
              </w:rPr>
              <w:t>序号</w:t>
            </w:r>
          </w:p>
        </w:tc>
        <w:tc>
          <w:tcPr>
            <w:tcW w:w="4111" w:type="dxa"/>
            <w:vMerge w:val="restart"/>
            <w:vAlign w:val="center"/>
          </w:tcPr>
          <w:p>
            <w:pPr>
              <w:jc w:val="center"/>
              <w:rPr>
                <w:color w:val="000000"/>
                <w:szCs w:val="21"/>
              </w:rPr>
            </w:pPr>
            <w:r>
              <w:rPr>
                <w:rFonts w:hint="eastAsia"/>
                <w:color w:val="000000"/>
                <w:szCs w:val="21"/>
              </w:rPr>
              <w:t>产品</w:t>
            </w:r>
          </w:p>
        </w:tc>
        <w:tc>
          <w:tcPr>
            <w:tcW w:w="4926" w:type="dxa"/>
            <w:gridSpan w:val="2"/>
            <w:vAlign w:val="center"/>
          </w:tcPr>
          <w:p>
            <w:pPr>
              <w:jc w:val="center"/>
            </w:pPr>
            <w:r>
              <w:rPr>
                <w:rFonts w:hint="eastAsia"/>
              </w:rPr>
              <w:t>抽样数量要求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17" w:type="dxa"/>
            <w:vMerge w:val="continue"/>
            <w:vAlign w:val="center"/>
          </w:tcPr>
          <w:p>
            <w:pPr>
              <w:jc w:val="center"/>
              <w:rPr>
                <w:szCs w:val="21"/>
              </w:rPr>
            </w:pPr>
          </w:p>
        </w:tc>
        <w:tc>
          <w:tcPr>
            <w:tcW w:w="4111" w:type="dxa"/>
            <w:vMerge w:val="continue"/>
            <w:vAlign w:val="center"/>
          </w:tcPr>
          <w:p>
            <w:pPr>
              <w:jc w:val="center"/>
              <w:rPr>
                <w:color w:val="000000"/>
                <w:szCs w:val="21"/>
              </w:rPr>
            </w:pPr>
          </w:p>
        </w:tc>
        <w:tc>
          <w:tcPr>
            <w:tcW w:w="2463" w:type="dxa"/>
            <w:vAlign w:val="center"/>
          </w:tcPr>
          <w:p>
            <w:pPr>
              <w:jc w:val="center"/>
            </w:pPr>
            <w:r>
              <w:rPr>
                <w:rFonts w:hint="eastAsia"/>
              </w:rPr>
              <w:t>检样数量</w:t>
            </w:r>
          </w:p>
        </w:tc>
        <w:tc>
          <w:tcPr>
            <w:tcW w:w="2463" w:type="dxa"/>
            <w:vAlign w:val="center"/>
          </w:tcPr>
          <w:p>
            <w:pPr>
              <w:jc w:val="center"/>
            </w:pPr>
            <w:r>
              <w:rPr>
                <w:rFonts w:hint="eastAsia"/>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17" w:type="dxa"/>
            <w:vAlign w:val="center"/>
          </w:tcPr>
          <w:p>
            <w:pPr>
              <w:numPr>
                <w:ilvl w:val="0"/>
                <w:numId w:val="1"/>
              </w:numPr>
              <w:jc w:val="center"/>
              <w:rPr>
                <w:szCs w:val="21"/>
              </w:rPr>
            </w:pPr>
          </w:p>
        </w:tc>
        <w:tc>
          <w:tcPr>
            <w:tcW w:w="4111" w:type="dxa"/>
            <w:vAlign w:val="center"/>
          </w:tcPr>
          <w:p>
            <w:pPr>
              <w:jc w:val="center"/>
              <w:rPr>
                <w:szCs w:val="21"/>
              </w:rPr>
            </w:pPr>
            <w:r>
              <w:rPr>
                <w:rFonts w:hint="eastAsia"/>
                <w:szCs w:val="21"/>
              </w:rPr>
              <w:t>老人鞋</w:t>
            </w:r>
          </w:p>
        </w:tc>
        <w:tc>
          <w:tcPr>
            <w:tcW w:w="2463" w:type="dxa"/>
            <w:vAlign w:val="center"/>
          </w:tcPr>
          <w:p>
            <w:pPr>
              <w:jc w:val="center"/>
            </w:pPr>
            <w:r>
              <w:rPr>
                <w:rFonts w:hint="eastAsia"/>
              </w:rPr>
              <w:t>2双</w:t>
            </w:r>
          </w:p>
        </w:tc>
        <w:tc>
          <w:tcPr>
            <w:tcW w:w="2463" w:type="dxa"/>
            <w:vAlign w:val="center"/>
          </w:tcPr>
          <w:p>
            <w:pPr>
              <w:jc w:val="center"/>
            </w:pPr>
            <w:r>
              <w:rPr>
                <w:rFonts w:hint="eastAsia"/>
              </w:rPr>
              <w:t>1双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17" w:type="dxa"/>
            <w:vAlign w:val="center"/>
          </w:tcPr>
          <w:p>
            <w:pPr>
              <w:numPr>
                <w:ilvl w:val="0"/>
                <w:numId w:val="1"/>
              </w:numPr>
              <w:jc w:val="center"/>
              <w:rPr>
                <w:szCs w:val="21"/>
              </w:rPr>
            </w:pPr>
          </w:p>
        </w:tc>
        <w:tc>
          <w:tcPr>
            <w:tcW w:w="4111" w:type="dxa"/>
            <w:vAlign w:val="center"/>
          </w:tcPr>
          <w:p>
            <w:pPr>
              <w:jc w:val="center"/>
              <w:rPr>
                <w:szCs w:val="21"/>
              </w:rPr>
            </w:pPr>
            <w:r>
              <w:rPr>
                <w:rFonts w:hint="eastAsia"/>
                <w:szCs w:val="21"/>
              </w:rPr>
              <w:t>老人旅游鞋</w:t>
            </w:r>
          </w:p>
        </w:tc>
        <w:tc>
          <w:tcPr>
            <w:tcW w:w="2463" w:type="dxa"/>
            <w:vAlign w:val="center"/>
          </w:tcPr>
          <w:p>
            <w:pPr>
              <w:jc w:val="center"/>
            </w:pPr>
            <w:r>
              <w:rPr>
                <w:rFonts w:hint="eastAsia"/>
              </w:rPr>
              <w:t>2双</w:t>
            </w:r>
          </w:p>
        </w:tc>
        <w:tc>
          <w:tcPr>
            <w:tcW w:w="2463" w:type="dxa"/>
            <w:vAlign w:val="center"/>
          </w:tcPr>
          <w:p>
            <w:pPr>
              <w:jc w:val="center"/>
            </w:pPr>
            <w:r>
              <w:rPr>
                <w:rFonts w:hint="eastAsia"/>
              </w:rPr>
              <w:t>1双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17" w:type="dxa"/>
            <w:vAlign w:val="center"/>
          </w:tcPr>
          <w:p>
            <w:pPr>
              <w:numPr>
                <w:ilvl w:val="0"/>
                <w:numId w:val="1"/>
              </w:numPr>
              <w:jc w:val="center"/>
              <w:rPr>
                <w:szCs w:val="21"/>
              </w:rPr>
            </w:pPr>
          </w:p>
        </w:tc>
        <w:tc>
          <w:tcPr>
            <w:tcW w:w="4111" w:type="dxa"/>
            <w:vAlign w:val="center"/>
          </w:tcPr>
          <w:p>
            <w:pPr>
              <w:jc w:val="center"/>
              <w:rPr>
                <w:szCs w:val="21"/>
              </w:rPr>
            </w:pPr>
            <w:r>
              <w:rPr>
                <w:rFonts w:hint="eastAsia"/>
                <w:szCs w:val="21"/>
              </w:rPr>
              <w:t>老人皮凉鞋</w:t>
            </w:r>
          </w:p>
        </w:tc>
        <w:tc>
          <w:tcPr>
            <w:tcW w:w="2463" w:type="dxa"/>
            <w:vAlign w:val="center"/>
          </w:tcPr>
          <w:p>
            <w:pPr>
              <w:jc w:val="center"/>
            </w:pPr>
            <w:r>
              <w:rPr>
                <w:rFonts w:hint="eastAsia"/>
              </w:rPr>
              <w:t>2双</w:t>
            </w:r>
          </w:p>
        </w:tc>
        <w:tc>
          <w:tcPr>
            <w:tcW w:w="2463" w:type="dxa"/>
            <w:vAlign w:val="center"/>
          </w:tcPr>
          <w:p>
            <w:pPr>
              <w:jc w:val="center"/>
            </w:pPr>
            <w:r>
              <w:rPr>
                <w:rFonts w:hint="eastAsia"/>
              </w:rPr>
              <w:t>1双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17" w:type="dxa"/>
            <w:vAlign w:val="center"/>
          </w:tcPr>
          <w:p>
            <w:pPr>
              <w:numPr>
                <w:ilvl w:val="0"/>
                <w:numId w:val="1"/>
              </w:numPr>
              <w:jc w:val="center"/>
              <w:rPr>
                <w:szCs w:val="21"/>
              </w:rPr>
            </w:pPr>
          </w:p>
        </w:tc>
        <w:tc>
          <w:tcPr>
            <w:tcW w:w="4111" w:type="dxa"/>
            <w:vAlign w:val="center"/>
          </w:tcPr>
          <w:p>
            <w:pPr>
              <w:jc w:val="center"/>
              <w:rPr>
                <w:szCs w:val="21"/>
              </w:rPr>
            </w:pPr>
            <w:r>
              <w:rPr>
                <w:rFonts w:hint="eastAsia"/>
                <w:szCs w:val="21"/>
              </w:rPr>
              <w:t>老人皮鞋</w:t>
            </w:r>
          </w:p>
        </w:tc>
        <w:tc>
          <w:tcPr>
            <w:tcW w:w="2463" w:type="dxa"/>
            <w:vAlign w:val="center"/>
          </w:tcPr>
          <w:p>
            <w:pPr>
              <w:jc w:val="center"/>
            </w:pPr>
            <w:r>
              <w:rPr>
                <w:rFonts w:hint="eastAsia"/>
              </w:rPr>
              <w:t>2双</w:t>
            </w:r>
          </w:p>
        </w:tc>
        <w:tc>
          <w:tcPr>
            <w:tcW w:w="2463" w:type="dxa"/>
            <w:vAlign w:val="center"/>
          </w:tcPr>
          <w:p>
            <w:pPr>
              <w:jc w:val="center"/>
            </w:pPr>
            <w:r>
              <w:rPr>
                <w:rFonts w:hint="eastAsia"/>
              </w:rPr>
              <w:t>1双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17" w:type="dxa"/>
            <w:vAlign w:val="center"/>
          </w:tcPr>
          <w:p>
            <w:pPr>
              <w:numPr>
                <w:ilvl w:val="0"/>
                <w:numId w:val="1"/>
              </w:numPr>
              <w:jc w:val="center"/>
              <w:rPr>
                <w:szCs w:val="21"/>
              </w:rPr>
            </w:pPr>
          </w:p>
        </w:tc>
        <w:tc>
          <w:tcPr>
            <w:tcW w:w="4111" w:type="dxa"/>
            <w:vAlign w:val="center"/>
          </w:tcPr>
          <w:p>
            <w:pPr>
              <w:jc w:val="center"/>
              <w:rPr>
                <w:szCs w:val="21"/>
              </w:rPr>
            </w:pPr>
            <w:r>
              <w:rPr>
                <w:rFonts w:hint="eastAsia"/>
                <w:szCs w:val="21"/>
              </w:rPr>
              <w:t>老人休闲鞋</w:t>
            </w:r>
          </w:p>
        </w:tc>
        <w:tc>
          <w:tcPr>
            <w:tcW w:w="2463" w:type="dxa"/>
            <w:vAlign w:val="center"/>
          </w:tcPr>
          <w:p>
            <w:pPr>
              <w:jc w:val="center"/>
            </w:pPr>
            <w:r>
              <w:rPr>
                <w:rFonts w:hint="eastAsia"/>
              </w:rPr>
              <w:t>2双</w:t>
            </w:r>
          </w:p>
        </w:tc>
        <w:tc>
          <w:tcPr>
            <w:tcW w:w="2463" w:type="dxa"/>
            <w:vAlign w:val="center"/>
          </w:tcPr>
          <w:p>
            <w:pPr>
              <w:jc w:val="center"/>
            </w:pPr>
            <w:r>
              <w:rPr>
                <w:rFonts w:hint="eastAsia"/>
              </w:rPr>
              <w:t>1双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17" w:type="dxa"/>
            <w:vAlign w:val="center"/>
          </w:tcPr>
          <w:p>
            <w:pPr>
              <w:numPr>
                <w:ilvl w:val="0"/>
                <w:numId w:val="1"/>
              </w:numPr>
              <w:jc w:val="center"/>
              <w:rPr>
                <w:szCs w:val="21"/>
              </w:rPr>
            </w:pPr>
          </w:p>
        </w:tc>
        <w:tc>
          <w:tcPr>
            <w:tcW w:w="4111" w:type="dxa"/>
            <w:vAlign w:val="center"/>
          </w:tcPr>
          <w:p>
            <w:pPr>
              <w:jc w:val="center"/>
              <w:rPr>
                <w:szCs w:val="21"/>
              </w:rPr>
            </w:pPr>
            <w:r>
              <w:rPr>
                <w:rFonts w:hint="eastAsia"/>
                <w:szCs w:val="21"/>
              </w:rPr>
              <w:t>老人布鞋</w:t>
            </w:r>
          </w:p>
        </w:tc>
        <w:tc>
          <w:tcPr>
            <w:tcW w:w="2463" w:type="dxa"/>
            <w:vAlign w:val="center"/>
          </w:tcPr>
          <w:p>
            <w:pPr>
              <w:jc w:val="center"/>
            </w:pPr>
            <w:r>
              <w:rPr>
                <w:rFonts w:hint="eastAsia"/>
              </w:rPr>
              <w:t>2双</w:t>
            </w:r>
          </w:p>
        </w:tc>
        <w:tc>
          <w:tcPr>
            <w:tcW w:w="2463" w:type="dxa"/>
            <w:vAlign w:val="center"/>
          </w:tcPr>
          <w:p>
            <w:pPr>
              <w:jc w:val="center"/>
            </w:pPr>
            <w:r>
              <w:rPr>
                <w:rFonts w:hint="eastAsia"/>
              </w:rPr>
              <w:t>1双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854" w:type="dxa"/>
            <w:gridSpan w:val="4"/>
            <w:vAlign w:val="center"/>
          </w:tcPr>
          <w:p>
            <w:r>
              <w:rPr>
                <w:rFonts w:hint="eastAsia"/>
              </w:rPr>
              <w:t>注：</w:t>
            </w:r>
            <w:r>
              <w:rPr>
                <w:rFonts w:hint="eastAsia" w:ascii="仿宋_GB2312" w:cs="仿宋_GB2312"/>
                <w:kern w:val="0"/>
                <w:szCs w:val="32"/>
              </w:rPr>
              <w:t>抽取</w:t>
            </w:r>
            <w:r>
              <w:rPr>
                <w:rFonts w:hint="eastAsia" w:ascii="仿宋_GB2312"/>
                <w:szCs w:val="32"/>
              </w:rPr>
              <w:t>同一款式（货/款号）的产品。</w:t>
            </w:r>
          </w:p>
        </w:tc>
      </w:tr>
    </w:tbl>
    <w:p>
      <w:pPr>
        <w:snapToGrid w:val="0"/>
        <w:spacing w:line="360" w:lineRule="auto"/>
        <w:ind w:firstLine="420" w:firstLineChars="200"/>
        <w:rPr>
          <w:rFonts w:hAnsi="宋体"/>
          <w:szCs w:val="21"/>
        </w:rPr>
      </w:pPr>
      <w:r>
        <w:rPr>
          <w:rFonts w:hAnsi="宋体"/>
          <w:szCs w:val="21"/>
        </w:rPr>
        <w:t>随机数一般可使用随机数表、随机数骰子或扑克牌等方法产生。</w:t>
      </w:r>
    </w:p>
    <w:p>
      <w:pPr>
        <w:snapToGrid w:val="0"/>
        <w:spacing w:line="360" w:lineRule="auto"/>
        <w:ind w:firstLine="420" w:firstLineChars="200"/>
        <w:rPr>
          <w:rFonts w:hAnsi="宋体"/>
          <w:szCs w:val="21"/>
        </w:rPr>
      </w:pPr>
      <w:r>
        <w:rPr>
          <w:rFonts w:hAnsi="宋体"/>
          <w:szCs w:val="21"/>
        </w:rPr>
        <w:t>对于执行企业产品标准的产品，受检单位或生产单位还应在抽样时提供有效的企业产品标准。</w:t>
      </w:r>
    </w:p>
    <w:p>
      <w:pPr>
        <w:spacing w:line="360" w:lineRule="auto"/>
        <w:outlineLvl w:val="0"/>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2、检验依据</w:t>
      </w:r>
    </w:p>
    <w:p>
      <w:pPr>
        <w:spacing w:line="360" w:lineRule="auto"/>
        <w:ind w:firstLine="420" w:firstLineChars="200"/>
        <w:rPr>
          <w:szCs w:val="21"/>
        </w:rPr>
      </w:pPr>
      <w:r>
        <w:rPr>
          <w:color w:val="000000"/>
          <w:szCs w:val="21"/>
        </w:rPr>
        <w:t>本次抽查检验项目和检验</w:t>
      </w:r>
      <w:r>
        <w:rPr>
          <w:rFonts w:asciiTheme="minorEastAsia" w:hAnsiTheme="minorEastAsia" w:eastAsiaTheme="minorEastAsia"/>
          <w:color w:val="000000"/>
          <w:szCs w:val="21"/>
        </w:rPr>
        <w:t>方法依据见</w:t>
      </w:r>
      <w:r>
        <w:rPr>
          <w:rFonts w:hint="eastAsia" w:asciiTheme="minorEastAsia" w:hAnsiTheme="minorEastAsia" w:eastAsiaTheme="minorEastAsia"/>
          <w:color w:val="000000"/>
          <w:szCs w:val="21"/>
        </w:rPr>
        <w:t>下表</w:t>
      </w:r>
      <w:r>
        <w:rPr>
          <w:rFonts w:hAnsi="宋体"/>
          <w:szCs w:val="21"/>
        </w:rPr>
        <w:t>。</w:t>
      </w:r>
    </w:p>
    <w:p>
      <w:pPr>
        <w:snapToGrid w:val="0"/>
        <w:spacing w:line="440" w:lineRule="exact"/>
        <w:jc w:val="center"/>
        <w:outlineLvl w:val="1"/>
        <w:rPr>
          <w:szCs w:val="21"/>
        </w:rPr>
      </w:pPr>
      <w:r>
        <w:rPr>
          <w:szCs w:val="21"/>
        </w:rPr>
        <w:t>表</w:t>
      </w:r>
      <w:r>
        <w:rPr>
          <w:rFonts w:hint="eastAsia"/>
          <w:szCs w:val="21"/>
        </w:rPr>
        <w:t>2</w:t>
      </w:r>
      <w:r>
        <w:t xml:space="preserve">  </w:t>
      </w:r>
      <w:bookmarkStart w:id="0" w:name="OLE_LINK2"/>
      <w:bookmarkStart w:id="1" w:name="OLE_LINK3"/>
      <w:r>
        <w:rPr>
          <w:rFonts w:hint="eastAsia"/>
          <w:szCs w:val="21"/>
        </w:rPr>
        <w:t>老人鞋</w:t>
      </w:r>
      <w:bookmarkEnd w:id="0"/>
      <w:bookmarkEnd w:id="1"/>
      <w:r>
        <w:rPr>
          <w:szCs w:val="21"/>
        </w:rPr>
        <w:t>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212"/>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034" w:type="dxa"/>
            <w:vMerge w:val="restart"/>
            <w:vAlign w:val="center"/>
          </w:tcPr>
          <w:p>
            <w:pPr>
              <w:jc w:val="center"/>
              <w:rPr>
                <w:color w:val="000000"/>
                <w:szCs w:val="21"/>
              </w:rPr>
            </w:pPr>
            <w:r>
              <w:rPr>
                <w:color w:val="000000"/>
                <w:szCs w:val="21"/>
              </w:rPr>
              <w:t>序号</w:t>
            </w:r>
          </w:p>
        </w:tc>
        <w:tc>
          <w:tcPr>
            <w:tcW w:w="5212" w:type="dxa"/>
            <w:vMerge w:val="restart"/>
            <w:vAlign w:val="center"/>
          </w:tcPr>
          <w:p>
            <w:pPr>
              <w:jc w:val="center"/>
              <w:rPr>
                <w:color w:val="000000"/>
                <w:szCs w:val="21"/>
              </w:rPr>
            </w:pPr>
            <w:r>
              <w:rPr>
                <w:color w:val="000000"/>
                <w:szCs w:val="21"/>
              </w:rPr>
              <w:t>检验项目</w:t>
            </w:r>
          </w:p>
        </w:tc>
        <w:tc>
          <w:tcPr>
            <w:tcW w:w="3040" w:type="dxa"/>
            <w:vMerge w:val="restart"/>
            <w:vAlign w:val="center"/>
          </w:tcPr>
          <w:p>
            <w:pPr>
              <w:jc w:val="center"/>
              <w:rPr>
                <w:color w:val="000000"/>
                <w:szCs w:val="21"/>
              </w:rPr>
            </w:pPr>
            <w:r>
              <w:rPr>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4" w:type="dxa"/>
            <w:vMerge w:val="continue"/>
            <w:vAlign w:val="center"/>
          </w:tcPr>
          <w:p>
            <w:pPr>
              <w:jc w:val="center"/>
              <w:rPr>
                <w:color w:val="000000"/>
                <w:szCs w:val="21"/>
              </w:rPr>
            </w:pPr>
          </w:p>
        </w:tc>
        <w:tc>
          <w:tcPr>
            <w:tcW w:w="5212" w:type="dxa"/>
            <w:vMerge w:val="continue"/>
            <w:vAlign w:val="center"/>
          </w:tcPr>
          <w:p>
            <w:pPr>
              <w:jc w:val="center"/>
              <w:rPr>
                <w:color w:val="000000"/>
                <w:szCs w:val="21"/>
              </w:rPr>
            </w:pPr>
          </w:p>
        </w:tc>
        <w:tc>
          <w:tcPr>
            <w:tcW w:w="304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 w:hRule="atLeast"/>
          <w:tblHeader/>
          <w:jc w:val="center"/>
        </w:trPr>
        <w:tc>
          <w:tcPr>
            <w:tcW w:w="1034" w:type="dxa"/>
            <w:vAlign w:val="center"/>
          </w:tcPr>
          <w:p>
            <w:pPr>
              <w:numPr>
                <w:ilvl w:val="0"/>
                <w:numId w:val="2"/>
              </w:numPr>
              <w:jc w:val="center"/>
              <w:rPr>
                <w:szCs w:val="21"/>
              </w:rPr>
            </w:pPr>
          </w:p>
        </w:tc>
        <w:tc>
          <w:tcPr>
            <w:tcW w:w="5212" w:type="dxa"/>
            <w:vAlign w:val="center"/>
          </w:tcPr>
          <w:p>
            <w:pPr>
              <w:jc w:val="center"/>
            </w:pPr>
            <w:r>
              <w:rPr>
                <w:rFonts w:hint="eastAsia"/>
              </w:rPr>
              <w:t>剥离强度</w:t>
            </w:r>
          </w:p>
        </w:tc>
        <w:tc>
          <w:tcPr>
            <w:tcW w:w="3040" w:type="dxa"/>
            <w:vAlign w:val="center"/>
          </w:tcPr>
          <w:p>
            <w:pPr>
              <w:snapToGrid w:val="0"/>
              <w:jc w:val="center"/>
              <w:rPr>
                <w:szCs w:val="21"/>
              </w:rPr>
            </w:pPr>
            <w:r>
              <w:rPr>
                <w:szCs w:val="21"/>
              </w:rPr>
              <w:t>GB/T</w:t>
            </w:r>
            <w:r>
              <w:rPr>
                <w:rFonts w:hint="eastAsia"/>
                <w:szCs w:val="21"/>
              </w:rPr>
              <w:t xml:space="preserve">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2"/>
              </w:numPr>
              <w:jc w:val="center"/>
              <w:rPr>
                <w:szCs w:val="21"/>
              </w:rPr>
            </w:pPr>
          </w:p>
        </w:tc>
        <w:tc>
          <w:tcPr>
            <w:tcW w:w="5212" w:type="dxa"/>
            <w:vAlign w:val="center"/>
          </w:tcPr>
          <w:p>
            <w:pPr>
              <w:jc w:val="center"/>
            </w:pPr>
            <w:r>
              <w:rPr>
                <w:rFonts w:hint="eastAsia"/>
              </w:rPr>
              <w:t>成鞋耐折性能</w:t>
            </w:r>
          </w:p>
        </w:tc>
        <w:tc>
          <w:tcPr>
            <w:tcW w:w="3040" w:type="dxa"/>
            <w:vAlign w:val="center"/>
          </w:tcPr>
          <w:p>
            <w:pPr>
              <w:snapToGrid w:val="0"/>
              <w:jc w:val="center"/>
              <w:rPr>
                <w:szCs w:val="21"/>
              </w:rPr>
            </w:pPr>
            <w:bookmarkStart w:id="2" w:name="OLE_LINK1"/>
            <w:r>
              <w:rPr>
                <w:szCs w:val="21"/>
              </w:rPr>
              <w:t xml:space="preserve">GB/T </w:t>
            </w:r>
            <w:r>
              <w:rPr>
                <w:rFonts w:hint="eastAsia"/>
                <w:szCs w:val="21"/>
              </w:rPr>
              <w:t>3903.1-2017</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2"/>
              </w:numPr>
              <w:jc w:val="center"/>
              <w:rPr>
                <w:szCs w:val="21"/>
              </w:rPr>
            </w:pPr>
          </w:p>
        </w:tc>
        <w:tc>
          <w:tcPr>
            <w:tcW w:w="5212" w:type="dxa"/>
            <w:vAlign w:val="center"/>
          </w:tcPr>
          <w:p>
            <w:pPr>
              <w:jc w:val="center"/>
            </w:pPr>
            <w:r>
              <w:rPr>
                <w:rFonts w:hint="eastAsia"/>
              </w:rPr>
              <w:t>外底耐磨性能</w:t>
            </w:r>
          </w:p>
        </w:tc>
        <w:tc>
          <w:tcPr>
            <w:tcW w:w="3040" w:type="dxa"/>
            <w:vAlign w:val="center"/>
          </w:tcPr>
          <w:p>
            <w:pPr>
              <w:snapToGrid w:val="0"/>
              <w:jc w:val="center"/>
              <w:rPr>
                <w:szCs w:val="21"/>
              </w:rPr>
            </w:pPr>
            <w:r>
              <w:rPr>
                <w:szCs w:val="21"/>
              </w:rPr>
              <w:t xml:space="preserve">GB/T </w:t>
            </w:r>
            <w:r>
              <w:rPr>
                <w:rFonts w:hint="eastAsia"/>
                <w:szCs w:val="21"/>
              </w:rPr>
              <w:t>3903.2-2017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2"/>
              </w:numPr>
              <w:jc w:val="center"/>
              <w:rPr>
                <w:szCs w:val="21"/>
              </w:rPr>
            </w:pPr>
          </w:p>
        </w:tc>
        <w:tc>
          <w:tcPr>
            <w:tcW w:w="5212" w:type="dxa"/>
            <w:vAlign w:val="center"/>
          </w:tcPr>
          <w:p>
            <w:pPr>
              <w:jc w:val="center"/>
            </w:pPr>
            <w:r>
              <w:rPr>
                <w:rFonts w:hint="eastAsia"/>
              </w:rPr>
              <w:t>外底与外中底粘合强度</w:t>
            </w:r>
          </w:p>
        </w:tc>
        <w:tc>
          <w:tcPr>
            <w:tcW w:w="3040" w:type="dxa"/>
            <w:vAlign w:val="center"/>
          </w:tcPr>
          <w:p>
            <w:pPr>
              <w:snapToGrid w:val="0"/>
              <w:jc w:val="center"/>
              <w:rPr>
                <w:szCs w:val="21"/>
              </w:rPr>
            </w:pPr>
            <w:r>
              <w:rPr>
                <w:rFonts w:hint="eastAsia"/>
                <w:szCs w:val="21"/>
              </w:rPr>
              <w:t>GB/T 21396-2022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2"/>
              </w:numPr>
              <w:jc w:val="center"/>
              <w:rPr>
                <w:szCs w:val="21"/>
              </w:rPr>
            </w:pPr>
          </w:p>
        </w:tc>
        <w:tc>
          <w:tcPr>
            <w:tcW w:w="5212" w:type="dxa"/>
            <w:vAlign w:val="center"/>
          </w:tcPr>
          <w:p>
            <w:pPr>
              <w:jc w:val="center"/>
            </w:pPr>
            <w:r>
              <w:rPr>
                <w:rFonts w:hint="eastAsia"/>
              </w:rPr>
              <w:t>衬里和内垫耐摩擦色牢度</w:t>
            </w:r>
          </w:p>
        </w:tc>
        <w:tc>
          <w:tcPr>
            <w:tcW w:w="3040" w:type="dxa"/>
            <w:vAlign w:val="center"/>
          </w:tcPr>
          <w:p>
            <w:pPr>
              <w:snapToGrid w:val="0"/>
              <w:jc w:val="center"/>
              <w:rPr>
                <w:szCs w:val="21"/>
              </w:rPr>
            </w:pPr>
            <w:r>
              <w:rPr>
                <w:rFonts w:hint="eastAsia"/>
                <w:szCs w:val="21"/>
              </w:rPr>
              <w:t>QB/T 2882-2023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2"/>
              </w:numPr>
              <w:jc w:val="center"/>
              <w:rPr>
                <w:szCs w:val="21"/>
              </w:rPr>
            </w:pPr>
          </w:p>
        </w:tc>
        <w:tc>
          <w:tcPr>
            <w:tcW w:w="5212" w:type="dxa"/>
            <w:vAlign w:val="center"/>
          </w:tcPr>
          <w:p>
            <w:pPr>
              <w:jc w:val="center"/>
            </w:pPr>
            <w:r>
              <w:rPr>
                <w:rFonts w:hint="eastAsia"/>
              </w:rPr>
              <w:t>微孔底压缩变形量</w:t>
            </w:r>
          </w:p>
        </w:tc>
        <w:tc>
          <w:tcPr>
            <w:tcW w:w="3040" w:type="dxa"/>
            <w:vAlign w:val="center"/>
          </w:tcPr>
          <w:p>
            <w:pPr>
              <w:snapToGrid w:val="0"/>
              <w:jc w:val="center"/>
              <w:rPr>
                <w:szCs w:val="21"/>
              </w:rPr>
            </w:pPr>
            <w:r>
              <w:rPr>
                <w:rFonts w:hint="eastAsia"/>
                <w:szCs w:val="21"/>
              </w:rPr>
              <w:t>HG/T 2876-2009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2"/>
              </w:numPr>
              <w:jc w:val="center"/>
              <w:rPr>
                <w:szCs w:val="21"/>
              </w:rPr>
            </w:pPr>
          </w:p>
        </w:tc>
        <w:tc>
          <w:tcPr>
            <w:tcW w:w="5212" w:type="dxa"/>
            <w:vAlign w:val="center"/>
          </w:tcPr>
          <w:p>
            <w:pPr>
              <w:jc w:val="center"/>
            </w:pPr>
            <w:r>
              <w:rPr>
                <w:rFonts w:hint="eastAsia"/>
              </w:rPr>
              <w:t>防滑性能</w:t>
            </w:r>
          </w:p>
        </w:tc>
        <w:tc>
          <w:tcPr>
            <w:tcW w:w="3040" w:type="dxa"/>
            <w:vAlign w:val="center"/>
          </w:tcPr>
          <w:p>
            <w:pPr>
              <w:snapToGrid w:val="0"/>
              <w:jc w:val="center"/>
              <w:rPr>
                <w:szCs w:val="21"/>
              </w:rPr>
            </w:pPr>
            <w:r>
              <w:rPr>
                <w:rFonts w:hint="eastAsia"/>
                <w:szCs w:val="21"/>
              </w:rPr>
              <w:t>GB/T 3903.6-2017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2"/>
              </w:numPr>
              <w:jc w:val="center"/>
              <w:rPr>
                <w:szCs w:val="21"/>
              </w:rPr>
            </w:pPr>
          </w:p>
        </w:tc>
        <w:tc>
          <w:tcPr>
            <w:tcW w:w="5212" w:type="dxa"/>
            <w:vAlign w:val="center"/>
          </w:tcPr>
          <w:p>
            <w:pPr>
              <w:jc w:val="center"/>
            </w:pPr>
            <w:r>
              <w:rPr>
                <w:rFonts w:hint="eastAsia"/>
              </w:rPr>
              <w:t>外底硬度</w:t>
            </w:r>
          </w:p>
        </w:tc>
        <w:tc>
          <w:tcPr>
            <w:tcW w:w="3040" w:type="dxa"/>
            <w:vAlign w:val="center"/>
          </w:tcPr>
          <w:p>
            <w:pPr>
              <w:snapToGrid w:val="0"/>
              <w:jc w:val="center"/>
              <w:rPr>
                <w:szCs w:val="21"/>
              </w:rPr>
            </w:pPr>
            <w:r>
              <w:rPr>
                <w:szCs w:val="21"/>
              </w:rPr>
              <w:t xml:space="preserve">GB/T </w:t>
            </w:r>
            <w:r>
              <w:rPr>
                <w:rFonts w:hint="eastAsia"/>
                <w:szCs w:val="21"/>
              </w:rPr>
              <w:t>3903.4-2017</w:t>
            </w:r>
          </w:p>
        </w:tc>
      </w:tr>
    </w:tbl>
    <w:p>
      <w:pPr>
        <w:adjustRightInd w:val="0"/>
        <w:snapToGrid w:val="0"/>
        <w:spacing w:line="360" w:lineRule="auto"/>
        <w:ind w:firstLine="420" w:firstLineChars="200"/>
        <w:rPr>
          <w:color w:val="000000"/>
          <w:szCs w:val="21"/>
        </w:rPr>
      </w:pPr>
    </w:p>
    <w:p>
      <w:pPr>
        <w:snapToGrid w:val="0"/>
        <w:spacing w:line="440" w:lineRule="exact"/>
        <w:jc w:val="center"/>
        <w:outlineLvl w:val="1"/>
        <w:rPr>
          <w:szCs w:val="21"/>
        </w:rPr>
      </w:pPr>
      <w:r>
        <w:rPr>
          <w:szCs w:val="21"/>
        </w:rPr>
        <w:t>表</w:t>
      </w:r>
      <w:r>
        <w:rPr>
          <w:rFonts w:hint="eastAsia"/>
          <w:szCs w:val="21"/>
        </w:rPr>
        <w:t>3</w:t>
      </w:r>
      <w:r>
        <w:t xml:space="preserve">  </w:t>
      </w:r>
      <w:r>
        <w:rPr>
          <w:rFonts w:hint="eastAsia"/>
          <w:szCs w:val="21"/>
        </w:rPr>
        <w:t>老人旅游鞋</w:t>
      </w:r>
      <w:r>
        <w:rPr>
          <w:szCs w:val="21"/>
        </w:rPr>
        <w:t>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212"/>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034" w:type="dxa"/>
            <w:vMerge w:val="restart"/>
            <w:vAlign w:val="center"/>
          </w:tcPr>
          <w:p>
            <w:pPr>
              <w:jc w:val="center"/>
              <w:rPr>
                <w:color w:val="000000"/>
                <w:szCs w:val="21"/>
              </w:rPr>
            </w:pPr>
            <w:r>
              <w:rPr>
                <w:color w:val="000000"/>
                <w:szCs w:val="21"/>
              </w:rPr>
              <w:t>序号</w:t>
            </w:r>
          </w:p>
        </w:tc>
        <w:tc>
          <w:tcPr>
            <w:tcW w:w="5212" w:type="dxa"/>
            <w:vMerge w:val="restart"/>
            <w:vAlign w:val="center"/>
          </w:tcPr>
          <w:p>
            <w:pPr>
              <w:jc w:val="center"/>
              <w:rPr>
                <w:color w:val="000000"/>
                <w:szCs w:val="21"/>
              </w:rPr>
            </w:pPr>
            <w:r>
              <w:rPr>
                <w:color w:val="000000"/>
                <w:szCs w:val="21"/>
              </w:rPr>
              <w:t>检验项目</w:t>
            </w:r>
          </w:p>
        </w:tc>
        <w:tc>
          <w:tcPr>
            <w:tcW w:w="3040" w:type="dxa"/>
            <w:vMerge w:val="restart"/>
            <w:vAlign w:val="center"/>
          </w:tcPr>
          <w:p>
            <w:pPr>
              <w:jc w:val="center"/>
              <w:rPr>
                <w:color w:val="000000"/>
                <w:szCs w:val="21"/>
              </w:rPr>
            </w:pPr>
            <w:r>
              <w:rPr>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4" w:type="dxa"/>
            <w:vMerge w:val="continue"/>
            <w:vAlign w:val="center"/>
          </w:tcPr>
          <w:p>
            <w:pPr>
              <w:jc w:val="center"/>
              <w:rPr>
                <w:color w:val="000000"/>
                <w:szCs w:val="21"/>
              </w:rPr>
            </w:pPr>
          </w:p>
        </w:tc>
        <w:tc>
          <w:tcPr>
            <w:tcW w:w="5212" w:type="dxa"/>
            <w:vMerge w:val="continue"/>
            <w:vAlign w:val="center"/>
          </w:tcPr>
          <w:p>
            <w:pPr>
              <w:jc w:val="center"/>
              <w:rPr>
                <w:color w:val="000000"/>
                <w:szCs w:val="21"/>
              </w:rPr>
            </w:pPr>
          </w:p>
        </w:tc>
        <w:tc>
          <w:tcPr>
            <w:tcW w:w="304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3"/>
              </w:numPr>
              <w:snapToGrid w:val="0"/>
              <w:jc w:val="center"/>
              <w:rPr>
                <w:szCs w:val="21"/>
              </w:rPr>
            </w:pPr>
          </w:p>
        </w:tc>
        <w:tc>
          <w:tcPr>
            <w:tcW w:w="5212" w:type="dxa"/>
            <w:vAlign w:val="center"/>
          </w:tcPr>
          <w:p>
            <w:pPr>
              <w:jc w:val="center"/>
            </w:pPr>
            <w:r>
              <w:rPr>
                <w:rFonts w:hint="eastAsia"/>
              </w:rPr>
              <w:t>帮底剥离强度或底墙与帮面剥离强度</w:t>
            </w:r>
          </w:p>
        </w:tc>
        <w:tc>
          <w:tcPr>
            <w:tcW w:w="3040" w:type="dxa"/>
            <w:vAlign w:val="center"/>
          </w:tcPr>
          <w:p>
            <w:pPr>
              <w:snapToGrid w:val="0"/>
              <w:jc w:val="center"/>
              <w:rPr>
                <w:szCs w:val="21"/>
              </w:rPr>
            </w:pPr>
            <w:r>
              <w:rPr>
                <w:szCs w:val="21"/>
              </w:rPr>
              <w:t>GB/T</w:t>
            </w:r>
            <w:r>
              <w:rPr>
                <w:rFonts w:hint="eastAsia"/>
                <w:szCs w:val="21"/>
              </w:rPr>
              <w:t xml:space="preserve">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3"/>
              </w:numPr>
              <w:snapToGrid w:val="0"/>
              <w:jc w:val="center"/>
              <w:rPr>
                <w:szCs w:val="21"/>
              </w:rPr>
            </w:pPr>
          </w:p>
        </w:tc>
        <w:tc>
          <w:tcPr>
            <w:tcW w:w="5212" w:type="dxa"/>
            <w:vAlign w:val="center"/>
          </w:tcPr>
          <w:p>
            <w:pPr>
              <w:jc w:val="center"/>
            </w:pPr>
            <w:r>
              <w:rPr>
                <w:rFonts w:hint="eastAsia"/>
              </w:rPr>
              <w:t>成鞋耐折性能</w:t>
            </w:r>
          </w:p>
        </w:tc>
        <w:tc>
          <w:tcPr>
            <w:tcW w:w="3040" w:type="dxa"/>
            <w:vAlign w:val="center"/>
          </w:tcPr>
          <w:p>
            <w:pPr>
              <w:snapToGrid w:val="0"/>
              <w:jc w:val="center"/>
              <w:rPr>
                <w:szCs w:val="21"/>
              </w:rPr>
            </w:pPr>
            <w:r>
              <w:rPr>
                <w:szCs w:val="21"/>
              </w:rPr>
              <w:t xml:space="preserve">GB/T </w:t>
            </w:r>
            <w:r>
              <w:rPr>
                <w:rFonts w:hint="eastAsia"/>
                <w:szCs w:val="21"/>
              </w:rPr>
              <w:t>3903.1-2008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3"/>
              </w:numPr>
              <w:snapToGrid w:val="0"/>
              <w:jc w:val="center"/>
              <w:rPr>
                <w:szCs w:val="21"/>
              </w:rPr>
            </w:pPr>
          </w:p>
        </w:tc>
        <w:tc>
          <w:tcPr>
            <w:tcW w:w="5212" w:type="dxa"/>
            <w:vAlign w:val="center"/>
          </w:tcPr>
          <w:p>
            <w:pPr>
              <w:jc w:val="center"/>
            </w:pPr>
            <w:r>
              <w:rPr>
                <w:rFonts w:hint="eastAsia"/>
              </w:rPr>
              <w:t>外底耐磨性能</w:t>
            </w:r>
          </w:p>
        </w:tc>
        <w:tc>
          <w:tcPr>
            <w:tcW w:w="3040" w:type="dxa"/>
            <w:vAlign w:val="center"/>
          </w:tcPr>
          <w:p>
            <w:pPr>
              <w:snapToGrid w:val="0"/>
              <w:jc w:val="center"/>
              <w:rPr>
                <w:szCs w:val="21"/>
              </w:rPr>
            </w:pPr>
            <w:r>
              <w:rPr>
                <w:szCs w:val="21"/>
              </w:rPr>
              <w:t xml:space="preserve">GB/T </w:t>
            </w:r>
            <w:r>
              <w:rPr>
                <w:rFonts w:hint="eastAsia"/>
                <w:szCs w:val="21"/>
              </w:rPr>
              <w:t>3903.2-2008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3"/>
              </w:numPr>
              <w:snapToGrid w:val="0"/>
              <w:jc w:val="center"/>
              <w:rPr>
                <w:szCs w:val="21"/>
              </w:rPr>
            </w:pPr>
          </w:p>
        </w:tc>
        <w:tc>
          <w:tcPr>
            <w:tcW w:w="5212" w:type="dxa"/>
            <w:vAlign w:val="center"/>
          </w:tcPr>
          <w:p>
            <w:pPr>
              <w:jc w:val="center"/>
            </w:pPr>
            <w:r>
              <w:rPr>
                <w:rFonts w:hint="eastAsia"/>
              </w:rPr>
              <w:t>外底与外中底粘合强度</w:t>
            </w:r>
          </w:p>
        </w:tc>
        <w:tc>
          <w:tcPr>
            <w:tcW w:w="3040" w:type="dxa"/>
            <w:vAlign w:val="center"/>
          </w:tcPr>
          <w:p>
            <w:pPr>
              <w:snapToGrid w:val="0"/>
              <w:jc w:val="center"/>
              <w:rPr>
                <w:szCs w:val="21"/>
              </w:rPr>
            </w:pPr>
            <w:r>
              <w:rPr>
                <w:rFonts w:hint="eastAsia"/>
                <w:szCs w:val="21"/>
              </w:rPr>
              <w:t>QB/T 2886-2007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3"/>
              </w:numPr>
              <w:snapToGrid w:val="0"/>
              <w:jc w:val="center"/>
              <w:rPr>
                <w:szCs w:val="21"/>
              </w:rPr>
            </w:pPr>
          </w:p>
        </w:tc>
        <w:tc>
          <w:tcPr>
            <w:tcW w:w="5212" w:type="dxa"/>
            <w:vAlign w:val="center"/>
          </w:tcPr>
          <w:p>
            <w:pPr>
              <w:jc w:val="center"/>
            </w:pPr>
            <w:r>
              <w:rPr>
                <w:rFonts w:hint="eastAsia"/>
              </w:rPr>
              <w:t>衬里和内垫耐摩擦色牢度</w:t>
            </w:r>
          </w:p>
        </w:tc>
        <w:tc>
          <w:tcPr>
            <w:tcW w:w="3040" w:type="dxa"/>
            <w:vAlign w:val="center"/>
          </w:tcPr>
          <w:p>
            <w:pPr>
              <w:snapToGrid w:val="0"/>
              <w:jc w:val="center"/>
              <w:rPr>
                <w:szCs w:val="21"/>
              </w:rPr>
            </w:pPr>
            <w:r>
              <w:rPr>
                <w:rFonts w:hint="eastAsia"/>
                <w:szCs w:val="21"/>
              </w:rPr>
              <w:t>QB/T 2882-2007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3"/>
              </w:numPr>
              <w:snapToGrid w:val="0"/>
              <w:jc w:val="center"/>
              <w:rPr>
                <w:szCs w:val="21"/>
              </w:rPr>
            </w:pPr>
          </w:p>
        </w:tc>
        <w:tc>
          <w:tcPr>
            <w:tcW w:w="5212" w:type="dxa"/>
            <w:vAlign w:val="center"/>
          </w:tcPr>
          <w:p>
            <w:pPr>
              <w:jc w:val="center"/>
            </w:pPr>
            <w:r>
              <w:rPr>
                <w:rFonts w:hint="eastAsia"/>
              </w:rPr>
              <w:t>可分解致癌芳香胺染料</w:t>
            </w:r>
          </w:p>
        </w:tc>
        <w:tc>
          <w:tcPr>
            <w:tcW w:w="3040" w:type="dxa"/>
            <w:vAlign w:val="center"/>
          </w:tcPr>
          <w:p>
            <w:pPr>
              <w:snapToGrid w:val="0"/>
              <w:jc w:val="center"/>
              <w:rPr>
                <w:szCs w:val="21"/>
              </w:rPr>
            </w:pPr>
            <w:r>
              <w:rPr>
                <w:rFonts w:hint="eastAsia"/>
                <w:szCs w:val="21"/>
              </w:rPr>
              <w:t>GB/T 17592-2011</w:t>
            </w:r>
          </w:p>
          <w:p>
            <w:pPr>
              <w:snapToGrid w:val="0"/>
              <w:jc w:val="center"/>
            </w:pPr>
            <w:r>
              <w:rPr>
                <w:rFonts w:hint="eastAsia"/>
                <w:szCs w:val="21"/>
              </w:rPr>
              <w:t>GB/T 19942-2005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3"/>
              </w:numPr>
              <w:snapToGrid w:val="0"/>
              <w:jc w:val="center"/>
              <w:rPr>
                <w:szCs w:val="21"/>
              </w:rPr>
            </w:pPr>
          </w:p>
        </w:tc>
        <w:tc>
          <w:tcPr>
            <w:tcW w:w="5212" w:type="dxa"/>
            <w:vAlign w:val="center"/>
          </w:tcPr>
          <w:p>
            <w:pPr>
              <w:jc w:val="center"/>
            </w:pPr>
            <w:r>
              <w:rPr>
                <w:rFonts w:hint="eastAsia"/>
              </w:rPr>
              <w:t>游离或可部分水解的甲醛</w:t>
            </w:r>
          </w:p>
        </w:tc>
        <w:tc>
          <w:tcPr>
            <w:tcW w:w="3040" w:type="dxa"/>
            <w:vAlign w:val="center"/>
          </w:tcPr>
          <w:p>
            <w:pPr>
              <w:snapToGrid w:val="0"/>
              <w:jc w:val="center"/>
              <w:rPr>
                <w:szCs w:val="21"/>
              </w:rPr>
            </w:pPr>
            <w:r>
              <w:rPr>
                <w:rFonts w:hint="eastAsia"/>
              </w:rPr>
              <w:t>GB/</w:t>
            </w:r>
            <w:r>
              <w:rPr>
                <w:rFonts w:hint="eastAsia"/>
                <w:szCs w:val="21"/>
              </w:rPr>
              <w:t>T 2912.1-2009</w:t>
            </w:r>
          </w:p>
          <w:p>
            <w:pPr>
              <w:snapToGrid w:val="0"/>
              <w:jc w:val="center"/>
            </w:pPr>
            <w:r>
              <w:rPr>
                <w:rFonts w:hint="eastAsia"/>
                <w:szCs w:val="21"/>
              </w:rPr>
              <w:t>GB/T 19941-2005</w:t>
            </w:r>
          </w:p>
        </w:tc>
      </w:tr>
    </w:tbl>
    <w:p>
      <w:pPr>
        <w:adjustRightInd w:val="0"/>
        <w:snapToGrid w:val="0"/>
        <w:spacing w:line="360" w:lineRule="auto"/>
        <w:ind w:firstLine="420" w:firstLineChars="200"/>
        <w:rPr>
          <w:color w:val="000000"/>
          <w:szCs w:val="21"/>
        </w:rPr>
      </w:pPr>
    </w:p>
    <w:p>
      <w:pPr>
        <w:snapToGrid w:val="0"/>
        <w:spacing w:line="440" w:lineRule="exact"/>
        <w:jc w:val="center"/>
        <w:outlineLvl w:val="1"/>
        <w:rPr>
          <w:szCs w:val="21"/>
        </w:rPr>
      </w:pPr>
      <w:r>
        <w:rPr>
          <w:szCs w:val="21"/>
        </w:rPr>
        <w:t>表</w:t>
      </w:r>
      <w:r>
        <w:rPr>
          <w:rFonts w:hint="eastAsia"/>
          <w:szCs w:val="21"/>
        </w:rPr>
        <w:t>4</w:t>
      </w:r>
      <w:r>
        <w:t xml:space="preserve">  </w:t>
      </w:r>
      <w:bookmarkStart w:id="3" w:name="OLE_LINK5"/>
      <w:bookmarkStart w:id="4" w:name="OLE_LINK4"/>
      <w:r>
        <w:rPr>
          <w:rFonts w:hint="eastAsia"/>
          <w:szCs w:val="21"/>
        </w:rPr>
        <w:t>老人皮凉鞋</w:t>
      </w:r>
      <w:bookmarkEnd w:id="3"/>
      <w:bookmarkEnd w:id="4"/>
      <w:r>
        <w:rPr>
          <w:szCs w:val="21"/>
        </w:rPr>
        <w:t>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212"/>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034" w:type="dxa"/>
            <w:vMerge w:val="restart"/>
            <w:vAlign w:val="center"/>
          </w:tcPr>
          <w:p>
            <w:pPr>
              <w:jc w:val="center"/>
              <w:rPr>
                <w:color w:val="000000"/>
                <w:szCs w:val="21"/>
              </w:rPr>
            </w:pPr>
            <w:r>
              <w:rPr>
                <w:color w:val="000000"/>
                <w:szCs w:val="21"/>
              </w:rPr>
              <w:t>序号</w:t>
            </w:r>
          </w:p>
        </w:tc>
        <w:tc>
          <w:tcPr>
            <w:tcW w:w="5212" w:type="dxa"/>
            <w:vMerge w:val="restart"/>
            <w:vAlign w:val="center"/>
          </w:tcPr>
          <w:p>
            <w:pPr>
              <w:jc w:val="center"/>
              <w:rPr>
                <w:color w:val="000000"/>
                <w:szCs w:val="21"/>
              </w:rPr>
            </w:pPr>
            <w:r>
              <w:rPr>
                <w:color w:val="000000"/>
                <w:szCs w:val="21"/>
              </w:rPr>
              <w:t>检验项目</w:t>
            </w:r>
          </w:p>
        </w:tc>
        <w:tc>
          <w:tcPr>
            <w:tcW w:w="3040" w:type="dxa"/>
            <w:vMerge w:val="restart"/>
            <w:vAlign w:val="center"/>
          </w:tcPr>
          <w:p>
            <w:pPr>
              <w:jc w:val="center"/>
              <w:rPr>
                <w:color w:val="000000"/>
                <w:szCs w:val="21"/>
              </w:rPr>
            </w:pPr>
            <w:r>
              <w:rPr>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4" w:type="dxa"/>
            <w:vMerge w:val="continue"/>
            <w:vAlign w:val="center"/>
          </w:tcPr>
          <w:p>
            <w:pPr>
              <w:jc w:val="center"/>
              <w:rPr>
                <w:color w:val="000000"/>
                <w:szCs w:val="21"/>
              </w:rPr>
            </w:pPr>
          </w:p>
        </w:tc>
        <w:tc>
          <w:tcPr>
            <w:tcW w:w="5212" w:type="dxa"/>
            <w:vMerge w:val="continue"/>
            <w:vAlign w:val="center"/>
          </w:tcPr>
          <w:p>
            <w:pPr>
              <w:jc w:val="center"/>
              <w:rPr>
                <w:color w:val="000000"/>
                <w:szCs w:val="21"/>
              </w:rPr>
            </w:pPr>
          </w:p>
        </w:tc>
        <w:tc>
          <w:tcPr>
            <w:tcW w:w="304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4"/>
              </w:numPr>
              <w:snapToGrid w:val="0"/>
              <w:jc w:val="center"/>
              <w:rPr>
                <w:szCs w:val="21"/>
              </w:rPr>
            </w:pPr>
          </w:p>
        </w:tc>
        <w:tc>
          <w:tcPr>
            <w:tcW w:w="5212" w:type="dxa"/>
            <w:vAlign w:val="center"/>
          </w:tcPr>
          <w:p>
            <w:pPr>
              <w:jc w:val="center"/>
            </w:pPr>
            <w:r>
              <w:rPr>
                <w:rFonts w:hint="eastAsia"/>
              </w:rPr>
              <w:t>耐折性能</w:t>
            </w:r>
          </w:p>
        </w:tc>
        <w:tc>
          <w:tcPr>
            <w:tcW w:w="3040" w:type="dxa"/>
            <w:vAlign w:val="center"/>
          </w:tcPr>
          <w:p>
            <w:pPr>
              <w:snapToGrid w:val="0"/>
              <w:jc w:val="center"/>
              <w:rPr>
                <w:szCs w:val="21"/>
              </w:rPr>
            </w:pPr>
            <w:r>
              <w:rPr>
                <w:szCs w:val="21"/>
              </w:rPr>
              <w:t xml:space="preserve">GB/T </w:t>
            </w:r>
            <w:r>
              <w:rPr>
                <w:rFonts w:hint="eastAsia"/>
                <w:szCs w:val="21"/>
              </w:rPr>
              <w:t>3903.1-2008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4"/>
              </w:numPr>
              <w:snapToGrid w:val="0"/>
              <w:jc w:val="center"/>
              <w:rPr>
                <w:szCs w:val="21"/>
              </w:rPr>
            </w:pPr>
          </w:p>
        </w:tc>
        <w:tc>
          <w:tcPr>
            <w:tcW w:w="5212" w:type="dxa"/>
            <w:vAlign w:val="center"/>
          </w:tcPr>
          <w:p>
            <w:pPr>
              <w:jc w:val="center"/>
            </w:pPr>
            <w:r>
              <w:rPr>
                <w:rFonts w:hint="eastAsia"/>
              </w:rPr>
              <w:t>耐磨性能</w:t>
            </w:r>
          </w:p>
        </w:tc>
        <w:tc>
          <w:tcPr>
            <w:tcW w:w="3040" w:type="dxa"/>
            <w:vAlign w:val="center"/>
          </w:tcPr>
          <w:p>
            <w:pPr>
              <w:snapToGrid w:val="0"/>
              <w:jc w:val="center"/>
              <w:rPr>
                <w:szCs w:val="21"/>
              </w:rPr>
            </w:pPr>
            <w:r>
              <w:rPr>
                <w:szCs w:val="21"/>
              </w:rPr>
              <w:t xml:space="preserve">GB/T </w:t>
            </w:r>
            <w:r>
              <w:rPr>
                <w:rFonts w:hint="eastAsia"/>
                <w:szCs w:val="21"/>
              </w:rPr>
              <w:t>3903.2-2008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4"/>
              </w:numPr>
              <w:snapToGrid w:val="0"/>
              <w:jc w:val="center"/>
              <w:rPr>
                <w:szCs w:val="21"/>
              </w:rPr>
            </w:pPr>
          </w:p>
        </w:tc>
        <w:tc>
          <w:tcPr>
            <w:tcW w:w="5212" w:type="dxa"/>
            <w:vAlign w:val="center"/>
          </w:tcPr>
          <w:p>
            <w:pPr>
              <w:jc w:val="center"/>
            </w:pPr>
            <w:r>
              <w:rPr>
                <w:rFonts w:hint="eastAsia"/>
              </w:rPr>
              <w:t>帮底剥离强度</w:t>
            </w:r>
          </w:p>
        </w:tc>
        <w:tc>
          <w:tcPr>
            <w:tcW w:w="3040" w:type="dxa"/>
            <w:vAlign w:val="center"/>
          </w:tcPr>
          <w:p>
            <w:pPr>
              <w:snapToGrid w:val="0"/>
              <w:jc w:val="center"/>
              <w:rPr>
                <w:szCs w:val="21"/>
              </w:rPr>
            </w:pPr>
            <w:r>
              <w:rPr>
                <w:szCs w:val="21"/>
              </w:rPr>
              <w:t>GB/T</w:t>
            </w:r>
            <w:r>
              <w:rPr>
                <w:rFonts w:hint="eastAsia"/>
                <w:szCs w:val="21"/>
              </w:rPr>
              <w:t xml:space="preserve">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4"/>
              </w:numPr>
              <w:snapToGrid w:val="0"/>
              <w:jc w:val="center"/>
              <w:rPr>
                <w:szCs w:val="21"/>
              </w:rPr>
            </w:pPr>
          </w:p>
        </w:tc>
        <w:tc>
          <w:tcPr>
            <w:tcW w:w="5212" w:type="dxa"/>
            <w:vAlign w:val="center"/>
          </w:tcPr>
          <w:p>
            <w:pPr>
              <w:jc w:val="center"/>
            </w:pPr>
            <w:r>
              <w:rPr>
                <w:rFonts w:hint="eastAsia"/>
              </w:rPr>
              <w:t>帮带拉出强度</w:t>
            </w:r>
          </w:p>
        </w:tc>
        <w:tc>
          <w:tcPr>
            <w:tcW w:w="3040" w:type="dxa"/>
            <w:vAlign w:val="center"/>
          </w:tcPr>
          <w:p>
            <w:pPr>
              <w:snapToGrid w:val="0"/>
              <w:jc w:val="center"/>
              <w:rPr>
                <w:szCs w:val="21"/>
              </w:rPr>
            </w:pPr>
            <w:r>
              <w:rPr>
                <w:szCs w:val="21"/>
              </w:rPr>
              <w:t>GB/T</w:t>
            </w:r>
            <w:r>
              <w:rPr>
                <w:rFonts w:hint="eastAsia"/>
                <w:szCs w:val="21"/>
              </w:rPr>
              <w:t xml:space="preserve"> 22756-2017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4"/>
              </w:numPr>
              <w:snapToGrid w:val="0"/>
              <w:jc w:val="center"/>
              <w:rPr>
                <w:szCs w:val="21"/>
              </w:rPr>
            </w:pPr>
          </w:p>
        </w:tc>
        <w:tc>
          <w:tcPr>
            <w:tcW w:w="5212" w:type="dxa"/>
            <w:vAlign w:val="center"/>
          </w:tcPr>
          <w:p>
            <w:pPr>
              <w:jc w:val="center"/>
            </w:pPr>
            <w:r>
              <w:rPr>
                <w:rFonts w:hint="eastAsia"/>
              </w:rPr>
              <w:t>成型底鞋跟硬度</w:t>
            </w:r>
          </w:p>
        </w:tc>
        <w:tc>
          <w:tcPr>
            <w:tcW w:w="3040" w:type="dxa"/>
            <w:vAlign w:val="center"/>
          </w:tcPr>
          <w:p>
            <w:pPr>
              <w:snapToGrid w:val="0"/>
              <w:jc w:val="center"/>
              <w:rPr>
                <w:szCs w:val="21"/>
              </w:rPr>
            </w:pPr>
            <w:r>
              <w:rPr>
                <w:rFonts w:hint="eastAsia"/>
                <w:szCs w:val="21"/>
              </w:rPr>
              <w:t>GB/T 3903.4-2008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4"/>
              </w:numPr>
              <w:snapToGrid w:val="0"/>
              <w:jc w:val="center"/>
              <w:rPr>
                <w:szCs w:val="21"/>
              </w:rPr>
            </w:pPr>
          </w:p>
        </w:tc>
        <w:tc>
          <w:tcPr>
            <w:tcW w:w="5212" w:type="dxa"/>
            <w:vAlign w:val="center"/>
          </w:tcPr>
          <w:p>
            <w:pPr>
              <w:jc w:val="center"/>
            </w:pPr>
            <w:r>
              <w:rPr>
                <w:rFonts w:hint="eastAsia"/>
              </w:rPr>
              <w:t>外底与外中底粘合强度</w:t>
            </w:r>
          </w:p>
        </w:tc>
        <w:tc>
          <w:tcPr>
            <w:tcW w:w="3040" w:type="dxa"/>
            <w:vAlign w:val="center"/>
          </w:tcPr>
          <w:p>
            <w:pPr>
              <w:snapToGrid w:val="0"/>
              <w:jc w:val="center"/>
              <w:rPr>
                <w:szCs w:val="21"/>
              </w:rPr>
            </w:pPr>
            <w:r>
              <w:rPr>
                <w:rFonts w:hint="eastAsia"/>
                <w:szCs w:val="21"/>
              </w:rPr>
              <w:t>GB/T 21396-2008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4"/>
              </w:numPr>
              <w:snapToGrid w:val="0"/>
              <w:jc w:val="center"/>
              <w:rPr>
                <w:szCs w:val="21"/>
              </w:rPr>
            </w:pPr>
          </w:p>
        </w:tc>
        <w:tc>
          <w:tcPr>
            <w:tcW w:w="5212" w:type="dxa"/>
            <w:vAlign w:val="center"/>
          </w:tcPr>
          <w:p>
            <w:pPr>
              <w:jc w:val="center"/>
            </w:pPr>
            <w:r>
              <w:rPr>
                <w:rFonts w:hint="eastAsia"/>
              </w:rPr>
              <w:t>鞋跟结合力</w:t>
            </w:r>
          </w:p>
        </w:tc>
        <w:tc>
          <w:tcPr>
            <w:tcW w:w="3040" w:type="dxa"/>
            <w:vAlign w:val="center"/>
          </w:tcPr>
          <w:p>
            <w:pPr>
              <w:snapToGrid w:val="0"/>
              <w:jc w:val="center"/>
              <w:rPr>
                <w:szCs w:val="21"/>
              </w:rPr>
            </w:pPr>
            <w:r>
              <w:rPr>
                <w:rFonts w:hint="eastAsia"/>
                <w:szCs w:val="21"/>
              </w:rPr>
              <w:t>GB/T 11413-2015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4"/>
              </w:numPr>
              <w:snapToGrid w:val="0"/>
              <w:jc w:val="center"/>
              <w:rPr>
                <w:szCs w:val="21"/>
              </w:rPr>
            </w:pPr>
          </w:p>
        </w:tc>
        <w:tc>
          <w:tcPr>
            <w:tcW w:w="5212" w:type="dxa"/>
            <w:vAlign w:val="center"/>
          </w:tcPr>
          <w:p>
            <w:pPr>
              <w:jc w:val="center"/>
            </w:pPr>
            <w:r>
              <w:rPr>
                <w:rFonts w:hint="eastAsia"/>
              </w:rPr>
              <w:t>勾心</w:t>
            </w:r>
          </w:p>
        </w:tc>
        <w:tc>
          <w:tcPr>
            <w:tcW w:w="3040" w:type="dxa"/>
            <w:vAlign w:val="center"/>
          </w:tcPr>
          <w:p>
            <w:pPr>
              <w:snapToGrid w:val="0"/>
              <w:jc w:val="center"/>
              <w:rPr>
                <w:szCs w:val="21"/>
              </w:rPr>
            </w:pPr>
            <w:r>
              <w:rPr>
                <w:rFonts w:hint="eastAsia"/>
                <w:szCs w:val="21"/>
              </w:rPr>
              <w:t>GB/T 28011-2021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4"/>
              </w:numPr>
              <w:snapToGrid w:val="0"/>
              <w:jc w:val="center"/>
              <w:rPr>
                <w:szCs w:val="21"/>
              </w:rPr>
            </w:pPr>
          </w:p>
        </w:tc>
        <w:tc>
          <w:tcPr>
            <w:tcW w:w="5212" w:type="dxa"/>
            <w:vAlign w:val="center"/>
          </w:tcPr>
          <w:p>
            <w:pPr>
              <w:jc w:val="center"/>
            </w:pPr>
            <w:r>
              <w:rPr>
                <w:rFonts w:hint="eastAsia"/>
              </w:rPr>
              <w:t>衬里和内垫耐摩擦色牢度</w:t>
            </w:r>
          </w:p>
        </w:tc>
        <w:tc>
          <w:tcPr>
            <w:tcW w:w="3040" w:type="dxa"/>
            <w:vAlign w:val="center"/>
          </w:tcPr>
          <w:p>
            <w:pPr>
              <w:snapToGrid w:val="0"/>
              <w:jc w:val="center"/>
              <w:rPr>
                <w:szCs w:val="21"/>
              </w:rPr>
            </w:pPr>
            <w:r>
              <w:rPr>
                <w:rFonts w:hint="eastAsia"/>
                <w:szCs w:val="21"/>
              </w:rPr>
              <w:t>QB/T 2882-2007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4"/>
              </w:numPr>
              <w:snapToGrid w:val="0"/>
              <w:jc w:val="center"/>
              <w:rPr>
                <w:szCs w:val="21"/>
              </w:rPr>
            </w:pPr>
          </w:p>
        </w:tc>
        <w:tc>
          <w:tcPr>
            <w:tcW w:w="5212" w:type="dxa"/>
            <w:vAlign w:val="center"/>
          </w:tcPr>
          <w:p>
            <w:pPr>
              <w:jc w:val="center"/>
            </w:pPr>
            <w:r>
              <w:rPr>
                <w:rFonts w:hint="eastAsia"/>
              </w:rPr>
              <w:t>可分解有害芳香胺染料</w:t>
            </w:r>
          </w:p>
        </w:tc>
        <w:tc>
          <w:tcPr>
            <w:tcW w:w="3040" w:type="dxa"/>
            <w:vAlign w:val="center"/>
          </w:tcPr>
          <w:p>
            <w:pPr>
              <w:snapToGrid w:val="0"/>
              <w:jc w:val="center"/>
              <w:rPr>
                <w:szCs w:val="21"/>
              </w:rPr>
            </w:pPr>
            <w:r>
              <w:rPr>
                <w:rFonts w:hint="eastAsia"/>
                <w:szCs w:val="21"/>
              </w:rPr>
              <w:t>GB/T 17592-2011</w:t>
            </w:r>
          </w:p>
          <w:p>
            <w:pPr>
              <w:snapToGrid w:val="0"/>
              <w:jc w:val="center"/>
            </w:pPr>
            <w:r>
              <w:rPr>
                <w:rFonts w:hint="eastAsia"/>
                <w:szCs w:val="21"/>
              </w:rPr>
              <w:t>GB/T 19942-2005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4"/>
              </w:numPr>
              <w:snapToGrid w:val="0"/>
              <w:jc w:val="center"/>
              <w:rPr>
                <w:szCs w:val="21"/>
              </w:rPr>
            </w:pPr>
          </w:p>
        </w:tc>
        <w:tc>
          <w:tcPr>
            <w:tcW w:w="5212" w:type="dxa"/>
            <w:vAlign w:val="center"/>
          </w:tcPr>
          <w:p>
            <w:pPr>
              <w:jc w:val="center"/>
            </w:pPr>
            <w:r>
              <w:rPr>
                <w:rFonts w:hint="eastAsia"/>
              </w:rPr>
              <w:t>甲醛</w:t>
            </w:r>
          </w:p>
        </w:tc>
        <w:tc>
          <w:tcPr>
            <w:tcW w:w="3040" w:type="dxa"/>
            <w:vAlign w:val="center"/>
          </w:tcPr>
          <w:p>
            <w:pPr>
              <w:snapToGrid w:val="0"/>
              <w:jc w:val="center"/>
              <w:rPr>
                <w:szCs w:val="21"/>
              </w:rPr>
            </w:pPr>
            <w:r>
              <w:rPr>
                <w:rFonts w:hint="eastAsia"/>
              </w:rPr>
              <w:t>GB/</w:t>
            </w:r>
            <w:r>
              <w:rPr>
                <w:rFonts w:hint="eastAsia"/>
                <w:szCs w:val="21"/>
              </w:rPr>
              <w:t>T 2912.1-2009</w:t>
            </w:r>
          </w:p>
          <w:p>
            <w:pPr>
              <w:snapToGrid w:val="0"/>
              <w:jc w:val="center"/>
            </w:pPr>
            <w:r>
              <w:rPr>
                <w:rFonts w:hint="eastAsia"/>
                <w:szCs w:val="21"/>
              </w:rPr>
              <w:t>GB/T 19941-2005</w:t>
            </w:r>
          </w:p>
        </w:tc>
      </w:tr>
    </w:tbl>
    <w:p>
      <w:pPr>
        <w:pStyle w:val="2"/>
      </w:pPr>
    </w:p>
    <w:p>
      <w:pPr>
        <w:snapToGrid w:val="0"/>
        <w:spacing w:line="440" w:lineRule="exact"/>
        <w:jc w:val="center"/>
        <w:outlineLvl w:val="1"/>
        <w:rPr>
          <w:szCs w:val="21"/>
        </w:rPr>
      </w:pPr>
      <w:r>
        <w:rPr>
          <w:szCs w:val="21"/>
        </w:rPr>
        <w:t>表</w:t>
      </w:r>
      <w:r>
        <w:rPr>
          <w:rFonts w:hint="eastAsia"/>
          <w:szCs w:val="21"/>
        </w:rPr>
        <w:t>5</w:t>
      </w:r>
      <w:r>
        <w:t xml:space="preserve">  </w:t>
      </w:r>
      <w:r>
        <w:rPr>
          <w:rFonts w:hint="eastAsia"/>
          <w:szCs w:val="21"/>
        </w:rPr>
        <w:t>老人皮鞋</w:t>
      </w:r>
      <w:r>
        <w:rPr>
          <w:szCs w:val="21"/>
        </w:rPr>
        <w:t>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212"/>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034" w:type="dxa"/>
            <w:vMerge w:val="restart"/>
            <w:vAlign w:val="center"/>
          </w:tcPr>
          <w:p>
            <w:pPr>
              <w:jc w:val="center"/>
              <w:rPr>
                <w:color w:val="000000"/>
                <w:szCs w:val="21"/>
              </w:rPr>
            </w:pPr>
            <w:r>
              <w:rPr>
                <w:color w:val="000000"/>
                <w:szCs w:val="21"/>
              </w:rPr>
              <w:t>序号</w:t>
            </w:r>
          </w:p>
        </w:tc>
        <w:tc>
          <w:tcPr>
            <w:tcW w:w="5212" w:type="dxa"/>
            <w:vMerge w:val="restart"/>
            <w:vAlign w:val="center"/>
          </w:tcPr>
          <w:p>
            <w:pPr>
              <w:jc w:val="center"/>
              <w:rPr>
                <w:color w:val="000000"/>
                <w:szCs w:val="21"/>
              </w:rPr>
            </w:pPr>
            <w:r>
              <w:rPr>
                <w:color w:val="000000"/>
                <w:szCs w:val="21"/>
              </w:rPr>
              <w:t>检验项目</w:t>
            </w:r>
          </w:p>
        </w:tc>
        <w:tc>
          <w:tcPr>
            <w:tcW w:w="3040" w:type="dxa"/>
            <w:vMerge w:val="restart"/>
            <w:vAlign w:val="center"/>
          </w:tcPr>
          <w:p>
            <w:pPr>
              <w:jc w:val="center"/>
              <w:rPr>
                <w:color w:val="000000"/>
                <w:szCs w:val="21"/>
              </w:rPr>
            </w:pPr>
            <w:r>
              <w:rPr>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4" w:type="dxa"/>
            <w:vMerge w:val="continue"/>
            <w:vAlign w:val="center"/>
          </w:tcPr>
          <w:p>
            <w:pPr>
              <w:jc w:val="center"/>
              <w:rPr>
                <w:color w:val="000000"/>
                <w:szCs w:val="21"/>
              </w:rPr>
            </w:pPr>
          </w:p>
        </w:tc>
        <w:tc>
          <w:tcPr>
            <w:tcW w:w="5212" w:type="dxa"/>
            <w:vMerge w:val="continue"/>
            <w:vAlign w:val="center"/>
          </w:tcPr>
          <w:p>
            <w:pPr>
              <w:jc w:val="center"/>
              <w:rPr>
                <w:color w:val="000000"/>
                <w:szCs w:val="21"/>
              </w:rPr>
            </w:pPr>
          </w:p>
        </w:tc>
        <w:tc>
          <w:tcPr>
            <w:tcW w:w="304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5"/>
              </w:numPr>
              <w:snapToGrid w:val="0"/>
              <w:jc w:val="center"/>
              <w:rPr>
                <w:szCs w:val="21"/>
              </w:rPr>
            </w:pPr>
            <w:bookmarkStart w:id="5" w:name="_Hlk198040919"/>
          </w:p>
        </w:tc>
        <w:tc>
          <w:tcPr>
            <w:tcW w:w="5212" w:type="dxa"/>
            <w:vAlign w:val="center"/>
          </w:tcPr>
          <w:p>
            <w:pPr>
              <w:jc w:val="center"/>
            </w:pPr>
            <w:r>
              <w:rPr>
                <w:rFonts w:hint="eastAsia"/>
              </w:rPr>
              <w:t>帮底剥离强度</w:t>
            </w:r>
          </w:p>
        </w:tc>
        <w:tc>
          <w:tcPr>
            <w:tcW w:w="3040" w:type="dxa"/>
            <w:vAlign w:val="center"/>
          </w:tcPr>
          <w:p>
            <w:pPr>
              <w:snapToGrid w:val="0"/>
              <w:jc w:val="center"/>
              <w:rPr>
                <w:szCs w:val="21"/>
              </w:rPr>
            </w:pPr>
            <w:r>
              <w:rPr>
                <w:szCs w:val="21"/>
              </w:rPr>
              <w:t>GB/T</w:t>
            </w:r>
            <w:r>
              <w:rPr>
                <w:rFonts w:hint="eastAsia"/>
                <w:szCs w:val="21"/>
              </w:rPr>
              <w:t xml:space="preserve">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5"/>
              </w:numPr>
              <w:snapToGrid w:val="0"/>
              <w:jc w:val="center"/>
              <w:rPr>
                <w:szCs w:val="21"/>
              </w:rPr>
            </w:pPr>
          </w:p>
        </w:tc>
        <w:tc>
          <w:tcPr>
            <w:tcW w:w="5212" w:type="dxa"/>
            <w:vAlign w:val="center"/>
          </w:tcPr>
          <w:p>
            <w:pPr>
              <w:jc w:val="center"/>
            </w:pPr>
            <w:r>
              <w:rPr>
                <w:rFonts w:hint="eastAsia"/>
              </w:rPr>
              <w:t>外底与外中底黏合强度</w:t>
            </w:r>
          </w:p>
        </w:tc>
        <w:tc>
          <w:tcPr>
            <w:tcW w:w="3040" w:type="dxa"/>
            <w:vAlign w:val="center"/>
          </w:tcPr>
          <w:p>
            <w:pPr>
              <w:snapToGrid w:val="0"/>
              <w:jc w:val="center"/>
              <w:rPr>
                <w:szCs w:val="21"/>
              </w:rPr>
            </w:pPr>
            <w:r>
              <w:rPr>
                <w:rFonts w:hint="eastAsia"/>
                <w:szCs w:val="21"/>
              </w:rPr>
              <w:t>GB/T 21396-2008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5"/>
              </w:numPr>
              <w:snapToGrid w:val="0"/>
              <w:jc w:val="center"/>
              <w:rPr>
                <w:szCs w:val="21"/>
              </w:rPr>
            </w:pPr>
          </w:p>
        </w:tc>
        <w:tc>
          <w:tcPr>
            <w:tcW w:w="5212" w:type="dxa"/>
            <w:vAlign w:val="center"/>
          </w:tcPr>
          <w:p>
            <w:pPr>
              <w:jc w:val="center"/>
            </w:pPr>
            <w:r>
              <w:rPr>
                <w:rFonts w:hint="eastAsia"/>
              </w:rPr>
              <w:t>鞋帮拉出强度</w:t>
            </w:r>
          </w:p>
        </w:tc>
        <w:tc>
          <w:tcPr>
            <w:tcW w:w="3040" w:type="dxa"/>
            <w:vAlign w:val="center"/>
          </w:tcPr>
          <w:p>
            <w:pPr>
              <w:snapToGrid w:val="0"/>
              <w:jc w:val="center"/>
              <w:rPr>
                <w:szCs w:val="21"/>
              </w:rPr>
            </w:pPr>
            <w:r>
              <w:rPr>
                <w:rFonts w:hint="eastAsia"/>
                <w:szCs w:val="21"/>
              </w:rPr>
              <w:t>QB/T 1002-2015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5"/>
              </w:numPr>
              <w:snapToGrid w:val="0"/>
              <w:jc w:val="center"/>
              <w:rPr>
                <w:szCs w:val="21"/>
              </w:rPr>
            </w:pPr>
          </w:p>
        </w:tc>
        <w:tc>
          <w:tcPr>
            <w:tcW w:w="5212" w:type="dxa"/>
            <w:vAlign w:val="center"/>
          </w:tcPr>
          <w:p>
            <w:pPr>
              <w:jc w:val="center"/>
            </w:pPr>
            <w:r>
              <w:rPr>
                <w:rFonts w:hint="eastAsia"/>
              </w:rPr>
              <w:t>成鞋耐折性能</w:t>
            </w:r>
          </w:p>
        </w:tc>
        <w:tc>
          <w:tcPr>
            <w:tcW w:w="3040" w:type="dxa"/>
            <w:vAlign w:val="center"/>
          </w:tcPr>
          <w:p>
            <w:pPr>
              <w:snapToGrid w:val="0"/>
              <w:jc w:val="center"/>
              <w:rPr>
                <w:szCs w:val="21"/>
              </w:rPr>
            </w:pPr>
            <w:r>
              <w:rPr>
                <w:szCs w:val="21"/>
              </w:rPr>
              <w:t xml:space="preserve">GB/T </w:t>
            </w:r>
            <w:r>
              <w:rPr>
                <w:rFonts w:hint="eastAsia"/>
                <w:szCs w:val="21"/>
              </w:rPr>
              <w:t>3903.1-2008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5"/>
              </w:numPr>
              <w:snapToGrid w:val="0"/>
              <w:jc w:val="center"/>
              <w:rPr>
                <w:szCs w:val="21"/>
              </w:rPr>
            </w:pPr>
          </w:p>
        </w:tc>
        <w:tc>
          <w:tcPr>
            <w:tcW w:w="5212" w:type="dxa"/>
            <w:vAlign w:val="center"/>
          </w:tcPr>
          <w:p>
            <w:pPr>
              <w:jc w:val="center"/>
            </w:pPr>
            <w:r>
              <w:rPr>
                <w:rFonts w:hint="eastAsia"/>
              </w:rPr>
              <w:t>外底耐磨性能</w:t>
            </w:r>
          </w:p>
        </w:tc>
        <w:tc>
          <w:tcPr>
            <w:tcW w:w="3040" w:type="dxa"/>
            <w:vAlign w:val="center"/>
          </w:tcPr>
          <w:p>
            <w:pPr>
              <w:snapToGrid w:val="0"/>
              <w:jc w:val="center"/>
              <w:rPr>
                <w:szCs w:val="21"/>
              </w:rPr>
            </w:pPr>
            <w:r>
              <w:rPr>
                <w:szCs w:val="21"/>
              </w:rPr>
              <w:t xml:space="preserve">GB/T </w:t>
            </w:r>
            <w:r>
              <w:rPr>
                <w:rFonts w:hint="eastAsia"/>
                <w:szCs w:val="21"/>
              </w:rPr>
              <w:t>3903.2-2008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5"/>
              </w:numPr>
              <w:snapToGrid w:val="0"/>
              <w:jc w:val="center"/>
              <w:rPr>
                <w:szCs w:val="21"/>
              </w:rPr>
            </w:pPr>
          </w:p>
        </w:tc>
        <w:tc>
          <w:tcPr>
            <w:tcW w:w="5212" w:type="dxa"/>
            <w:vAlign w:val="center"/>
          </w:tcPr>
          <w:p>
            <w:pPr>
              <w:jc w:val="center"/>
            </w:pPr>
            <w:r>
              <w:rPr>
                <w:rFonts w:hint="eastAsia"/>
              </w:rPr>
              <w:t>鞋跟结合力</w:t>
            </w:r>
          </w:p>
        </w:tc>
        <w:tc>
          <w:tcPr>
            <w:tcW w:w="3040" w:type="dxa"/>
            <w:vAlign w:val="center"/>
          </w:tcPr>
          <w:p>
            <w:pPr>
              <w:snapToGrid w:val="0"/>
              <w:jc w:val="center"/>
              <w:rPr>
                <w:szCs w:val="21"/>
              </w:rPr>
            </w:pPr>
            <w:r>
              <w:rPr>
                <w:rFonts w:hint="eastAsia"/>
                <w:szCs w:val="21"/>
              </w:rPr>
              <w:t>GB/T 11413-2015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5"/>
              </w:numPr>
              <w:snapToGrid w:val="0"/>
              <w:jc w:val="center"/>
              <w:rPr>
                <w:szCs w:val="21"/>
              </w:rPr>
            </w:pPr>
          </w:p>
        </w:tc>
        <w:tc>
          <w:tcPr>
            <w:tcW w:w="5212" w:type="dxa"/>
            <w:vAlign w:val="center"/>
          </w:tcPr>
          <w:p>
            <w:pPr>
              <w:jc w:val="center"/>
            </w:pPr>
            <w:r>
              <w:rPr>
                <w:rFonts w:hint="eastAsia"/>
              </w:rPr>
              <w:t>成型底鞋跟硬度</w:t>
            </w:r>
          </w:p>
        </w:tc>
        <w:tc>
          <w:tcPr>
            <w:tcW w:w="3040" w:type="dxa"/>
            <w:vAlign w:val="center"/>
          </w:tcPr>
          <w:p>
            <w:pPr>
              <w:snapToGrid w:val="0"/>
              <w:jc w:val="center"/>
              <w:rPr>
                <w:szCs w:val="21"/>
              </w:rPr>
            </w:pPr>
            <w:r>
              <w:rPr>
                <w:rFonts w:hint="eastAsia"/>
                <w:szCs w:val="21"/>
              </w:rPr>
              <w:t>GB/T 3903.4-2008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5"/>
              </w:numPr>
              <w:snapToGrid w:val="0"/>
              <w:jc w:val="center"/>
              <w:rPr>
                <w:szCs w:val="21"/>
              </w:rPr>
            </w:pPr>
          </w:p>
        </w:tc>
        <w:tc>
          <w:tcPr>
            <w:tcW w:w="5212" w:type="dxa"/>
            <w:vAlign w:val="center"/>
          </w:tcPr>
          <w:p>
            <w:pPr>
              <w:jc w:val="center"/>
            </w:pPr>
            <w:r>
              <w:rPr>
                <w:rFonts w:hint="eastAsia"/>
              </w:rPr>
              <w:t>衬里和内垫材料的耐摩擦色牢度</w:t>
            </w:r>
          </w:p>
        </w:tc>
        <w:tc>
          <w:tcPr>
            <w:tcW w:w="3040" w:type="dxa"/>
            <w:vAlign w:val="center"/>
          </w:tcPr>
          <w:p>
            <w:pPr>
              <w:snapToGrid w:val="0"/>
              <w:jc w:val="center"/>
              <w:rPr>
                <w:szCs w:val="21"/>
              </w:rPr>
            </w:pPr>
            <w:r>
              <w:rPr>
                <w:rFonts w:hint="eastAsia"/>
                <w:szCs w:val="21"/>
              </w:rPr>
              <w:t>QB/T 2882-2007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5"/>
              </w:numPr>
              <w:snapToGrid w:val="0"/>
              <w:jc w:val="center"/>
              <w:rPr>
                <w:szCs w:val="21"/>
              </w:rPr>
            </w:pPr>
          </w:p>
        </w:tc>
        <w:tc>
          <w:tcPr>
            <w:tcW w:w="5212" w:type="dxa"/>
            <w:vAlign w:val="center"/>
          </w:tcPr>
          <w:p>
            <w:pPr>
              <w:jc w:val="center"/>
            </w:pPr>
            <w:r>
              <w:rPr>
                <w:rFonts w:hint="eastAsia"/>
              </w:rPr>
              <w:t>勾心</w:t>
            </w:r>
          </w:p>
        </w:tc>
        <w:tc>
          <w:tcPr>
            <w:tcW w:w="3040" w:type="dxa"/>
            <w:vAlign w:val="center"/>
          </w:tcPr>
          <w:p>
            <w:pPr>
              <w:snapToGrid w:val="0"/>
              <w:jc w:val="center"/>
              <w:rPr>
                <w:szCs w:val="21"/>
              </w:rPr>
            </w:pPr>
            <w:r>
              <w:rPr>
                <w:rFonts w:hint="eastAsia"/>
                <w:szCs w:val="21"/>
              </w:rPr>
              <w:t>GB/T 28011-2021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5"/>
              </w:numPr>
              <w:snapToGrid w:val="0"/>
              <w:jc w:val="center"/>
              <w:rPr>
                <w:szCs w:val="21"/>
              </w:rPr>
            </w:pPr>
          </w:p>
        </w:tc>
        <w:tc>
          <w:tcPr>
            <w:tcW w:w="5212" w:type="dxa"/>
            <w:vAlign w:val="center"/>
          </w:tcPr>
          <w:p>
            <w:pPr>
              <w:jc w:val="center"/>
            </w:pPr>
            <w:r>
              <w:rPr>
                <w:rFonts w:hint="eastAsia"/>
              </w:rPr>
              <w:t>可分解有害芳香胺染料</w:t>
            </w:r>
          </w:p>
        </w:tc>
        <w:tc>
          <w:tcPr>
            <w:tcW w:w="3040" w:type="dxa"/>
            <w:vAlign w:val="center"/>
          </w:tcPr>
          <w:p>
            <w:pPr>
              <w:snapToGrid w:val="0"/>
              <w:jc w:val="center"/>
              <w:rPr>
                <w:szCs w:val="21"/>
              </w:rPr>
            </w:pPr>
            <w:r>
              <w:rPr>
                <w:rFonts w:hint="eastAsia"/>
                <w:szCs w:val="21"/>
              </w:rPr>
              <w:t>GB/T 17592-2011</w:t>
            </w:r>
          </w:p>
          <w:p>
            <w:pPr>
              <w:snapToGrid w:val="0"/>
              <w:jc w:val="center"/>
              <w:rPr>
                <w:szCs w:val="21"/>
              </w:rPr>
            </w:pPr>
            <w:r>
              <w:rPr>
                <w:rFonts w:hint="eastAsia"/>
                <w:szCs w:val="21"/>
              </w:rPr>
              <w:t>GB/T 23344-2009</w:t>
            </w:r>
          </w:p>
          <w:p>
            <w:pPr>
              <w:snapToGrid w:val="0"/>
              <w:jc w:val="center"/>
              <w:rPr>
                <w:szCs w:val="21"/>
              </w:rPr>
            </w:pPr>
            <w:r>
              <w:rPr>
                <w:rFonts w:hint="eastAsia"/>
                <w:szCs w:val="21"/>
              </w:rPr>
              <w:t>GB/T 19942-2005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5"/>
              </w:numPr>
              <w:snapToGrid w:val="0"/>
              <w:jc w:val="center"/>
              <w:rPr>
                <w:szCs w:val="21"/>
              </w:rPr>
            </w:pPr>
          </w:p>
        </w:tc>
        <w:tc>
          <w:tcPr>
            <w:tcW w:w="5212" w:type="dxa"/>
            <w:vAlign w:val="center"/>
          </w:tcPr>
          <w:p>
            <w:pPr>
              <w:jc w:val="center"/>
            </w:pPr>
            <w:r>
              <w:rPr>
                <w:rFonts w:hint="eastAsia"/>
              </w:rPr>
              <w:t>游离或可部分水解的甲醛</w:t>
            </w:r>
          </w:p>
        </w:tc>
        <w:tc>
          <w:tcPr>
            <w:tcW w:w="3040" w:type="dxa"/>
            <w:vAlign w:val="center"/>
          </w:tcPr>
          <w:p>
            <w:pPr>
              <w:snapToGrid w:val="0"/>
              <w:jc w:val="center"/>
              <w:rPr>
                <w:szCs w:val="21"/>
              </w:rPr>
            </w:pPr>
            <w:r>
              <w:rPr>
                <w:rFonts w:hint="eastAsia"/>
              </w:rPr>
              <w:t>GB/</w:t>
            </w:r>
            <w:r>
              <w:rPr>
                <w:rFonts w:hint="eastAsia"/>
                <w:szCs w:val="21"/>
              </w:rPr>
              <w:t>T 2912.1-2009</w:t>
            </w:r>
          </w:p>
          <w:p>
            <w:pPr>
              <w:snapToGrid w:val="0"/>
              <w:jc w:val="center"/>
              <w:rPr>
                <w:szCs w:val="21"/>
              </w:rPr>
            </w:pPr>
            <w:r>
              <w:rPr>
                <w:rFonts w:hint="eastAsia"/>
                <w:szCs w:val="21"/>
              </w:rPr>
              <w:t>GB/T 19941-2005</w:t>
            </w:r>
          </w:p>
        </w:tc>
      </w:tr>
      <w:bookmarkEnd w:id="5"/>
    </w:tbl>
    <w:p>
      <w:pPr>
        <w:pStyle w:val="2"/>
      </w:pPr>
    </w:p>
    <w:p>
      <w:pPr>
        <w:snapToGrid w:val="0"/>
        <w:spacing w:line="440" w:lineRule="exact"/>
        <w:jc w:val="center"/>
        <w:outlineLvl w:val="1"/>
        <w:rPr>
          <w:szCs w:val="21"/>
        </w:rPr>
      </w:pPr>
      <w:r>
        <w:rPr>
          <w:szCs w:val="21"/>
        </w:rPr>
        <w:t>表</w:t>
      </w:r>
      <w:r>
        <w:rPr>
          <w:rFonts w:hint="eastAsia"/>
          <w:szCs w:val="21"/>
        </w:rPr>
        <w:t>6</w:t>
      </w:r>
      <w:r>
        <w:t xml:space="preserve">  </w:t>
      </w:r>
      <w:r>
        <w:rPr>
          <w:rFonts w:hint="eastAsia"/>
          <w:szCs w:val="21"/>
        </w:rPr>
        <w:t>老人休闲鞋</w:t>
      </w:r>
      <w:r>
        <w:rPr>
          <w:szCs w:val="21"/>
        </w:rPr>
        <w:t>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212"/>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034" w:type="dxa"/>
            <w:vMerge w:val="restart"/>
            <w:vAlign w:val="center"/>
          </w:tcPr>
          <w:p>
            <w:pPr>
              <w:jc w:val="center"/>
              <w:rPr>
                <w:color w:val="000000"/>
                <w:szCs w:val="21"/>
              </w:rPr>
            </w:pPr>
            <w:r>
              <w:rPr>
                <w:color w:val="000000"/>
                <w:szCs w:val="21"/>
              </w:rPr>
              <w:t>序号</w:t>
            </w:r>
          </w:p>
        </w:tc>
        <w:tc>
          <w:tcPr>
            <w:tcW w:w="5212" w:type="dxa"/>
            <w:vMerge w:val="restart"/>
            <w:vAlign w:val="center"/>
          </w:tcPr>
          <w:p>
            <w:pPr>
              <w:jc w:val="center"/>
              <w:rPr>
                <w:color w:val="000000"/>
                <w:szCs w:val="21"/>
              </w:rPr>
            </w:pPr>
            <w:r>
              <w:rPr>
                <w:color w:val="000000"/>
                <w:szCs w:val="21"/>
              </w:rPr>
              <w:t>检验项目</w:t>
            </w:r>
          </w:p>
        </w:tc>
        <w:tc>
          <w:tcPr>
            <w:tcW w:w="3040" w:type="dxa"/>
            <w:vMerge w:val="restart"/>
            <w:vAlign w:val="center"/>
          </w:tcPr>
          <w:p>
            <w:pPr>
              <w:jc w:val="center"/>
              <w:rPr>
                <w:color w:val="000000"/>
                <w:szCs w:val="21"/>
              </w:rPr>
            </w:pPr>
            <w:r>
              <w:rPr>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4" w:type="dxa"/>
            <w:vMerge w:val="continue"/>
            <w:vAlign w:val="center"/>
          </w:tcPr>
          <w:p>
            <w:pPr>
              <w:jc w:val="center"/>
              <w:rPr>
                <w:color w:val="000000"/>
                <w:szCs w:val="21"/>
              </w:rPr>
            </w:pPr>
          </w:p>
        </w:tc>
        <w:tc>
          <w:tcPr>
            <w:tcW w:w="5212" w:type="dxa"/>
            <w:vMerge w:val="continue"/>
            <w:vAlign w:val="center"/>
          </w:tcPr>
          <w:p>
            <w:pPr>
              <w:jc w:val="center"/>
              <w:rPr>
                <w:color w:val="000000"/>
                <w:szCs w:val="21"/>
              </w:rPr>
            </w:pPr>
          </w:p>
        </w:tc>
        <w:tc>
          <w:tcPr>
            <w:tcW w:w="304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6"/>
              </w:numPr>
              <w:snapToGrid w:val="0"/>
              <w:jc w:val="center"/>
              <w:rPr>
                <w:szCs w:val="21"/>
              </w:rPr>
            </w:pPr>
            <w:bookmarkStart w:id="6" w:name="_Hlk198040931"/>
          </w:p>
        </w:tc>
        <w:tc>
          <w:tcPr>
            <w:tcW w:w="5212" w:type="dxa"/>
            <w:vAlign w:val="center"/>
          </w:tcPr>
          <w:p>
            <w:pPr>
              <w:jc w:val="center"/>
            </w:pPr>
            <w:r>
              <w:rPr>
                <w:rFonts w:hint="eastAsia"/>
              </w:rPr>
              <w:t>耐折性能</w:t>
            </w:r>
          </w:p>
        </w:tc>
        <w:tc>
          <w:tcPr>
            <w:tcW w:w="3040" w:type="dxa"/>
            <w:vAlign w:val="center"/>
          </w:tcPr>
          <w:p>
            <w:pPr>
              <w:snapToGrid w:val="0"/>
              <w:jc w:val="center"/>
              <w:rPr>
                <w:szCs w:val="21"/>
              </w:rPr>
            </w:pPr>
            <w:r>
              <w:rPr>
                <w:szCs w:val="21"/>
              </w:rPr>
              <w:t xml:space="preserve">GB/T </w:t>
            </w:r>
            <w:r>
              <w:rPr>
                <w:rFonts w:hint="eastAsia"/>
                <w:szCs w:val="21"/>
              </w:rPr>
              <w:t>3903.1-2017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6"/>
              </w:numPr>
              <w:snapToGrid w:val="0"/>
              <w:jc w:val="center"/>
              <w:rPr>
                <w:szCs w:val="21"/>
              </w:rPr>
            </w:pPr>
          </w:p>
        </w:tc>
        <w:tc>
          <w:tcPr>
            <w:tcW w:w="5212" w:type="dxa"/>
            <w:vAlign w:val="center"/>
          </w:tcPr>
          <w:p>
            <w:pPr>
              <w:jc w:val="center"/>
            </w:pPr>
            <w:r>
              <w:rPr>
                <w:rFonts w:hint="eastAsia"/>
              </w:rPr>
              <w:t>外底耐磨性能</w:t>
            </w:r>
          </w:p>
        </w:tc>
        <w:tc>
          <w:tcPr>
            <w:tcW w:w="3040" w:type="dxa"/>
            <w:vAlign w:val="center"/>
          </w:tcPr>
          <w:p>
            <w:pPr>
              <w:snapToGrid w:val="0"/>
              <w:jc w:val="center"/>
              <w:rPr>
                <w:szCs w:val="21"/>
              </w:rPr>
            </w:pPr>
            <w:r>
              <w:rPr>
                <w:szCs w:val="21"/>
              </w:rPr>
              <w:t xml:space="preserve">GB/T </w:t>
            </w:r>
            <w:r>
              <w:rPr>
                <w:rFonts w:hint="eastAsia"/>
                <w:szCs w:val="21"/>
              </w:rPr>
              <w:t>3903.2-2017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6"/>
              </w:numPr>
              <w:snapToGrid w:val="0"/>
              <w:jc w:val="center"/>
              <w:rPr>
                <w:szCs w:val="21"/>
              </w:rPr>
            </w:pPr>
          </w:p>
        </w:tc>
        <w:tc>
          <w:tcPr>
            <w:tcW w:w="5212" w:type="dxa"/>
            <w:vAlign w:val="center"/>
          </w:tcPr>
          <w:p>
            <w:pPr>
              <w:jc w:val="center"/>
            </w:pPr>
            <w:r>
              <w:rPr>
                <w:rFonts w:hint="eastAsia"/>
              </w:rPr>
              <w:t>剥离强度</w:t>
            </w:r>
          </w:p>
        </w:tc>
        <w:tc>
          <w:tcPr>
            <w:tcW w:w="3040" w:type="dxa"/>
            <w:vAlign w:val="center"/>
          </w:tcPr>
          <w:p>
            <w:pPr>
              <w:snapToGrid w:val="0"/>
              <w:jc w:val="center"/>
              <w:rPr>
                <w:szCs w:val="21"/>
              </w:rPr>
            </w:pPr>
            <w:r>
              <w:rPr>
                <w:szCs w:val="21"/>
              </w:rPr>
              <w:t>GB/T</w:t>
            </w:r>
            <w:r>
              <w:rPr>
                <w:rFonts w:hint="eastAsia"/>
                <w:szCs w:val="21"/>
              </w:rPr>
              <w:t xml:space="preserve">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6"/>
              </w:numPr>
              <w:snapToGrid w:val="0"/>
              <w:jc w:val="center"/>
              <w:rPr>
                <w:szCs w:val="21"/>
              </w:rPr>
            </w:pPr>
          </w:p>
        </w:tc>
        <w:tc>
          <w:tcPr>
            <w:tcW w:w="5212" w:type="dxa"/>
            <w:vAlign w:val="center"/>
          </w:tcPr>
          <w:p>
            <w:pPr>
              <w:jc w:val="center"/>
            </w:pPr>
            <w:r>
              <w:rPr>
                <w:rFonts w:hint="eastAsia"/>
              </w:rPr>
              <w:t>鞋帮拉出强度</w:t>
            </w:r>
          </w:p>
        </w:tc>
        <w:tc>
          <w:tcPr>
            <w:tcW w:w="3040" w:type="dxa"/>
            <w:vAlign w:val="center"/>
          </w:tcPr>
          <w:p>
            <w:pPr>
              <w:snapToGrid w:val="0"/>
              <w:jc w:val="center"/>
              <w:rPr>
                <w:szCs w:val="21"/>
              </w:rPr>
            </w:pPr>
            <w:r>
              <w:rPr>
                <w:rFonts w:hint="eastAsia"/>
                <w:szCs w:val="21"/>
              </w:rPr>
              <w:t>QB/T 2955-2017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6"/>
              </w:numPr>
              <w:snapToGrid w:val="0"/>
              <w:jc w:val="center"/>
              <w:rPr>
                <w:szCs w:val="21"/>
              </w:rPr>
            </w:pPr>
          </w:p>
        </w:tc>
        <w:tc>
          <w:tcPr>
            <w:tcW w:w="5212" w:type="dxa"/>
            <w:vAlign w:val="center"/>
          </w:tcPr>
          <w:p>
            <w:pPr>
              <w:jc w:val="center"/>
            </w:pPr>
            <w:r>
              <w:rPr>
                <w:rFonts w:hint="eastAsia"/>
              </w:rPr>
              <w:t>外底与外中底粘</w:t>
            </w:r>
            <w:bookmarkStart w:id="7" w:name="_GoBack"/>
            <w:bookmarkEnd w:id="7"/>
            <w:r>
              <w:rPr>
                <w:rFonts w:hint="eastAsia"/>
              </w:rPr>
              <w:t>合强度</w:t>
            </w:r>
          </w:p>
        </w:tc>
        <w:tc>
          <w:tcPr>
            <w:tcW w:w="3040" w:type="dxa"/>
            <w:vAlign w:val="center"/>
          </w:tcPr>
          <w:p>
            <w:pPr>
              <w:snapToGrid w:val="0"/>
              <w:jc w:val="center"/>
              <w:rPr>
                <w:szCs w:val="21"/>
              </w:rPr>
            </w:pPr>
            <w:r>
              <w:rPr>
                <w:rFonts w:hint="eastAsia"/>
                <w:szCs w:val="21"/>
              </w:rPr>
              <w:t>GB/T 21396-2008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6"/>
              </w:numPr>
              <w:snapToGrid w:val="0"/>
              <w:jc w:val="center"/>
              <w:rPr>
                <w:szCs w:val="21"/>
              </w:rPr>
            </w:pPr>
          </w:p>
        </w:tc>
        <w:tc>
          <w:tcPr>
            <w:tcW w:w="5212" w:type="dxa"/>
            <w:vAlign w:val="center"/>
          </w:tcPr>
          <w:p>
            <w:pPr>
              <w:jc w:val="center"/>
            </w:pPr>
            <w:r>
              <w:rPr>
                <w:rFonts w:hint="eastAsia"/>
              </w:rPr>
              <w:t>鞋底低温耐折性能</w:t>
            </w:r>
          </w:p>
        </w:tc>
        <w:tc>
          <w:tcPr>
            <w:tcW w:w="3040" w:type="dxa"/>
            <w:vAlign w:val="center"/>
          </w:tcPr>
          <w:p>
            <w:pPr>
              <w:snapToGrid w:val="0"/>
              <w:jc w:val="center"/>
              <w:rPr>
                <w:szCs w:val="21"/>
              </w:rPr>
            </w:pPr>
            <w:r>
              <w:rPr>
                <w:rFonts w:hint="eastAsia"/>
                <w:szCs w:val="21"/>
              </w:rPr>
              <w:t>QB/T 4886-2015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6"/>
              </w:numPr>
              <w:snapToGrid w:val="0"/>
              <w:jc w:val="center"/>
              <w:rPr>
                <w:szCs w:val="21"/>
              </w:rPr>
            </w:pPr>
          </w:p>
        </w:tc>
        <w:tc>
          <w:tcPr>
            <w:tcW w:w="5212" w:type="dxa"/>
            <w:vAlign w:val="center"/>
          </w:tcPr>
          <w:p>
            <w:pPr>
              <w:jc w:val="center"/>
            </w:pPr>
            <w:r>
              <w:rPr>
                <w:rFonts w:hint="eastAsia"/>
              </w:rPr>
              <w:t>衬里和内垫摩擦色牢度</w:t>
            </w:r>
          </w:p>
        </w:tc>
        <w:tc>
          <w:tcPr>
            <w:tcW w:w="3040" w:type="dxa"/>
            <w:vAlign w:val="center"/>
          </w:tcPr>
          <w:p>
            <w:pPr>
              <w:snapToGrid w:val="0"/>
              <w:jc w:val="center"/>
              <w:rPr>
                <w:szCs w:val="21"/>
              </w:rPr>
            </w:pPr>
            <w:r>
              <w:rPr>
                <w:rFonts w:hint="eastAsia"/>
                <w:szCs w:val="21"/>
              </w:rPr>
              <w:t>QB/T 2882-2007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6"/>
              </w:numPr>
              <w:snapToGrid w:val="0"/>
              <w:jc w:val="center"/>
              <w:rPr>
                <w:szCs w:val="21"/>
              </w:rPr>
            </w:pPr>
          </w:p>
        </w:tc>
        <w:tc>
          <w:tcPr>
            <w:tcW w:w="5212" w:type="dxa"/>
            <w:vAlign w:val="center"/>
          </w:tcPr>
          <w:p>
            <w:pPr>
              <w:jc w:val="center"/>
            </w:pPr>
            <w:r>
              <w:rPr>
                <w:rFonts w:hint="eastAsia"/>
              </w:rPr>
              <w:t>可分解有害芳香胺</w:t>
            </w:r>
          </w:p>
        </w:tc>
        <w:tc>
          <w:tcPr>
            <w:tcW w:w="3040" w:type="dxa"/>
            <w:vAlign w:val="center"/>
          </w:tcPr>
          <w:p>
            <w:pPr>
              <w:snapToGrid w:val="0"/>
              <w:jc w:val="center"/>
              <w:rPr>
                <w:szCs w:val="21"/>
              </w:rPr>
            </w:pPr>
            <w:r>
              <w:rPr>
                <w:rFonts w:hint="eastAsia"/>
                <w:szCs w:val="21"/>
              </w:rPr>
              <w:t>GB/T 17592-2011</w:t>
            </w:r>
          </w:p>
          <w:p>
            <w:pPr>
              <w:snapToGrid w:val="0"/>
              <w:jc w:val="center"/>
              <w:rPr>
                <w:szCs w:val="21"/>
              </w:rPr>
            </w:pPr>
            <w:r>
              <w:rPr>
                <w:rFonts w:hint="eastAsia"/>
                <w:szCs w:val="21"/>
              </w:rPr>
              <w:t>GB/T 19942-2005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6"/>
              </w:numPr>
              <w:snapToGrid w:val="0"/>
              <w:jc w:val="center"/>
              <w:rPr>
                <w:szCs w:val="21"/>
              </w:rPr>
            </w:pPr>
          </w:p>
        </w:tc>
        <w:tc>
          <w:tcPr>
            <w:tcW w:w="5212" w:type="dxa"/>
            <w:vAlign w:val="center"/>
          </w:tcPr>
          <w:p>
            <w:pPr>
              <w:jc w:val="center"/>
            </w:pPr>
            <w:r>
              <w:rPr>
                <w:rFonts w:hint="eastAsia"/>
              </w:rPr>
              <w:t>游离或可部分水解的甲醛</w:t>
            </w:r>
          </w:p>
        </w:tc>
        <w:tc>
          <w:tcPr>
            <w:tcW w:w="3040" w:type="dxa"/>
            <w:vAlign w:val="center"/>
          </w:tcPr>
          <w:p>
            <w:pPr>
              <w:snapToGrid w:val="0"/>
              <w:jc w:val="center"/>
              <w:rPr>
                <w:szCs w:val="21"/>
              </w:rPr>
            </w:pPr>
            <w:r>
              <w:rPr>
                <w:rFonts w:hint="eastAsia"/>
              </w:rPr>
              <w:t>GB/</w:t>
            </w:r>
            <w:r>
              <w:rPr>
                <w:rFonts w:hint="eastAsia"/>
                <w:szCs w:val="21"/>
              </w:rPr>
              <w:t>T 2912.1-2009</w:t>
            </w:r>
          </w:p>
          <w:p>
            <w:pPr>
              <w:snapToGrid w:val="0"/>
              <w:jc w:val="center"/>
            </w:pPr>
            <w:r>
              <w:rPr>
                <w:rFonts w:hint="eastAsia"/>
                <w:szCs w:val="21"/>
              </w:rPr>
              <w:t>GB/T 19941-2005</w:t>
            </w:r>
          </w:p>
        </w:tc>
      </w:tr>
      <w:bookmarkEnd w:id="6"/>
    </w:tbl>
    <w:p>
      <w:pPr>
        <w:snapToGrid w:val="0"/>
        <w:spacing w:line="440" w:lineRule="exact"/>
        <w:jc w:val="center"/>
        <w:outlineLvl w:val="1"/>
        <w:rPr>
          <w:szCs w:val="21"/>
        </w:rPr>
      </w:pPr>
    </w:p>
    <w:p>
      <w:pPr>
        <w:snapToGrid w:val="0"/>
        <w:spacing w:line="440" w:lineRule="exact"/>
        <w:jc w:val="center"/>
        <w:outlineLvl w:val="1"/>
        <w:rPr>
          <w:szCs w:val="21"/>
        </w:rPr>
      </w:pPr>
      <w:r>
        <w:rPr>
          <w:szCs w:val="21"/>
        </w:rPr>
        <w:t>表</w:t>
      </w:r>
      <w:r>
        <w:rPr>
          <w:rFonts w:hint="eastAsia"/>
          <w:szCs w:val="21"/>
        </w:rPr>
        <w:t>7</w:t>
      </w:r>
      <w:r>
        <w:t xml:space="preserve">  </w:t>
      </w:r>
      <w:r>
        <w:rPr>
          <w:rFonts w:hint="eastAsia"/>
          <w:szCs w:val="21"/>
        </w:rPr>
        <w:t>老人布鞋</w:t>
      </w:r>
      <w:r>
        <w:rPr>
          <w:szCs w:val="21"/>
        </w:rPr>
        <w:t>检验项目</w:t>
      </w:r>
    </w:p>
    <w:tbl>
      <w:tblPr>
        <w:tblStyle w:val="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212"/>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034" w:type="dxa"/>
            <w:vMerge w:val="restart"/>
            <w:vAlign w:val="center"/>
          </w:tcPr>
          <w:p>
            <w:pPr>
              <w:jc w:val="center"/>
              <w:rPr>
                <w:color w:val="000000"/>
                <w:szCs w:val="21"/>
              </w:rPr>
            </w:pPr>
            <w:r>
              <w:rPr>
                <w:color w:val="000000"/>
                <w:szCs w:val="21"/>
              </w:rPr>
              <w:t>序号</w:t>
            </w:r>
          </w:p>
        </w:tc>
        <w:tc>
          <w:tcPr>
            <w:tcW w:w="5212" w:type="dxa"/>
            <w:vMerge w:val="restart"/>
            <w:vAlign w:val="center"/>
          </w:tcPr>
          <w:p>
            <w:pPr>
              <w:jc w:val="center"/>
              <w:rPr>
                <w:color w:val="000000"/>
                <w:szCs w:val="21"/>
              </w:rPr>
            </w:pPr>
            <w:r>
              <w:rPr>
                <w:color w:val="000000"/>
                <w:szCs w:val="21"/>
              </w:rPr>
              <w:t>检验项目</w:t>
            </w:r>
          </w:p>
        </w:tc>
        <w:tc>
          <w:tcPr>
            <w:tcW w:w="3040" w:type="dxa"/>
            <w:vMerge w:val="restart"/>
            <w:vAlign w:val="center"/>
          </w:tcPr>
          <w:p>
            <w:pPr>
              <w:jc w:val="center"/>
              <w:rPr>
                <w:color w:val="000000"/>
                <w:szCs w:val="21"/>
              </w:rPr>
            </w:pPr>
            <w:r>
              <w:rPr>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4" w:type="dxa"/>
            <w:vMerge w:val="continue"/>
            <w:vAlign w:val="center"/>
          </w:tcPr>
          <w:p>
            <w:pPr>
              <w:jc w:val="center"/>
              <w:rPr>
                <w:color w:val="000000"/>
                <w:szCs w:val="21"/>
              </w:rPr>
            </w:pPr>
          </w:p>
        </w:tc>
        <w:tc>
          <w:tcPr>
            <w:tcW w:w="5212" w:type="dxa"/>
            <w:vMerge w:val="continue"/>
            <w:vAlign w:val="center"/>
          </w:tcPr>
          <w:p>
            <w:pPr>
              <w:jc w:val="center"/>
              <w:rPr>
                <w:color w:val="000000"/>
                <w:szCs w:val="21"/>
              </w:rPr>
            </w:pPr>
          </w:p>
        </w:tc>
        <w:tc>
          <w:tcPr>
            <w:tcW w:w="304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4" w:type="dxa"/>
            <w:vAlign w:val="center"/>
          </w:tcPr>
          <w:p>
            <w:pPr>
              <w:numPr>
                <w:ilvl w:val="0"/>
                <w:numId w:val="7"/>
              </w:numPr>
              <w:jc w:val="center"/>
              <w:rPr>
                <w:color w:val="000000"/>
                <w:szCs w:val="21"/>
              </w:rPr>
            </w:pPr>
          </w:p>
        </w:tc>
        <w:tc>
          <w:tcPr>
            <w:tcW w:w="5212" w:type="dxa"/>
            <w:vAlign w:val="center"/>
          </w:tcPr>
          <w:p>
            <w:pPr>
              <w:jc w:val="center"/>
              <w:rPr>
                <w:color w:val="000000"/>
                <w:szCs w:val="21"/>
              </w:rPr>
            </w:pPr>
            <w:r>
              <w:rPr>
                <w:rFonts w:hint="eastAsia"/>
              </w:rPr>
              <w:t>帮底剥离强度</w:t>
            </w:r>
          </w:p>
        </w:tc>
        <w:tc>
          <w:tcPr>
            <w:tcW w:w="3040" w:type="dxa"/>
            <w:vAlign w:val="center"/>
          </w:tcPr>
          <w:p>
            <w:pPr>
              <w:snapToGrid w:val="0"/>
              <w:jc w:val="center"/>
              <w:rPr>
                <w:color w:val="000000"/>
                <w:szCs w:val="21"/>
              </w:rPr>
            </w:pPr>
            <w:r>
              <w:rPr>
                <w:szCs w:val="21"/>
              </w:rPr>
              <w:t>GB/T</w:t>
            </w:r>
            <w:r>
              <w:rPr>
                <w:rFonts w:hint="eastAsia"/>
                <w:szCs w:val="21"/>
              </w:rPr>
              <w:t xml:space="preserve">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7"/>
              </w:numPr>
              <w:snapToGrid w:val="0"/>
              <w:jc w:val="center"/>
              <w:rPr>
                <w:szCs w:val="21"/>
              </w:rPr>
            </w:pPr>
          </w:p>
        </w:tc>
        <w:tc>
          <w:tcPr>
            <w:tcW w:w="5212" w:type="dxa"/>
            <w:vAlign w:val="center"/>
          </w:tcPr>
          <w:p>
            <w:pPr>
              <w:jc w:val="center"/>
            </w:pPr>
            <w:r>
              <w:rPr>
                <w:rFonts w:hint="eastAsia"/>
              </w:rPr>
              <w:t>成鞋耐折性能</w:t>
            </w:r>
          </w:p>
        </w:tc>
        <w:tc>
          <w:tcPr>
            <w:tcW w:w="3040" w:type="dxa"/>
            <w:vAlign w:val="center"/>
          </w:tcPr>
          <w:p>
            <w:pPr>
              <w:snapToGrid w:val="0"/>
              <w:jc w:val="center"/>
              <w:rPr>
                <w:szCs w:val="21"/>
              </w:rPr>
            </w:pPr>
            <w:r>
              <w:rPr>
                <w:szCs w:val="21"/>
              </w:rPr>
              <w:t xml:space="preserve">GB/T </w:t>
            </w:r>
            <w:r>
              <w:rPr>
                <w:rFonts w:hint="eastAsia"/>
                <w:szCs w:val="21"/>
              </w:rPr>
              <w:t>3903.1-2008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7"/>
              </w:numPr>
              <w:snapToGrid w:val="0"/>
              <w:jc w:val="center"/>
              <w:rPr>
                <w:szCs w:val="21"/>
              </w:rPr>
            </w:pPr>
          </w:p>
        </w:tc>
        <w:tc>
          <w:tcPr>
            <w:tcW w:w="5212" w:type="dxa"/>
            <w:vAlign w:val="center"/>
          </w:tcPr>
          <w:p>
            <w:pPr>
              <w:jc w:val="center"/>
            </w:pPr>
            <w:r>
              <w:rPr>
                <w:rFonts w:hint="eastAsia"/>
              </w:rPr>
              <w:t>外底耐磨性能</w:t>
            </w:r>
          </w:p>
        </w:tc>
        <w:tc>
          <w:tcPr>
            <w:tcW w:w="3040" w:type="dxa"/>
            <w:vAlign w:val="center"/>
          </w:tcPr>
          <w:p>
            <w:pPr>
              <w:snapToGrid w:val="0"/>
              <w:jc w:val="center"/>
              <w:rPr>
                <w:szCs w:val="21"/>
              </w:rPr>
            </w:pPr>
            <w:r>
              <w:rPr>
                <w:szCs w:val="21"/>
              </w:rPr>
              <w:t xml:space="preserve">GB/T </w:t>
            </w:r>
            <w:r>
              <w:rPr>
                <w:rFonts w:hint="eastAsia"/>
                <w:szCs w:val="21"/>
              </w:rPr>
              <w:t>3903.2-2008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7"/>
              </w:numPr>
              <w:snapToGrid w:val="0"/>
              <w:jc w:val="center"/>
              <w:rPr>
                <w:szCs w:val="21"/>
              </w:rPr>
            </w:pPr>
          </w:p>
        </w:tc>
        <w:tc>
          <w:tcPr>
            <w:tcW w:w="5212" w:type="dxa"/>
            <w:vAlign w:val="center"/>
          </w:tcPr>
          <w:p>
            <w:pPr>
              <w:jc w:val="center"/>
            </w:pPr>
            <w:r>
              <w:rPr>
                <w:rFonts w:hint="eastAsia"/>
              </w:rPr>
              <w:t>衬里和内垫摩擦色牢度</w:t>
            </w:r>
          </w:p>
        </w:tc>
        <w:tc>
          <w:tcPr>
            <w:tcW w:w="3040" w:type="dxa"/>
            <w:vAlign w:val="center"/>
          </w:tcPr>
          <w:p>
            <w:pPr>
              <w:snapToGrid w:val="0"/>
              <w:jc w:val="center"/>
              <w:rPr>
                <w:szCs w:val="21"/>
              </w:rPr>
            </w:pPr>
            <w:r>
              <w:rPr>
                <w:rFonts w:hint="eastAsia"/>
                <w:szCs w:val="21"/>
              </w:rPr>
              <w:t>QB/T 2882-2007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7"/>
              </w:numPr>
              <w:snapToGrid w:val="0"/>
              <w:jc w:val="center"/>
              <w:rPr>
                <w:szCs w:val="21"/>
              </w:rPr>
            </w:pPr>
          </w:p>
        </w:tc>
        <w:tc>
          <w:tcPr>
            <w:tcW w:w="5212" w:type="dxa"/>
            <w:vAlign w:val="center"/>
          </w:tcPr>
          <w:p>
            <w:pPr>
              <w:jc w:val="center"/>
            </w:pPr>
            <w:r>
              <w:rPr>
                <w:rFonts w:hint="eastAsia"/>
              </w:rPr>
              <w:t>成型底鞋跟硬度</w:t>
            </w:r>
          </w:p>
        </w:tc>
        <w:tc>
          <w:tcPr>
            <w:tcW w:w="3040" w:type="dxa"/>
            <w:vAlign w:val="center"/>
          </w:tcPr>
          <w:p>
            <w:pPr>
              <w:snapToGrid w:val="0"/>
              <w:jc w:val="center"/>
              <w:rPr>
                <w:szCs w:val="21"/>
              </w:rPr>
            </w:pPr>
            <w:r>
              <w:rPr>
                <w:rFonts w:hint="eastAsia"/>
                <w:szCs w:val="21"/>
              </w:rPr>
              <w:t>GB/T 3903.4-2008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7"/>
              </w:numPr>
              <w:snapToGrid w:val="0"/>
              <w:jc w:val="center"/>
              <w:rPr>
                <w:szCs w:val="21"/>
              </w:rPr>
            </w:pPr>
          </w:p>
        </w:tc>
        <w:tc>
          <w:tcPr>
            <w:tcW w:w="5212" w:type="dxa"/>
            <w:vAlign w:val="center"/>
          </w:tcPr>
          <w:p>
            <w:pPr>
              <w:jc w:val="center"/>
            </w:pPr>
            <w:r>
              <w:rPr>
                <w:rFonts w:hint="eastAsia"/>
              </w:rPr>
              <w:t>钢勾心</w:t>
            </w:r>
          </w:p>
        </w:tc>
        <w:tc>
          <w:tcPr>
            <w:tcW w:w="3040" w:type="dxa"/>
            <w:vAlign w:val="center"/>
          </w:tcPr>
          <w:p>
            <w:pPr>
              <w:snapToGrid w:val="0"/>
              <w:jc w:val="center"/>
              <w:rPr>
                <w:szCs w:val="21"/>
              </w:rPr>
            </w:pPr>
            <w:r>
              <w:rPr>
                <w:rFonts w:hint="eastAsia"/>
                <w:szCs w:val="21"/>
              </w:rPr>
              <w:t>GB/T 28011-2011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7"/>
              </w:numPr>
              <w:snapToGrid w:val="0"/>
              <w:jc w:val="center"/>
              <w:rPr>
                <w:szCs w:val="21"/>
              </w:rPr>
            </w:pPr>
          </w:p>
        </w:tc>
        <w:tc>
          <w:tcPr>
            <w:tcW w:w="5212" w:type="dxa"/>
            <w:vAlign w:val="center"/>
          </w:tcPr>
          <w:p>
            <w:pPr>
              <w:jc w:val="center"/>
            </w:pPr>
            <w:r>
              <w:rPr>
                <w:rFonts w:hint="eastAsia"/>
              </w:rPr>
              <w:t>可分解有害芳香胺染料含量</w:t>
            </w:r>
          </w:p>
        </w:tc>
        <w:tc>
          <w:tcPr>
            <w:tcW w:w="3040" w:type="dxa"/>
            <w:vAlign w:val="center"/>
          </w:tcPr>
          <w:p>
            <w:pPr>
              <w:snapToGrid w:val="0"/>
              <w:jc w:val="center"/>
              <w:rPr>
                <w:szCs w:val="21"/>
              </w:rPr>
            </w:pPr>
            <w:r>
              <w:rPr>
                <w:rFonts w:hint="eastAsia"/>
                <w:szCs w:val="21"/>
              </w:rPr>
              <w:t>GB/T 17592-2006</w:t>
            </w:r>
          </w:p>
          <w:p>
            <w:pPr>
              <w:snapToGrid w:val="0"/>
              <w:jc w:val="center"/>
              <w:rPr>
                <w:szCs w:val="21"/>
              </w:rPr>
            </w:pPr>
            <w:r>
              <w:rPr>
                <w:rFonts w:hint="eastAsia"/>
                <w:szCs w:val="21"/>
              </w:rPr>
              <w:t>GB/T 19942-2005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numPr>
                <w:ilvl w:val="0"/>
                <w:numId w:val="7"/>
              </w:numPr>
              <w:snapToGrid w:val="0"/>
              <w:jc w:val="center"/>
              <w:rPr>
                <w:szCs w:val="21"/>
              </w:rPr>
            </w:pPr>
          </w:p>
        </w:tc>
        <w:tc>
          <w:tcPr>
            <w:tcW w:w="5212" w:type="dxa"/>
            <w:vAlign w:val="center"/>
          </w:tcPr>
          <w:p>
            <w:pPr>
              <w:jc w:val="center"/>
            </w:pPr>
            <w:r>
              <w:rPr>
                <w:rFonts w:hint="eastAsia"/>
              </w:rPr>
              <w:t>游离或可部分水解的甲醛含量</w:t>
            </w:r>
          </w:p>
        </w:tc>
        <w:tc>
          <w:tcPr>
            <w:tcW w:w="3040" w:type="dxa"/>
            <w:vAlign w:val="center"/>
          </w:tcPr>
          <w:p>
            <w:pPr>
              <w:snapToGrid w:val="0"/>
              <w:jc w:val="center"/>
            </w:pPr>
            <w:r>
              <w:rPr>
                <w:rFonts w:hint="eastAsia"/>
              </w:rPr>
              <w:t>GB/T 2912.1-2009</w:t>
            </w:r>
          </w:p>
          <w:p>
            <w:pPr>
              <w:snapToGrid w:val="0"/>
              <w:jc w:val="center"/>
            </w:pPr>
            <w:r>
              <w:rPr>
                <w:rFonts w:hint="eastAsia"/>
              </w:rPr>
              <w:t>GB/T 19941-2005</w:t>
            </w:r>
          </w:p>
        </w:tc>
      </w:tr>
    </w:tbl>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rPr>
      </w:pPr>
      <w:r>
        <w:rPr>
          <w:rFonts w:hint="eastAsia"/>
          <w:color w:val="000000"/>
          <w:szCs w:val="21"/>
        </w:rPr>
        <w:t>执行企业标准、团体标准、地方标准的产品，检验项目参照上述内容执行。</w:t>
      </w:r>
    </w:p>
    <w:p>
      <w:pPr>
        <w:adjustRightInd w:val="0"/>
        <w:snapToGrid w:val="0"/>
        <w:spacing w:line="360" w:lineRule="auto"/>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pacing w:line="360" w:lineRule="auto"/>
        <w:outlineLvl w:val="0"/>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3、判定规则</w:t>
      </w:r>
    </w:p>
    <w:p>
      <w:pPr>
        <w:spacing w:line="360" w:lineRule="auto"/>
        <w:outlineLvl w:val="0"/>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3.1依据标准</w:t>
      </w:r>
    </w:p>
    <w:p>
      <w:pPr>
        <w:spacing w:line="360" w:lineRule="auto"/>
        <w:ind w:firstLine="420" w:firstLineChars="200"/>
        <w:rPr>
          <w:color w:val="000000"/>
          <w:szCs w:val="21"/>
        </w:rPr>
      </w:pPr>
      <w:r>
        <w:rPr>
          <w:rFonts w:hint="eastAsia"/>
          <w:color w:val="000000"/>
          <w:szCs w:val="21"/>
        </w:rPr>
        <w:t>GB/T 15107-2013《旅游鞋》</w:t>
      </w:r>
    </w:p>
    <w:p>
      <w:pPr>
        <w:spacing w:line="360" w:lineRule="auto"/>
        <w:ind w:firstLine="420" w:firstLineChars="200"/>
        <w:rPr>
          <w:color w:val="000000"/>
          <w:szCs w:val="21"/>
        </w:rPr>
      </w:pPr>
      <w:r>
        <w:rPr>
          <w:rFonts w:hint="eastAsia"/>
          <w:color w:val="000000"/>
          <w:szCs w:val="21"/>
        </w:rPr>
        <w:t>GB/T 22756-2017《皮凉鞋》</w:t>
      </w:r>
    </w:p>
    <w:p>
      <w:pPr>
        <w:spacing w:line="360" w:lineRule="auto"/>
        <w:ind w:firstLine="420" w:firstLineChars="200"/>
        <w:rPr>
          <w:color w:val="000000"/>
          <w:szCs w:val="21"/>
        </w:rPr>
      </w:pPr>
      <w:r>
        <w:rPr>
          <w:rFonts w:hint="eastAsia"/>
          <w:color w:val="000000"/>
          <w:szCs w:val="21"/>
        </w:rPr>
        <w:t>GB/T 43587-2023《老人鞋》</w:t>
      </w:r>
    </w:p>
    <w:p>
      <w:pPr>
        <w:spacing w:line="360" w:lineRule="auto"/>
        <w:ind w:firstLine="420" w:firstLineChars="200"/>
        <w:rPr>
          <w:color w:val="000000"/>
          <w:szCs w:val="21"/>
        </w:rPr>
      </w:pPr>
      <w:r>
        <w:rPr>
          <w:rFonts w:hint="eastAsia"/>
          <w:color w:val="000000"/>
          <w:szCs w:val="21"/>
        </w:rPr>
        <w:t>QB/T 1002-2015《皮鞋》</w:t>
      </w:r>
    </w:p>
    <w:p>
      <w:pPr>
        <w:spacing w:line="360" w:lineRule="auto"/>
        <w:ind w:firstLine="420" w:firstLineChars="200"/>
        <w:rPr>
          <w:color w:val="000000"/>
          <w:szCs w:val="21"/>
        </w:rPr>
      </w:pPr>
      <w:r>
        <w:rPr>
          <w:rFonts w:hint="eastAsia"/>
          <w:color w:val="000000"/>
          <w:szCs w:val="21"/>
        </w:rPr>
        <w:t>QB/T 2955-2017《休闲鞋》</w:t>
      </w:r>
    </w:p>
    <w:p>
      <w:pPr>
        <w:spacing w:line="360" w:lineRule="auto"/>
        <w:ind w:firstLine="420" w:firstLineChars="200"/>
        <w:rPr>
          <w:color w:val="000000"/>
          <w:szCs w:val="21"/>
        </w:rPr>
      </w:pPr>
      <w:r>
        <w:rPr>
          <w:rFonts w:hint="eastAsia"/>
          <w:color w:val="000000"/>
          <w:szCs w:val="21"/>
        </w:rPr>
        <w:t>QB/T 4329-2012《布鞋》</w:t>
      </w:r>
    </w:p>
    <w:p>
      <w:pPr>
        <w:spacing w:line="360" w:lineRule="auto"/>
        <w:ind w:firstLine="420" w:firstLineChars="200"/>
        <w:rPr>
          <w:rFonts w:hAnsi="宋体"/>
          <w:bCs/>
          <w:szCs w:val="21"/>
        </w:rPr>
      </w:pPr>
      <w:r>
        <w:rPr>
          <w:rFonts w:asciiTheme="minorEastAsia" w:hAnsiTheme="minorEastAsia" w:eastAsiaTheme="minorEastAsia"/>
          <w:color w:val="000000"/>
        </w:rPr>
        <w:t>现行有效的企业标准、团体标准、地方标准及产品明示质量要求</w:t>
      </w:r>
      <w:r>
        <w:rPr>
          <w:rFonts w:hint="eastAsia" w:asciiTheme="minorEastAsia" w:hAnsiTheme="minorEastAsia" w:eastAsiaTheme="minorEastAsia"/>
          <w:color w:val="000000"/>
        </w:rPr>
        <w:t>。</w:t>
      </w:r>
    </w:p>
    <w:p>
      <w:pPr>
        <w:spacing w:line="360" w:lineRule="auto"/>
        <w:outlineLvl w:val="0"/>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3.2判定原则</w:t>
      </w:r>
    </w:p>
    <w:p>
      <w:pPr>
        <w:snapToGrid w:val="0"/>
        <w:spacing w:line="440" w:lineRule="exact"/>
        <w:ind w:firstLine="417" w:firstLineChars="199"/>
        <w:rPr>
          <w:color w:val="000000"/>
          <w:szCs w:val="21"/>
        </w:rPr>
      </w:pPr>
      <w:r>
        <w:rPr>
          <w:color w:val="000000"/>
          <w:szCs w:val="21"/>
        </w:rPr>
        <w:t>经检验，</w:t>
      </w:r>
      <w:r>
        <w:rPr>
          <w:rFonts w:hint="eastAsia"/>
          <w:color w:val="000000"/>
          <w:szCs w:val="21"/>
        </w:rPr>
        <w:t>所</w:t>
      </w:r>
      <w:r>
        <w:rPr>
          <w:color w:val="000000"/>
          <w:szCs w:val="21"/>
        </w:rPr>
        <w:t>检验项目全部</w:t>
      </w:r>
      <w:r>
        <w:rPr>
          <w:rFonts w:hint="eastAsia"/>
          <w:color w:val="000000"/>
          <w:szCs w:val="21"/>
        </w:rPr>
        <w:t>符合标准要求</w:t>
      </w:r>
      <w:r>
        <w:rPr>
          <w:color w:val="000000"/>
          <w:szCs w:val="21"/>
        </w:rPr>
        <w:t>，判定为被抽查产品</w:t>
      </w:r>
      <w:r>
        <w:rPr>
          <w:rFonts w:hint="eastAsia"/>
          <w:color w:val="000000"/>
          <w:szCs w:val="21"/>
        </w:rPr>
        <w:t>未发现不</w:t>
      </w:r>
      <w:r>
        <w:rPr>
          <w:color w:val="000000"/>
          <w:szCs w:val="21"/>
        </w:rPr>
        <w:t>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w:t>
      </w:r>
      <w:r>
        <w:rPr>
          <w:rFonts w:hint="eastAsia"/>
          <w:color w:val="000000"/>
          <w:szCs w:val="21"/>
        </w:rPr>
        <w:t>本</w:t>
      </w:r>
      <w:r>
        <w:rPr>
          <w:color w:val="000000"/>
          <w:szCs w:val="21"/>
        </w:rPr>
        <w:t>细则中检验项目依据的推荐性标准要求时，应以被检产品明示的质量要求判定，但应在检验报告备注中进行说明。</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FF0000"/>
          <w:szCs w:val="21"/>
        </w:rPr>
      </w:pPr>
      <w:r>
        <w:rPr>
          <w:color w:val="000000"/>
          <w:szCs w:val="21"/>
        </w:rPr>
        <w:t>若被检产品明示的质量要求缺少本细则中检验项目依据的推荐性标准要求时，该项目不参与判定，但应在检验报告备注中进行说明。</w:t>
      </w:r>
    </w:p>
    <w:p>
      <w:pPr>
        <w:spacing w:line="360" w:lineRule="auto"/>
        <w:ind w:firstLine="420" w:firstLineChars="200"/>
        <w:rPr>
          <w:rFonts w:hAnsi="宋体"/>
          <w:szCs w:val="21"/>
        </w:rPr>
      </w:pPr>
    </w:p>
    <w:sectPr>
      <w:footerReference r:id="rId3" w:type="default"/>
      <w:pgSz w:w="11906" w:h="16838"/>
      <w:pgMar w:top="1701" w:right="1418" w:bottom="1701" w:left="1418" w:header="737" w:footer="73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imesNewRomanPSMT">
    <w:altName w:val="Times New Roman"/>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kern w:val="0"/>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D3D48"/>
    <w:multiLevelType w:val="singleLevel"/>
    <w:tmpl w:val="9BBD3D48"/>
    <w:lvl w:ilvl="0" w:tentative="0">
      <w:start w:val="1"/>
      <w:numFmt w:val="decimal"/>
      <w:lvlText w:val="%1"/>
      <w:lvlJc w:val="left"/>
      <w:pPr>
        <w:tabs>
          <w:tab w:val="left" w:pos="420"/>
        </w:tabs>
        <w:ind w:left="425" w:hanging="425"/>
      </w:pPr>
      <w:rPr>
        <w:rFonts w:hint="default"/>
      </w:rPr>
    </w:lvl>
  </w:abstractNum>
  <w:abstractNum w:abstractNumId="1">
    <w:nsid w:val="DA20D2E8"/>
    <w:multiLevelType w:val="singleLevel"/>
    <w:tmpl w:val="DA20D2E8"/>
    <w:lvl w:ilvl="0" w:tentative="0">
      <w:start w:val="1"/>
      <w:numFmt w:val="decimal"/>
      <w:lvlText w:val="%1"/>
      <w:lvlJc w:val="left"/>
      <w:pPr>
        <w:tabs>
          <w:tab w:val="left" w:pos="420"/>
        </w:tabs>
        <w:ind w:left="425" w:hanging="425"/>
      </w:pPr>
      <w:rPr>
        <w:rFonts w:hint="default"/>
      </w:rPr>
    </w:lvl>
  </w:abstractNum>
  <w:abstractNum w:abstractNumId="2">
    <w:nsid w:val="F3C8C979"/>
    <w:multiLevelType w:val="singleLevel"/>
    <w:tmpl w:val="F3C8C979"/>
    <w:lvl w:ilvl="0" w:tentative="0">
      <w:start w:val="1"/>
      <w:numFmt w:val="decimal"/>
      <w:lvlText w:val="%1"/>
      <w:lvlJc w:val="left"/>
      <w:pPr>
        <w:tabs>
          <w:tab w:val="left" w:pos="420"/>
        </w:tabs>
        <w:ind w:left="425" w:hanging="425"/>
      </w:pPr>
      <w:rPr>
        <w:rFonts w:hint="default"/>
      </w:rPr>
    </w:lvl>
  </w:abstractNum>
  <w:abstractNum w:abstractNumId="3">
    <w:nsid w:val="464164D9"/>
    <w:multiLevelType w:val="singleLevel"/>
    <w:tmpl w:val="464164D9"/>
    <w:lvl w:ilvl="0" w:tentative="0">
      <w:start w:val="1"/>
      <w:numFmt w:val="decimal"/>
      <w:lvlText w:val="%1"/>
      <w:lvlJc w:val="left"/>
      <w:pPr>
        <w:tabs>
          <w:tab w:val="left" w:pos="420"/>
        </w:tabs>
        <w:ind w:left="425" w:hanging="425"/>
      </w:pPr>
      <w:rPr>
        <w:rFonts w:hint="default"/>
      </w:rPr>
    </w:lvl>
  </w:abstractNum>
  <w:abstractNum w:abstractNumId="4">
    <w:nsid w:val="4B957180"/>
    <w:multiLevelType w:val="singleLevel"/>
    <w:tmpl w:val="4B957180"/>
    <w:lvl w:ilvl="0" w:tentative="0">
      <w:start w:val="1"/>
      <w:numFmt w:val="decimal"/>
      <w:lvlText w:val="%1"/>
      <w:lvlJc w:val="left"/>
      <w:pPr>
        <w:tabs>
          <w:tab w:val="left" w:pos="420"/>
        </w:tabs>
        <w:ind w:left="425" w:hanging="425"/>
      </w:pPr>
      <w:rPr>
        <w:rFonts w:hint="default"/>
      </w:rPr>
    </w:lvl>
  </w:abstractNum>
  <w:abstractNum w:abstractNumId="5">
    <w:nsid w:val="5103F8B2"/>
    <w:multiLevelType w:val="singleLevel"/>
    <w:tmpl w:val="5103F8B2"/>
    <w:lvl w:ilvl="0" w:tentative="0">
      <w:start w:val="1"/>
      <w:numFmt w:val="decimal"/>
      <w:lvlText w:val="%1"/>
      <w:lvlJc w:val="left"/>
      <w:pPr>
        <w:tabs>
          <w:tab w:val="left" w:pos="420"/>
        </w:tabs>
        <w:ind w:left="425" w:hanging="425"/>
      </w:pPr>
      <w:rPr>
        <w:rFonts w:hint="default"/>
      </w:rPr>
    </w:lvl>
  </w:abstractNum>
  <w:abstractNum w:abstractNumId="6">
    <w:nsid w:val="66CA7E8F"/>
    <w:multiLevelType w:val="singleLevel"/>
    <w:tmpl w:val="66CA7E8F"/>
    <w:lvl w:ilvl="0" w:tentative="0">
      <w:start w:val="1"/>
      <w:numFmt w:val="decimal"/>
      <w:lvlText w:val="%1"/>
      <w:lvlJc w:val="left"/>
      <w:pPr>
        <w:tabs>
          <w:tab w:val="left" w:pos="420"/>
        </w:tabs>
        <w:ind w:left="425" w:hanging="425"/>
      </w:pPr>
      <w:rPr>
        <w:rFonts w:hint="default"/>
      </w:r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C2"/>
    <w:rsid w:val="000077DA"/>
    <w:rsid w:val="00041ECB"/>
    <w:rsid w:val="00041EDB"/>
    <w:rsid w:val="000549A8"/>
    <w:rsid w:val="00065809"/>
    <w:rsid w:val="00066224"/>
    <w:rsid w:val="00070BA0"/>
    <w:rsid w:val="000760BB"/>
    <w:rsid w:val="00081883"/>
    <w:rsid w:val="00084E64"/>
    <w:rsid w:val="000877A2"/>
    <w:rsid w:val="000904F5"/>
    <w:rsid w:val="000924C1"/>
    <w:rsid w:val="00096BC6"/>
    <w:rsid w:val="000C4B9D"/>
    <w:rsid w:val="000D67CF"/>
    <w:rsid w:val="000E78C3"/>
    <w:rsid w:val="000F3A83"/>
    <w:rsid w:val="000F7261"/>
    <w:rsid w:val="00112633"/>
    <w:rsid w:val="00114BD0"/>
    <w:rsid w:val="001210C6"/>
    <w:rsid w:val="00121427"/>
    <w:rsid w:val="0012729C"/>
    <w:rsid w:val="001314EC"/>
    <w:rsid w:val="00140C1C"/>
    <w:rsid w:val="001432A5"/>
    <w:rsid w:val="00146127"/>
    <w:rsid w:val="00157F30"/>
    <w:rsid w:val="001813A8"/>
    <w:rsid w:val="00182848"/>
    <w:rsid w:val="0018740F"/>
    <w:rsid w:val="001B337D"/>
    <w:rsid w:val="001B39DC"/>
    <w:rsid w:val="001B5CA0"/>
    <w:rsid w:val="001B611C"/>
    <w:rsid w:val="001C014C"/>
    <w:rsid w:val="001C3E33"/>
    <w:rsid w:val="001D5404"/>
    <w:rsid w:val="001D7095"/>
    <w:rsid w:val="001D7835"/>
    <w:rsid w:val="001E316E"/>
    <w:rsid w:val="001E3EFC"/>
    <w:rsid w:val="001F737D"/>
    <w:rsid w:val="00200A13"/>
    <w:rsid w:val="002072EB"/>
    <w:rsid w:val="00217311"/>
    <w:rsid w:val="00235EC1"/>
    <w:rsid w:val="00240047"/>
    <w:rsid w:val="00252402"/>
    <w:rsid w:val="002574FD"/>
    <w:rsid w:val="00263901"/>
    <w:rsid w:val="00265789"/>
    <w:rsid w:val="00265A9C"/>
    <w:rsid w:val="00276C06"/>
    <w:rsid w:val="00281FA4"/>
    <w:rsid w:val="00282704"/>
    <w:rsid w:val="00286A78"/>
    <w:rsid w:val="00286DFE"/>
    <w:rsid w:val="0029203B"/>
    <w:rsid w:val="002B26DC"/>
    <w:rsid w:val="002C237F"/>
    <w:rsid w:val="002C5D77"/>
    <w:rsid w:val="002C7046"/>
    <w:rsid w:val="002C7F9B"/>
    <w:rsid w:val="002F0D2A"/>
    <w:rsid w:val="002F28D6"/>
    <w:rsid w:val="002F58FC"/>
    <w:rsid w:val="0030281B"/>
    <w:rsid w:val="00313214"/>
    <w:rsid w:val="003155CC"/>
    <w:rsid w:val="00316DA2"/>
    <w:rsid w:val="00323284"/>
    <w:rsid w:val="0034220E"/>
    <w:rsid w:val="00344DED"/>
    <w:rsid w:val="00372A29"/>
    <w:rsid w:val="00386990"/>
    <w:rsid w:val="00392AB0"/>
    <w:rsid w:val="00392D26"/>
    <w:rsid w:val="003A5472"/>
    <w:rsid w:val="003B5BCF"/>
    <w:rsid w:val="003B7300"/>
    <w:rsid w:val="003C41FB"/>
    <w:rsid w:val="003D045D"/>
    <w:rsid w:val="003E6CB4"/>
    <w:rsid w:val="003E7B3B"/>
    <w:rsid w:val="003F069E"/>
    <w:rsid w:val="00407A56"/>
    <w:rsid w:val="004116E2"/>
    <w:rsid w:val="00415819"/>
    <w:rsid w:val="00417294"/>
    <w:rsid w:val="00425215"/>
    <w:rsid w:val="00426089"/>
    <w:rsid w:val="00426C80"/>
    <w:rsid w:val="004405FB"/>
    <w:rsid w:val="004446A3"/>
    <w:rsid w:val="004532C6"/>
    <w:rsid w:val="00454AF3"/>
    <w:rsid w:val="00463219"/>
    <w:rsid w:val="00475F6B"/>
    <w:rsid w:val="00490517"/>
    <w:rsid w:val="00497ACB"/>
    <w:rsid w:val="004B3813"/>
    <w:rsid w:val="004C5781"/>
    <w:rsid w:val="004C65F0"/>
    <w:rsid w:val="004D1839"/>
    <w:rsid w:val="004D3037"/>
    <w:rsid w:val="005013E7"/>
    <w:rsid w:val="00501AE2"/>
    <w:rsid w:val="005132A8"/>
    <w:rsid w:val="00522A7C"/>
    <w:rsid w:val="005237F7"/>
    <w:rsid w:val="00527910"/>
    <w:rsid w:val="00527D48"/>
    <w:rsid w:val="00540AE1"/>
    <w:rsid w:val="00542EC3"/>
    <w:rsid w:val="00547C1D"/>
    <w:rsid w:val="00557830"/>
    <w:rsid w:val="00557BE7"/>
    <w:rsid w:val="00563EAD"/>
    <w:rsid w:val="00572364"/>
    <w:rsid w:val="0057325D"/>
    <w:rsid w:val="00593359"/>
    <w:rsid w:val="005934C4"/>
    <w:rsid w:val="0059495E"/>
    <w:rsid w:val="0059497D"/>
    <w:rsid w:val="005C048D"/>
    <w:rsid w:val="005D7D62"/>
    <w:rsid w:val="005E0F06"/>
    <w:rsid w:val="005E3D39"/>
    <w:rsid w:val="005E6F49"/>
    <w:rsid w:val="005E781C"/>
    <w:rsid w:val="005F1B8B"/>
    <w:rsid w:val="005F464A"/>
    <w:rsid w:val="005F63A2"/>
    <w:rsid w:val="005F63E1"/>
    <w:rsid w:val="00606422"/>
    <w:rsid w:val="00611242"/>
    <w:rsid w:val="00614140"/>
    <w:rsid w:val="00630242"/>
    <w:rsid w:val="00632955"/>
    <w:rsid w:val="00637024"/>
    <w:rsid w:val="00647141"/>
    <w:rsid w:val="00651065"/>
    <w:rsid w:val="00682069"/>
    <w:rsid w:val="00697C1B"/>
    <w:rsid w:val="00697E52"/>
    <w:rsid w:val="006B1495"/>
    <w:rsid w:val="006B329C"/>
    <w:rsid w:val="006B7A42"/>
    <w:rsid w:val="006C1EAD"/>
    <w:rsid w:val="006C2E00"/>
    <w:rsid w:val="006C3BC3"/>
    <w:rsid w:val="006C3CAE"/>
    <w:rsid w:val="006C46BA"/>
    <w:rsid w:val="006D69D5"/>
    <w:rsid w:val="006E66C3"/>
    <w:rsid w:val="006F422A"/>
    <w:rsid w:val="006F5A1D"/>
    <w:rsid w:val="0070205F"/>
    <w:rsid w:val="00712E41"/>
    <w:rsid w:val="007133A2"/>
    <w:rsid w:val="00721728"/>
    <w:rsid w:val="0073290B"/>
    <w:rsid w:val="007409FC"/>
    <w:rsid w:val="007517FD"/>
    <w:rsid w:val="00751CC4"/>
    <w:rsid w:val="007616DF"/>
    <w:rsid w:val="00772EB8"/>
    <w:rsid w:val="007760AA"/>
    <w:rsid w:val="00784D0A"/>
    <w:rsid w:val="00785FC2"/>
    <w:rsid w:val="00786F96"/>
    <w:rsid w:val="00793731"/>
    <w:rsid w:val="007A4BD7"/>
    <w:rsid w:val="007A585B"/>
    <w:rsid w:val="007A6B72"/>
    <w:rsid w:val="007B3551"/>
    <w:rsid w:val="007C2B0B"/>
    <w:rsid w:val="007C2E6E"/>
    <w:rsid w:val="007C7D46"/>
    <w:rsid w:val="007D0673"/>
    <w:rsid w:val="007D7E53"/>
    <w:rsid w:val="007E484E"/>
    <w:rsid w:val="007E74F7"/>
    <w:rsid w:val="007F002B"/>
    <w:rsid w:val="007F052E"/>
    <w:rsid w:val="007F0543"/>
    <w:rsid w:val="007F7F69"/>
    <w:rsid w:val="00805B2F"/>
    <w:rsid w:val="008063CB"/>
    <w:rsid w:val="00813135"/>
    <w:rsid w:val="00824AE8"/>
    <w:rsid w:val="00826196"/>
    <w:rsid w:val="00827C96"/>
    <w:rsid w:val="00832CC7"/>
    <w:rsid w:val="00836C9C"/>
    <w:rsid w:val="00837209"/>
    <w:rsid w:val="008415F1"/>
    <w:rsid w:val="008425F9"/>
    <w:rsid w:val="00850C71"/>
    <w:rsid w:val="008521FF"/>
    <w:rsid w:val="00853B1D"/>
    <w:rsid w:val="00862C3A"/>
    <w:rsid w:val="008648BA"/>
    <w:rsid w:val="00866FA2"/>
    <w:rsid w:val="00871A0A"/>
    <w:rsid w:val="008720F1"/>
    <w:rsid w:val="008722F6"/>
    <w:rsid w:val="00875CB6"/>
    <w:rsid w:val="00883B8D"/>
    <w:rsid w:val="008A31B5"/>
    <w:rsid w:val="008B2639"/>
    <w:rsid w:val="008B286D"/>
    <w:rsid w:val="008B4B69"/>
    <w:rsid w:val="008B6115"/>
    <w:rsid w:val="008C3D24"/>
    <w:rsid w:val="008F50EC"/>
    <w:rsid w:val="008F518A"/>
    <w:rsid w:val="008F5653"/>
    <w:rsid w:val="008F675B"/>
    <w:rsid w:val="009000A8"/>
    <w:rsid w:val="00900645"/>
    <w:rsid w:val="00914CD8"/>
    <w:rsid w:val="009222EF"/>
    <w:rsid w:val="009321F1"/>
    <w:rsid w:val="009437C9"/>
    <w:rsid w:val="00964671"/>
    <w:rsid w:val="00970974"/>
    <w:rsid w:val="00973AF9"/>
    <w:rsid w:val="0097425A"/>
    <w:rsid w:val="0098366D"/>
    <w:rsid w:val="00984F1F"/>
    <w:rsid w:val="009A22B4"/>
    <w:rsid w:val="009A2508"/>
    <w:rsid w:val="009A7C98"/>
    <w:rsid w:val="009B0C85"/>
    <w:rsid w:val="009B179D"/>
    <w:rsid w:val="009B2A56"/>
    <w:rsid w:val="009B5CA0"/>
    <w:rsid w:val="009B6FB4"/>
    <w:rsid w:val="009B77C2"/>
    <w:rsid w:val="009C48FA"/>
    <w:rsid w:val="009C5254"/>
    <w:rsid w:val="009C5565"/>
    <w:rsid w:val="009C5FFA"/>
    <w:rsid w:val="009C7162"/>
    <w:rsid w:val="009D538A"/>
    <w:rsid w:val="009D57CA"/>
    <w:rsid w:val="009E02EE"/>
    <w:rsid w:val="009E0FB6"/>
    <w:rsid w:val="009F7C7F"/>
    <w:rsid w:val="00A00E57"/>
    <w:rsid w:val="00A012FC"/>
    <w:rsid w:val="00A12EF6"/>
    <w:rsid w:val="00A22DEE"/>
    <w:rsid w:val="00A359DA"/>
    <w:rsid w:val="00A37882"/>
    <w:rsid w:val="00A432F5"/>
    <w:rsid w:val="00A433BE"/>
    <w:rsid w:val="00A5450E"/>
    <w:rsid w:val="00A54E91"/>
    <w:rsid w:val="00A55470"/>
    <w:rsid w:val="00A61125"/>
    <w:rsid w:val="00A76FB1"/>
    <w:rsid w:val="00A83AEF"/>
    <w:rsid w:val="00A8422F"/>
    <w:rsid w:val="00A86FD3"/>
    <w:rsid w:val="00AA7A0B"/>
    <w:rsid w:val="00AB451D"/>
    <w:rsid w:val="00AC20AA"/>
    <w:rsid w:val="00AD1B1A"/>
    <w:rsid w:val="00AD304B"/>
    <w:rsid w:val="00AE4311"/>
    <w:rsid w:val="00AF1E6F"/>
    <w:rsid w:val="00AF63E9"/>
    <w:rsid w:val="00B03361"/>
    <w:rsid w:val="00B04B25"/>
    <w:rsid w:val="00B11E33"/>
    <w:rsid w:val="00B16B64"/>
    <w:rsid w:val="00B17A51"/>
    <w:rsid w:val="00B17BD8"/>
    <w:rsid w:val="00B20B16"/>
    <w:rsid w:val="00B301FF"/>
    <w:rsid w:val="00B353B5"/>
    <w:rsid w:val="00B36198"/>
    <w:rsid w:val="00B421D3"/>
    <w:rsid w:val="00B45A76"/>
    <w:rsid w:val="00B46521"/>
    <w:rsid w:val="00B5034B"/>
    <w:rsid w:val="00B52579"/>
    <w:rsid w:val="00B63B1D"/>
    <w:rsid w:val="00B66920"/>
    <w:rsid w:val="00B67547"/>
    <w:rsid w:val="00B67760"/>
    <w:rsid w:val="00B8096E"/>
    <w:rsid w:val="00B8265F"/>
    <w:rsid w:val="00B84F97"/>
    <w:rsid w:val="00B90116"/>
    <w:rsid w:val="00B92D6F"/>
    <w:rsid w:val="00B974AF"/>
    <w:rsid w:val="00BA6CB1"/>
    <w:rsid w:val="00BA6FC3"/>
    <w:rsid w:val="00BC2D69"/>
    <w:rsid w:val="00BD49C0"/>
    <w:rsid w:val="00BE3472"/>
    <w:rsid w:val="00BE6F1E"/>
    <w:rsid w:val="00BF2305"/>
    <w:rsid w:val="00BF6952"/>
    <w:rsid w:val="00C043A2"/>
    <w:rsid w:val="00C058B6"/>
    <w:rsid w:val="00C07F84"/>
    <w:rsid w:val="00C15AD9"/>
    <w:rsid w:val="00C26718"/>
    <w:rsid w:val="00C32F25"/>
    <w:rsid w:val="00C355C2"/>
    <w:rsid w:val="00C36E69"/>
    <w:rsid w:val="00C56AD8"/>
    <w:rsid w:val="00C57903"/>
    <w:rsid w:val="00C621B1"/>
    <w:rsid w:val="00C65BB5"/>
    <w:rsid w:val="00C6688E"/>
    <w:rsid w:val="00C72B18"/>
    <w:rsid w:val="00C752E1"/>
    <w:rsid w:val="00C82544"/>
    <w:rsid w:val="00CA29FC"/>
    <w:rsid w:val="00CB1D30"/>
    <w:rsid w:val="00CB430A"/>
    <w:rsid w:val="00CB496D"/>
    <w:rsid w:val="00CB6DB1"/>
    <w:rsid w:val="00CC017F"/>
    <w:rsid w:val="00CC18B9"/>
    <w:rsid w:val="00CC62BD"/>
    <w:rsid w:val="00CD3DC7"/>
    <w:rsid w:val="00CD474C"/>
    <w:rsid w:val="00CD5148"/>
    <w:rsid w:val="00CD68CB"/>
    <w:rsid w:val="00CE1612"/>
    <w:rsid w:val="00CE25F3"/>
    <w:rsid w:val="00CE2C4F"/>
    <w:rsid w:val="00CE69DD"/>
    <w:rsid w:val="00CF1EC2"/>
    <w:rsid w:val="00CF3584"/>
    <w:rsid w:val="00D01181"/>
    <w:rsid w:val="00D02F91"/>
    <w:rsid w:val="00D10754"/>
    <w:rsid w:val="00D13DD5"/>
    <w:rsid w:val="00D24700"/>
    <w:rsid w:val="00D2482C"/>
    <w:rsid w:val="00D2504A"/>
    <w:rsid w:val="00D3070B"/>
    <w:rsid w:val="00D35221"/>
    <w:rsid w:val="00D45C82"/>
    <w:rsid w:val="00D460C5"/>
    <w:rsid w:val="00D465B7"/>
    <w:rsid w:val="00D50C0A"/>
    <w:rsid w:val="00D569AD"/>
    <w:rsid w:val="00D57FFE"/>
    <w:rsid w:val="00D62498"/>
    <w:rsid w:val="00D70CDC"/>
    <w:rsid w:val="00D74456"/>
    <w:rsid w:val="00D74F23"/>
    <w:rsid w:val="00D82BDC"/>
    <w:rsid w:val="00D8559E"/>
    <w:rsid w:val="00D93ACA"/>
    <w:rsid w:val="00D94E32"/>
    <w:rsid w:val="00DA74B1"/>
    <w:rsid w:val="00DC4F52"/>
    <w:rsid w:val="00DC5751"/>
    <w:rsid w:val="00DC79BC"/>
    <w:rsid w:val="00DE00F9"/>
    <w:rsid w:val="00DE1192"/>
    <w:rsid w:val="00DE1B0B"/>
    <w:rsid w:val="00DE5C66"/>
    <w:rsid w:val="00DF6072"/>
    <w:rsid w:val="00E0185C"/>
    <w:rsid w:val="00E0774B"/>
    <w:rsid w:val="00E135BC"/>
    <w:rsid w:val="00E20193"/>
    <w:rsid w:val="00E20A93"/>
    <w:rsid w:val="00E22C98"/>
    <w:rsid w:val="00E34BF6"/>
    <w:rsid w:val="00E3761F"/>
    <w:rsid w:val="00E41484"/>
    <w:rsid w:val="00E42E6F"/>
    <w:rsid w:val="00E47E17"/>
    <w:rsid w:val="00E54EF7"/>
    <w:rsid w:val="00E73377"/>
    <w:rsid w:val="00E74C87"/>
    <w:rsid w:val="00E77371"/>
    <w:rsid w:val="00E85D3B"/>
    <w:rsid w:val="00E92880"/>
    <w:rsid w:val="00EA1440"/>
    <w:rsid w:val="00EA3E5B"/>
    <w:rsid w:val="00EA4CEF"/>
    <w:rsid w:val="00EB0D5D"/>
    <w:rsid w:val="00EB192E"/>
    <w:rsid w:val="00EB3BCD"/>
    <w:rsid w:val="00EB5B04"/>
    <w:rsid w:val="00EB6DB2"/>
    <w:rsid w:val="00EB6ECF"/>
    <w:rsid w:val="00ED1159"/>
    <w:rsid w:val="00F01900"/>
    <w:rsid w:val="00F16E5C"/>
    <w:rsid w:val="00F17785"/>
    <w:rsid w:val="00F22D4B"/>
    <w:rsid w:val="00F27581"/>
    <w:rsid w:val="00F32470"/>
    <w:rsid w:val="00F45CFC"/>
    <w:rsid w:val="00F50775"/>
    <w:rsid w:val="00F568B8"/>
    <w:rsid w:val="00F601FB"/>
    <w:rsid w:val="00F6173D"/>
    <w:rsid w:val="00F62D4B"/>
    <w:rsid w:val="00F70337"/>
    <w:rsid w:val="00F7290D"/>
    <w:rsid w:val="00F72AED"/>
    <w:rsid w:val="00F907DC"/>
    <w:rsid w:val="00FA1F51"/>
    <w:rsid w:val="00FA3B5E"/>
    <w:rsid w:val="00FB214F"/>
    <w:rsid w:val="00FB38EF"/>
    <w:rsid w:val="00FC4CE2"/>
    <w:rsid w:val="00FC50F2"/>
    <w:rsid w:val="00FC5C4F"/>
    <w:rsid w:val="00FD05DA"/>
    <w:rsid w:val="00FD553C"/>
    <w:rsid w:val="00FD663C"/>
    <w:rsid w:val="00FF65A2"/>
    <w:rsid w:val="00FF7F52"/>
    <w:rsid w:val="03C03C44"/>
    <w:rsid w:val="053A2D4E"/>
    <w:rsid w:val="05830CF5"/>
    <w:rsid w:val="0AA4172E"/>
    <w:rsid w:val="0E04393E"/>
    <w:rsid w:val="0F527596"/>
    <w:rsid w:val="11442572"/>
    <w:rsid w:val="11477352"/>
    <w:rsid w:val="11772218"/>
    <w:rsid w:val="118F004D"/>
    <w:rsid w:val="140E2527"/>
    <w:rsid w:val="16F97249"/>
    <w:rsid w:val="1A8B5A01"/>
    <w:rsid w:val="1C881E25"/>
    <w:rsid w:val="20456C31"/>
    <w:rsid w:val="25E26623"/>
    <w:rsid w:val="2B710773"/>
    <w:rsid w:val="2CE14D42"/>
    <w:rsid w:val="31A038F5"/>
    <w:rsid w:val="32F51B92"/>
    <w:rsid w:val="347C1FCD"/>
    <w:rsid w:val="36537E7B"/>
    <w:rsid w:val="376432DC"/>
    <w:rsid w:val="38A35582"/>
    <w:rsid w:val="3C106D0F"/>
    <w:rsid w:val="3E823171"/>
    <w:rsid w:val="3EE561F0"/>
    <w:rsid w:val="41AD1F59"/>
    <w:rsid w:val="46B30B23"/>
    <w:rsid w:val="48EA1484"/>
    <w:rsid w:val="4B117389"/>
    <w:rsid w:val="4B454211"/>
    <w:rsid w:val="4C827355"/>
    <w:rsid w:val="4FE52D45"/>
    <w:rsid w:val="525B2005"/>
    <w:rsid w:val="529B2D3E"/>
    <w:rsid w:val="58844520"/>
    <w:rsid w:val="5BC0189C"/>
    <w:rsid w:val="5C9458E2"/>
    <w:rsid w:val="5D0958D2"/>
    <w:rsid w:val="5EB21787"/>
    <w:rsid w:val="605B1F56"/>
    <w:rsid w:val="62BE3A3E"/>
    <w:rsid w:val="635270A1"/>
    <w:rsid w:val="638935B9"/>
    <w:rsid w:val="64871C74"/>
    <w:rsid w:val="667758BA"/>
    <w:rsid w:val="676E0EC2"/>
    <w:rsid w:val="677E5450"/>
    <w:rsid w:val="67C5565C"/>
    <w:rsid w:val="68065EA9"/>
    <w:rsid w:val="68212597"/>
    <w:rsid w:val="69066CD0"/>
    <w:rsid w:val="6D53074D"/>
    <w:rsid w:val="6E2C2103"/>
    <w:rsid w:val="706819B3"/>
    <w:rsid w:val="71AF6A35"/>
    <w:rsid w:val="72C539AB"/>
    <w:rsid w:val="72FE1CB6"/>
    <w:rsid w:val="73610E28"/>
    <w:rsid w:val="78923F57"/>
    <w:rsid w:val="79E73DF0"/>
    <w:rsid w:val="7B124112"/>
    <w:rsid w:val="7BF97B66"/>
    <w:rsid w:val="7C2D67F5"/>
    <w:rsid w:val="7D1670B2"/>
    <w:rsid w:val="7D5C09F9"/>
    <w:rsid w:val="7E1E5A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5"/>
    <w:basedOn w:val="1"/>
    <w:next w:val="1"/>
    <w:link w:val="23"/>
    <w:qFormat/>
    <w:uiPriority w:val="0"/>
    <w:pPr>
      <w:keepNext/>
      <w:keepLines/>
      <w:spacing w:before="280" w:after="290" w:line="376" w:lineRule="auto"/>
      <w:outlineLvl w:val="4"/>
    </w:pPr>
    <w:rPr>
      <w:rFonts w:ascii="Calibri" w:hAnsi="Calibri" w:eastAsia="仿宋_GB2312"/>
      <w:b/>
      <w:bCs/>
      <w:sz w:val="28"/>
      <w:szCs w:val="28"/>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24"/>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11">
    <w:name w:val="Strong"/>
    <w:qFormat/>
    <w:uiPriority w:val="0"/>
    <w:rPr>
      <w:b/>
      <w:bCs/>
    </w:rPr>
  </w:style>
  <w:style w:type="character" w:styleId="12">
    <w:name w:val="Hyperlink"/>
    <w:qFormat/>
    <w:uiPriority w:val="0"/>
    <w:rPr>
      <w:color w:val="0000FF"/>
      <w:u w:val="single"/>
    </w:rPr>
  </w:style>
  <w:style w:type="paragraph" w:customStyle="1" w:styleId="13">
    <w:name w:val="Char Char1 Char Char Char Char"/>
    <w:basedOn w:val="1"/>
    <w:qFormat/>
    <w:uiPriority w:val="0"/>
    <w:pPr>
      <w:widowControl/>
      <w:spacing w:after="160" w:line="240" w:lineRule="exact"/>
      <w:jc w:val="left"/>
    </w:pPr>
    <w:rPr>
      <w:rFonts w:eastAsia="Times New Roman"/>
      <w:kern w:val="0"/>
      <w:sz w:val="20"/>
      <w:szCs w:val="20"/>
    </w:rPr>
  </w:style>
  <w:style w:type="paragraph" w:customStyle="1" w:styleId="14">
    <w:name w:val="二级无标题条"/>
    <w:basedOn w:val="1"/>
    <w:qFormat/>
    <w:uiPriority w:val="0"/>
  </w:style>
  <w:style w:type="table" w:customStyle="1" w:styleId="15">
    <w:name w:val="Table Normal"/>
    <w:semiHidden/>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center"/>
    </w:pPr>
    <w:rPr>
      <w:rFonts w:ascii="宋体" w:hAnsi="宋体" w:cs="宋体"/>
      <w:kern w:val="0"/>
      <w:sz w:val="22"/>
      <w:szCs w:val="22"/>
      <w:lang w:eastAsia="en-US"/>
    </w:rPr>
  </w:style>
  <w:style w:type="character" w:customStyle="1" w:styleId="17">
    <w:name w:val="未处理的提及"/>
    <w:semiHidden/>
    <w:unhideWhenUsed/>
    <w:qFormat/>
    <w:uiPriority w:val="99"/>
    <w:rPr>
      <w:color w:val="605E5C"/>
      <w:shd w:val="clear" w:color="auto" w:fill="E1DFDD"/>
    </w:rPr>
  </w:style>
  <w:style w:type="paragraph" w:styleId="18">
    <w:name w:val="List Paragraph"/>
    <w:basedOn w:val="1"/>
    <w:qFormat/>
    <w:uiPriority w:val="34"/>
    <w:pPr>
      <w:ind w:firstLine="420" w:firstLineChars="200"/>
    </w:pPr>
  </w:style>
  <w:style w:type="character" w:customStyle="1" w:styleId="19">
    <w:name w:val="fontstyle01"/>
    <w:basedOn w:val="10"/>
    <w:qFormat/>
    <w:uiPriority w:val="0"/>
    <w:rPr>
      <w:rFonts w:hint="eastAsia" w:ascii="仿宋_GB2312" w:eastAsia="仿宋_GB2312"/>
      <w:color w:val="000000"/>
      <w:sz w:val="32"/>
      <w:szCs w:val="32"/>
    </w:rPr>
  </w:style>
  <w:style w:type="character" w:customStyle="1" w:styleId="20">
    <w:name w:val="fontstyle11"/>
    <w:basedOn w:val="10"/>
    <w:qFormat/>
    <w:uiPriority w:val="0"/>
    <w:rPr>
      <w:rFonts w:hint="default" w:ascii="TimesNewRomanPSMT" w:hAnsi="TimesNewRomanPSMT"/>
      <w:color w:val="000000"/>
      <w:sz w:val="32"/>
      <w:szCs w:val="32"/>
    </w:rPr>
  </w:style>
  <w:style w:type="character" w:customStyle="1" w:styleId="21">
    <w:name w:val="fontstyle21"/>
    <w:basedOn w:val="10"/>
    <w:qFormat/>
    <w:uiPriority w:val="0"/>
    <w:rPr>
      <w:rFonts w:hint="default" w:ascii="TimesNewRomanPSMT" w:hAnsi="TimesNewRomanPSMT"/>
      <w:color w:val="000000"/>
      <w:sz w:val="32"/>
      <w:szCs w:val="32"/>
    </w:rPr>
  </w:style>
  <w:style w:type="character" w:customStyle="1" w:styleId="22">
    <w:name w:val="fontstyle31"/>
    <w:basedOn w:val="10"/>
    <w:qFormat/>
    <w:uiPriority w:val="0"/>
    <w:rPr>
      <w:rFonts w:hint="eastAsia" w:ascii="华文仿宋" w:hAnsi="华文仿宋" w:eastAsia="华文仿宋"/>
      <w:color w:val="000000"/>
      <w:sz w:val="32"/>
      <w:szCs w:val="32"/>
    </w:rPr>
  </w:style>
  <w:style w:type="character" w:customStyle="1" w:styleId="23">
    <w:name w:val="标题 5 Char"/>
    <w:basedOn w:val="10"/>
    <w:link w:val="5"/>
    <w:qFormat/>
    <w:uiPriority w:val="0"/>
    <w:rPr>
      <w:rFonts w:ascii="Calibri" w:hAnsi="Calibri" w:eastAsia="仿宋_GB2312"/>
      <w:b/>
      <w:bCs/>
      <w:kern w:val="2"/>
      <w:sz w:val="28"/>
      <w:szCs w:val="28"/>
    </w:rPr>
  </w:style>
  <w:style w:type="character" w:customStyle="1" w:styleId="24">
    <w:name w:val="纯文本 Char"/>
    <w:basedOn w:val="10"/>
    <w:link w:val="2"/>
    <w:qFormat/>
    <w:uiPriority w:val="0"/>
    <w:rPr>
      <w:rFonts w:ascii="宋体" w:hAnsi="Courier New"/>
      <w:kern w:val="2"/>
      <w:sz w:val="21"/>
      <w:szCs w:val="21"/>
    </w:rPr>
  </w:style>
  <w:style w:type="paragraph" w:customStyle="1" w:styleId="25">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59E6F9-7B48-48F2-9B4F-1A14A733160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417</Words>
  <Characters>2377</Characters>
  <Lines>19</Lines>
  <Paragraphs>5</Paragraphs>
  <TotalTime>12</TotalTime>
  <ScaleCrop>false</ScaleCrop>
  <LinksUpToDate>false</LinksUpToDate>
  <CharactersWithSpaces>2789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2025-05-13T06:41:00Z</dcterms:created>
  <dc:creator>胡少玲</dc:creator>
  <cp:lastModifiedBy>Administrator</cp:lastModifiedBy>
  <dcterms:modified xsi:type="dcterms:W3CDTF">2025-05-19T07:16:46Z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72C47102A7ED45D6B2DA21A2FC0B4997</vt:lpwstr>
  </property>
</Properties>
</file>