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附件1：</w:t>
      </w:r>
    </w:p>
    <w:p>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综合比选</w:t>
      </w:r>
      <w:r>
        <w:rPr>
          <w:rFonts w:hint="eastAsia" w:ascii="宋体" w:hAnsi="宋体" w:eastAsia="宋体" w:cs="宋体"/>
          <w:b/>
          <w:bCs/>
          <w:color w:val="000000" w:themeColor="text1"/>
          <w:sz w:val="32"/>
          <w:szCs w:val="32"/>
          <w:highlight w:val="none"/>
          <w14:textFill>
            <w14:solidFill>
              <w14:schemeClr w14:val="tx1"/>
            </w14:solidFill>
          </w14:textFill>
        </w:rPr>
        <w:t>评分表</w:t>
      </w:r>
    </w:p>
    <w:p>
      <w:pPr>
        <w:jc w:val="center"/>
        <w:rPr>
          <w:rFonts w:hint="eastAsia" w:ascii="仿宋" w:hAnsi="仿宋" w:eastAsia="仿宋" w:cs="仿宋"/>
          <w:b/>
          <w:bCs/>
          <w:color w:val="000000" w:themeColor="text1"/>
          <w:sz w:val="30"/>
          <w:szCs w:val="30"/>
          <w:highlight w:val="none"/>
          <w14:textFill>
            <w14:solidFill>
              <w14:schemeClr w14:val="tx1"/>
            </w14:solidFill>
          </w14:textFill>
        </w:rPr>
      </w:pPr>
    </w:p>
    <w:tbl>
      <w:tblPr>
        <w:tblStyle w:val="4"/>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themeColor="text1"/>
                <w:sz w:val="28"/>
                <w:szCs w:val="28"/>
                <w:highlight w:val="none"/>
                <w:vertAlign w:val="baseline"/>
                <w14:textFill>
                  <w14:solidFill>
                    <w14:schemeClr w14:val="tx1"/>
                  </w14:solidFill>
                </w14:textFill>
              </w:rPr>
            </w:pPr>
            <w:r>
              <w:rPr>
                <w:rFonts w:hint="eastAsia" w:ascii="仿宋" w:hAnsi="仿宋" w:eastAsia="仿宋" w:cs="仿宋"/>
                <w:b/>
                <w:bCs/>
                <w:color w:val="000000" w:themeColor="text1"/>
                <w:sz w:val="28"/>
                <w:szCs w:val="28"/>
                <w:highlight w:val="none"/>
                <w:vertAlign w:val="baseline"/>
                <w14:textFill>
                  <w14:solidFill>
                    <w14:schemeClr w14:val="tx1"/>
                  </w14:solidFill>
                </w14:textFill>
              </w:rPr>
              <w:t>评分项目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themeColor="text1"/>
                <w:sz w:val="28"/>
                <w:szCs w:val="28"/>
                <w:highlight w:val="none"/>
                <w:vertAlign w:val="baseline"/>
                <w14:textFill>
                  <w14:solidFill>
                    <w14:schemeClr w14:val="tx1"/>
                  </w14:solidFill>
                </w14:textFill>
              </w:rPr>
            </w:pPr>
            <w:r>
              <w:rPr>
                <w:rFonts w:hint="eastAsia" w:ascii="仿宋" w:hAnsi="仿宋" w:eastAsia="仿宋" w:cs="仿宋"/>
                <w:b/>
                <w:bCs/>
                <w:color w:val="000000" w:themeColor="text1"/>
                <w:sz w:val="28"/>
                <w:szCs w:val="28"/>
                <w:highlight w:val="none"/>
                <w:vertAlign w:val="baseline"/>
                <w14:textFill>
                  <w14:solidFill>
                    <w14:schemeClr w14:val="tx1"/>
                  </w14:solidFill>
                </w14:textFill>
              </w:rPr>
              <w:t>（总分100分）</w:t>
            </w:r>
          </w:p>
        </w:tc>
        <w:tc>
          <w:tcPr>
            <w:tcW w:w="77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themeColor="text1"/>
                <w:sz w:val="28"/>
                <w:szCs w:val="28"/>
                <w:highlight w:val="none"/>
                <w:vertAlign w:val="baseline"/>
                <w14:textFill>
                  <w14:solidFill>
                    <w14:schemeClr w14:val="tx1"/>
                  </w14:solidFill>
                </w14:textFill>
              </w:rPr>
            </w:pPr>
            <w:r>
              <w:rPr>
                <w:rFonts w:hint="eastAsia" w:ascii="仿宋" w:hAnsi="仿宋" w:eastAsia="仿宋" w:cs="仿宋"/>
                <w:b/>
                <w:bCs/>
                <w:color w:val="000000" w:themeColor="text1"/>
                <w:sz w:val="28"/>
                <w:szCs w:val="28"/>
                <w:highlight w:val="none"/>
                <w:vertAlign w:val="baseline"/>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heme="minorBidi"/>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heme="minorBidi"/>
                <w:b w:val="0"/>
                <w:bCs/>
                <w:color w:val="000000" w:themeColor="text1"/>
                <w:kern w:val="44"/>
                <w:sz w:val="21"/>
                <w:szCs w:val="21"/>
                <w:lang w:val="en-US" w:eastAsia="zh-CN" w:bidi="ar-SA"/>
                <w14:textFill>
                  <w14:solidFill>
                    <w14:schemeClr w14:val="tx1"/>
                  </w14:solidFill>
                </w14:textFill>
              </w:rPr>
              <w:t>同类项目业绩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heme="minorBidi"/>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heme="minorBidi"/>
                <w:b w:val="0"/>
                <w:bCs/>
                <w:color w:val="000000" w:themeColor="text1"/>
                <w:kern w:val="44"/>
                <w:sz w:val="21"/>
                <w:szCs w:val="21"/>
                <w:lang w:val="en-US" w:eastAsia="zh-CN" w:bidi="ar-SA"/>
                <w14:textFill>
                  <w14:solidFill>
                    <w14:schemeClr w14:val="tx1"/>
                  </w14:solidFill>
                </w14:textFill>
              </w:rPr>
              <w:t>（10分）</w:t>
            </w:r>
          </w:p>
        </w:tc>
        <w:tc>
          <w:tcPr>
            <w:tcW w:w="7776" w:type="dxa"/>
            <w:vAlign w:val="center"/>
          </w:tcPr>
          <w:p>
            <w:pPr>
              <w:pageBreakBefore w:val="0"/>
              <w:kinsoku/>
              <w:wordWrap/>
              <w:overflowPunct/>
              <w:topLinePunct w:val="0"/>
              <w:autoSpaceDE/>
              <w:autoSpaceDN/>
              <w:bidi w:val="0"/>
              <w:adjustRightInd/>
              <w:snapToGrid/>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s="仿宋"/>
                <w:color w:val="000000" w:themeColor="text1"/>
                <w:kern w:val="0"/>
                <w:szCs w:val="21"/>
                <w:lang w:bidi="ar"/>
                <w14:textFill>
                  <w14:solidFill>
                    <w14:schemeClr w14:val="tx1"/>
                  </w14:solidFill>
                </w14:textFill>
              </w:rPr>
              <w:t>响应供应商自</w:t>
            </w:r>
            <w:r>
              <w:rPr>
                <w:rFonts w:ascii="Times New Roman" w:hAnsi="Times New Roman" w:eastAsia="宋体"/>
                <w:color w:val="000000" w:themeColor="text1"/>
                <w:kern w:val="0"/>
                <w:szCs w:val="21"/>
                <w:lang w:bidi="ar"/>
                <w14:textFill>
                  <w14:solidFill>
                    <w14:schemeClr w14:val="tx1"/>
                  </w14:solidFill>
                </w14:textFill>
              </w:rPr>
              <w:t>2</w:t>
            </w:r>
            <w:r>
              <w:rPr>
                <w:rFonts w:hint="eastAsia" w:ascii="Times New Roman" w:hAnsi="Times New Roman" w:eastAsia="宋体"/>
                <w:color w:val="000000" w:themeColor="text1"/>
                <w:kern w:val="0"/>
                <w:szCs w:val="21"/>
                <w:lang w:val="en-US" w:eastAsia="zh-CN" w:bidi="ar"/>
                <w14:textFill>
                  <w14:solidFill>
                    <w14:schemeClr w14:val="tx1"/>
                  </w14:solidFill>
                </w14:textFill>
              </w:rPr>
              <w:t>020</w:t>
            </w:r>
            <w:r>
              <w:rPr>
                <w:rFonts w:ascii="Times New Roman" w:hAnsi="Times New Roman" w:eastAsia="宋体"/>
                <w:color w:val="000000" w:themeColor="text1"/>
                <w:kern w:val="0"/>
                <w:szCs w:val="21"/>
                <w:lang w:bidi="ar"/>
                <w14:textFill>
                  <w14:solidFill>
                    <w14:schemeClr w14:val="tx1"/>
                  </w14:solidFill>
                </w14:textFill>
              </w:rPr>
              <w:t>年1月1日</w:t>
            </w:r>
            <w:r>
              <w:rPr>
                <w:rFonts w:ascii="Times New Roman" w:hAnsi="Times New Roman" w:eastAsia="宋体" w:cs="仿宋"/>
                <w:color w:val="000000" w:themeColor="text1"/>
                <w:kern w:val="0"/>
                <w:szCs w:val="21"/>
                <w:lang w:bidi="ar"/>
                <w14:textFill>
                  <w14:solidFill>
                    <w14:schemeClr w14:val="tx1"/>
                  </w14:solidFill>
                </w14:textFill>
              </w:rPr>
              <w:t>（</w:t>
            </w:r>
            <w:r>
              <w:rPr>
                <w:rFonts w:ascii="Times New Roman" w:hAnsi="Times New Roman" w:eastAsia="宋体" w:cs="Times New Roman"/>
                <w:color w:val="000000" w:themeColor="text1"/>
                <w:kern w:val="0"/>
                <w:szCs w:val="21"/>
                <w:lang w:bidi="ar"/>
                <w14:textFill>
                  <w14:solidFill>
                    <w14:schemeClr w14:val="tx1"/>
                  </w14:solidFill>
                </w14:textFill>
              </w:rPr>
              <w:t>以合同签订时间为准</w:t>
            </w:r>
            <w:r>
              <w:rPr>
                <w:rFonts w:ascii="Times New Roman" w:hAnsi="Times New Roman" w:eastAsia="宋体" w:cs="仿宋"/>
                <w:color w:val="000000" w:themeColor="text1"/>
                <w:kern w:val="0"/>
                <w:szCs w:val="21"/>
                <w:lang w:bidi="ar"/>
                <w14:textFill>
                  <w14:solidFill>
                    <w14:schemeClr w14:val="tx1"/>
                  </w14:solidFill>
                </w14:textFill>
              </w:rPr>
              <w:t>）</w:t>
            </w:r>
            <w:r>
              <w:rPr>
                <w:rFonts w:ascii="Times New Roman" w:hAnsi="Times New Roman" w:eastAsia="宋体" w:cs="Times New Roman"/>
                <w:color w:val="000000" w:themeColor="text1"/>
                <w:kern w:val="0"/>
                <w:szCs w:val="21"/>
                <w:lang w:bidi="ar"/>
                <w14:textFill>
                  <w14:solidFill>
                    <w14:schemeClr w14:val="tx1"/>
                  </w14:solidFill>
                </w14:textFill>
              </w:rPr>
              <w:t>至今承接过同类（传统文化主题装修装饰与陈列布展设计与施工服务）项目业绩的，每提供一个业绩得</w:t>
            </w: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2</w:t>
            </w:r>
            <w:r>
              <w:rPr>
                <w:rFonts w:ascii="Times New Roman" w:hAnsi="Times New Roman" w:eastAsia="宋体" w:cs="Times New Roman"/>
                <w:color w:val="000000" w:themeColor="text1"/>
                <w:kern w:val="0"/>
                <w:szCs w:val="21"/>
                <w:lang w:bidi="ar"/>
                <w14:textFill>
                  <w14:solidFill>
                    <w14:schemeClr w14:val="tx1"/>
                  </w14:solidFill>
                </w14:textFill>
              </w:rPr>
              <w:t>分，最高得</w:t>
            </w:r>
            <w: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t>10</w:t>
            </w:r>
            <w:r>
              <w:rPr>
                <w:rFonts w:ascii="Times New Roman" w:hAnsi="Times New Roman" w:eastAsia="宋体" w:cs="Times New Roman"/>
                <w:color w:val="000000" w:themeColor="text1"/>
                <w:kern w:val="0"/>
                <w:szCs w:val="21"/>
                <w:lang w:bidi="ar"/>
                <w14:textFill>
                  <w14:solidFill>
                    <w14:schemeClr w14:val="tx1"/>
                  </w14:solidFill>
                </w14:textFill>
              </w:rPr>
              <w:t>分，不提供不得分。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themeColor="text1"/>
                <w:sz w:val="28"/>
                <w:szCs w:val="28"/>
                <w:highlight w:val="none"/>
                <w:vertAlign w:val="baseline"/>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（以提供合同复印件并加盖供应商公章为准。）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heme="minorBidi"/>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heme="minorBidi"/>
                <w:b w:val="0"/>
                <w:bCs/>
                <w:color w:val="000000" w:themeColor="text1"/>
                <w:kern w:val="44"/>
                <w:sz w:val="21"/>
                <w:szCs w:val="21"/>
                <w:lang w:val="en-US" w:eastAsia="zh-CN" w:bidi="ar-SA"/>
                <w14:textFill>
                  <w14:solidFill>
                    <w14:schemeClr w14:val="tx1"/>
                  </w14:solidFill>
                </w14:textFill>
              </w:rPr>
              <w:t>项目负责人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heme="minorBidi"/>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heme="minorBidi"/>
                <w:b w:val="0"/>
                <w:bCs/>
                <w:color w:val="000000" w:themeColor="text1"/>
                <w:kern w:val="44"/>
                <w:sz w:val="21"/>
                <w:szCs w:val="21"/>
                <w:lang w:val="en-US" w:eastAsia="zh-CN" w:bidi="ar-SA"/>
                <w14:textFill>
                  <w14:solidFill>
                    <w14:schemeClr w14:val="tx1"/>
                  </w14:solidFill>
                </w14:textFill>
              </w:rPr>
              <w:t>(10分)</w:t>
            </w:r>
          </w:p>
        </w:tc>
        <w:tc>
          <w:tcPr>
            <w:tcW w:w="7776" w:type="dxa"/>
            <w:vAlign w:val="center"/>
          </w:tcPr>
          <w:p>
            <w:pPr>
              <w:pStyle w:val="2"/>
              <w:pageBreakBefore w:val="0"/>
              <w:widowControl/>
              <w:numPr>
                <w:ilvl w:val="0"/>
                <w:numId w:val="1"/>
              </w:numPr>
              <w:kinsoku/>
              <w:wordWrap/>
              <w:overflowPunct/>
              <w:topLinePunct w:val="0"/>
              <w:autoSpaceDE/>
              <w:autoSpaceDN/>
              <w:bidi w:val="0"/>
              <w:adjustRightInd/>
              <w:snapToGrid/>
              <w:spacing w:before="0" w:after="0" w:line="324" w:lineRule="auto"/>
              <w:textAlignment w:val="auto"/>
              <w:outlineLvl w:val="0"/>
              <w:rPr>
                <w:rFonts w:ascii="Times New Roman" w:hAnsi="Times New Roman" w:eastAsia="宋体"/>
                <w:b w:val="0"/>
                <w:color w:val="000000" w:themeColor="text1"/>
                <w:sz w:val="21"/>
                <w:szCs w:val="21"/>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具有非物质文化遗产学或历史学或</w:t>
            </w:r>
            <w:r>
              <w:rPr>
                <w:rFonts w:hint="eastAsia" w:ascii="Times New Roman" w:hAnsi="Times New Roman" w:eastAsia="宋体"/>
                <w:b w:val="0"/>
                <w:color w:val="000000" w:themeColor="text1"/>
                <w:sz w:val="21"/>
                <w:szCs w:val="21"/>
                <w:lang w:val="en-US" w:eastAsia="zh-CN"/>
                <w14:textFill>
                  <w14:solidFill>
                    <w14:schemeClr w14:val="tx1"/>
                  </w14:solidFill>
                </w14:textFill>
              </w:rPr>
              <w:t>文物与博物馆学</w:t>
            </w:r>
            <w:r>
              <w:rPr>
                <w:rFonts w:ascii="Times New Roman" w:hAnsi="Times New Roman" w:eastAsia="宋体"/>
                <w:b w:val="0"/>
                <w:color w:val="000000" w:themeColor="text1"/>
                <w:sz w:val="21"/>
                <w:szCs w:val="21"/>
                <w14:textFill>
                  <w14:solidFill>
                    <w14:schemeClr w14:val="tx1"/>
                  </w14:solidFill>
                </w14:textFill>
              </w:rPr>
              <w:t>其他文物保护相关学科硕士或以上学历，得2分；</w:t>
            </w:r>
          </w:p>
          <w:p>
            <w:pPr>
              <w:pStyle w:val="2"/>
              <w:pageBreakBefore w:val="0"/>
              <w:widowControl/>
              <w:numPr>
                <w:ilvl w:val="0"/>
                <w:numId w:val="1"/>
              </w:numPr>
              <w:kinsoku/>
              <w:wordWrap/>
              <w:overflowPunct/>
              <w:topLinePunct w:val="0"/>
              <w:autoSpaceDE/>
              <w:autoSpaceDN/>
              <w:bidi w:val="0"/>
              <w:adjustRightInd/>
              <w:snapToGrid/>
              <w:spacing w:before="0" w:after="0" w:line="324" w:lineRule="auto"/>
              <w:textAlignment w:val="auto"/>
              <w:outlineLvl w:val="0"/>
              <w:rPr>
                <w:rFonts w:ascii="Times New Roman" w:hAnsi="Times New Roman" w:eastAsia="宋体"/>
                <w:b w:val="0"/>
                <w:color w:val="000000" w:themeColor="text1"/>
                <w:sz w:val="21"/>
                <w:szCs w:val="21"/>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具有2年或以上的专业从业经验，得2分；</w:t>
            </w:r>
          </w:p>
          <w:p>
            <w:pPr>
              <w:pStyle w:val="2"/>
              <w:pageBreakBefore w:val="0"/>
              <w:widowControl/>
              <w:numPr>
                <w:ilvl w:val="0"/>
                <w:numId w:val="1"/>
              </w:numPr>
              <w:kinsoku/>
              <w:wordWrap/>
              <w:overflowPunct/>
              <w:topLinePunct w:val="0"/>
              <w:autoSpaceDE/>
              <w:autoSpaceDN/>
              <w:bidi w:val="0"/>
              <w:adjustRightInd/>
              <w:snapToGrid/>
              <w:spacing w:before="0" w:after="0" w:line="324" w:lineRule="auto"/>
              <w:textAlignment w:val="auto"/>
              <w:outlineLvl w:val="0"/>
              <w:rPr>
                <w:rFonts w:ascii="Times New Roman" w:hAnsi="Times New Roman" w:eastAsia="宋体"/>
                <w:b w:val="0"/>
                <w:color w:val="000000" w:themeColor="text1"/>
                <w:sz w:val="21"/>
                <w:szCs w:val="21"/>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担任过相关装修装饰与陈列布展服务的项目负责人的，每提供一个经验得2分，最高得6分。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28"/>
                <w:szCs w:val="28"/>
                <w:highlight w:val="none"/>
                <w:vertAlign w:val="baseline"/>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（以提供上述项目负责人的有效学历证书、有效类似项目经验证明文件复印件及磋商截止之日前3个月内任意一个月在响应供应商单位购买社保证明材料并加盖公章为准）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Times New Roman" w:hAnsi="Times New Roman" w:eastAsia="宋体" w:cstheme="minorBidi"/>
                <w:b w:val="0"/>
                <w:bCs/>
                <w:color w:val="000000" w:themeColor="text1"/>
                <w:kern w:val="44"/>
                <w:sz w:val="21"/>
                <w:szCs w:val="21"/>
                <w:lang w:val="en-US" w:eastAsia="zh-CN" w:bidi="ar-SA"/>
                <w14:textFill>
                  <w14:solidFill>
                    <w14:schemeClr w14:val="tx1"/>
                  </w14:solidFill>
                </w14:textFill>
              </w:rPr>
              <w:t>其他服务人员情况（10分）</w:t>
            </w:r>
          </w:p>
        </w:tc>
        <w:tc>
          <w:tcPr>
            <w:tcW w:w="7776" w:type="dxa"/>
            <w:vAlign w:val="center"/>
          </w:tcPr>
          <w:p>
            <w:pPr>
              <w:pStyle w:val="2"/>
              <w:pageBreakBefore w:val="0"/>
              <w:widowControl/>
              <w:kinsoku/>
              <w:wordWrap/>
              <w:overflowPunct/>
              <w:topLinePunct w:val="0"/>
              <w:autoSpaceDE/>
              <w:autoSpaceDN/>
              <w:bidi w:val="0"/>
              <w:adjustRightInd/>
              <w:snapToGrid/>
              <w:spacing w:before="0" w:after="0" w:line="324" w:lineRule="auto"/>
              <w:textAlignment w:val="auto"/>
              <w:outlineLvl w:val="0"/>
              <w:rPr>
                <w:rFonts w:ascii="Times New Roman" w:hAnsi="Times New Roman" w:eastAsia="宋体"/>
                <w:b w:val="0"/>
                <w:color w:val="000000" w:themeColor="text1"/>
                <w:sz w:val="21"/>
                <w:szCs w:val="21"/>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根据各响应供应商拟派的项目其他服务人员情况进行评分：</w:t>
            </w:r>
          </w:p>
          <w:p>
            <w:pPr>
              <w:pStyle w:val="2"/>
              <w:pageBreakBefore w:val="0"/>
              <w:widowControl/>
              <w:kinsoku/>
              <w:wordWrap/>
              <w:overflowPunct/>
              <w:topLinePunct w:val="0"/>
              <w:autoSpaceDE/>
              <w:autoSpaceDN/>
              <w:bidi w:val="0"/>
              <w:adjustRightInd/>
              <w:snapToGrid/>
              <w:spacing w:before="0" w:after="0" w:line="324" w:lineRule="auto"/>
              <w:textAlignment w:val="auto"/>
              <w:outlineLvl w:val="0"/>
              <w:rPr>
                <w:rFonts w:ascii="Times New Roman" w:hAnsi="Times New Roman" w:eastAsia="宋体"/>
                <w:b w:val="0"/>
                <w:color w:val="000000" w:themeColor="text1"/>
                <w:sz w:val="21"/>
                <w:szCs w:val="21"/>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1.人员架构：</w:t>
            </w:r>
          </w:p>
          <w:p>
            <w:pPr>
              <w:pStyle w:val="2"/>
              <w:pageBreakBefore w:val="0"/>
              <w:widowControl/>
              <w:kinsoku/>
              <w:wordWrap/>
              <w:overflowPunct/>
              <w:topLinePunct w:val="0"/>
              <w:autoSpaceDE/>
              <w:autoSpaceDN/>
              <w:bidi w:val="0"/>
              <w:adjustRightInd/>
              <w:snapToGrid/>
              <w:spacing w:before="0" w:after="0" w:line="324" w:lineRule="auto"/>
              <w:textAlignment w:val="auto"/>
              <w:outlineLvl w:val="0"/>
              <w:rPr>
                <w:rFonts w:ascii="Times New Roman" w:hAnsi="Times New Roman" w:eastAsia="宋体"/>
                <w:b w:val="0"/>
                <w:color w:val="000000" w:themeColor="text1"/>
                <w:sz w:val="21"/>
                <w:szCs w:val="21"/>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（1）人员岗位编排合理、清晰，提供详细的分工服务方案，</w:t>
            </w:r>
            <w:r>
              <w:rPr>
                <w:rFonts w:hint="eastAsia" w:ascii="Times New Roman" w:hAnsi="Times New Roman" w:eastAsia="宋体"/>
                <w:b w:val="0"/>
                <w:color w:val="000000" w:themeColor="text1"/>
                <w:sz w:val="21"/>
                <w:szCs w:val="21"/>
                <w:lang w:val="en-US" w:eastAsia="zh-CN"/>
                <w14:textFill>
                  <w14:solidFill>
                    <w14:schemeClr w14:val="tx1"/>
                  </w14:solidFill>
                </w14:textFill>
              </w:rPr>
              <w:t>4</w:t>
            </w:r>
            <w:r>
              <w:rPr>
                <w:rFonts w:ascii="Times New Roman" w:hAnsi="Times New Roman" w:eastAsia="宋体"/>
                <w:b w:val="0"/>
                <w:color w:val="000000" w:themeColor="text1"/>
                <w:sz w:val="21"/>
                <w:szCs w:val="21"/>
                <w14:textFill>
                  <w14:solidFill>
                    <w14:schemeClr w14:val="tx1"/>
                  </w14:solidFill>
                </w14:textFill>
              </w:rPr>
              <w:t>分；</w:t>
            </w:r>
          </w:p>
          <w:p>
            <w:pPr>
              <w:pStyle w:val="2"/>
              <w:pageBreakBefore w:val="0"/>
              <w:widowControl/>
              <w:kinsoku/>
              <w:wordWrap/>
              <w:overflowPunct/>
              <w:topLinePunct w:val="0"/>
              <w:autoSpaceDE/>
              <w:autoSpaceDN/>
              <w:bidi w:val="0"/>
              <w:adjustRightInd/>
              <w:snapToGrid/>
              <w:spacing w:before="0" w:after="0" w:line="324" w:lineRule="auto"/>
              <w:textAlignment w:val="auto"/>
              <w:outlineLvl w:val="0"/>
              <w:rPr>
                <w:rFonts w:ascii="Times New Roman" w:hAnsi="Times New Roman" w:eastAsia="宋体"/>
                <w:b w:val="0"/>
                <w:color w:val="000000" w:themeColor="text1"/>
                <w:sz w:val="21"/>
                <w:szCs w:val="21"/>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（2）人员岗位编排较合理、清晰，提供完整的分工服务方案，</w:t>
            </w:r>
            <w:r>
              <w:rPr>
                <w:rFonts w:hint="eastAsia" w:ascii="Times New Roman" w:hAnsi="Times New Roman" w:eastAsia="宋体"/>
                <w:b w:val="0"/>
                <w:color w:val="000000" w:themeColor="text1"/>
                <w:sz w:val="21"/>
                <w:szCs w:val="21"/>
                <w:lang w:val="en-US" w:eastAsia="zh-CN"/>
                <w14:textFill>
                  <w14:solidFill>
                    <w14:schemeClr w14:val="tx1"/>
                  </w14:solidFill>
                </w14:textFill>
              </w:rPr>
              <w:t>2</w:t>
            </w:r>
            <w:r>
              <w:rPr>
                <w:rFonts w:ascii="Times New Roman" w:hAnsi="Times New Roman" w:eastAsia="宋体"/>
                <w:b w:val="0"/>
                <w:color w:val="000000" w:themeColor="text1"/>
                <w:sz w:val="21"/>
                <w:szCs w:val="21"/>
                <w14:textFill>
                  <w14:solidFill>
                    <w14:schemeClr w14:val="tx1"/>
                  </w14:solidFill>
                </w14:textFill>
              </w:rPr>
              <w:t>分；</w:t>
            </w:r>
          </w:p>
          <w:p>
            <w:pPr>
              <w:pStyle w:val="2"/>
              <w:pageBreakBefore w:val="0"/>
              <w:widowControl/>
              <w:kinsoku/>
              <w:wordWrap/>
              <w:overflowPunct/>
              <w:topLinePunct w:val="0"/>
              <w:autoSpaceDE/>
              <w:autoSpaceDN/>
              <w:bidi w:val="0"/>
              <w:adjustRightInd/>
              <w:snapToGrid/>
              <w:spacing w:before="0" w:after="0" w:line="324" w:lineRule="auto"/>
              <w:textAlignment w:val="auto"/>
              <w:outlineLvl w:val="0"/>
              <w:rPr>
                <w:rFonts w:ascii="Times New Roman" w:hAnsi="Times New Roman" w:eastAsia="宋体"/>
                <w:b w:val="0"/>
                <w:color w:val="000000" w:themeColor="text1"/>
                <w:sz w:val="21"/>
                <w:szCs w:val="21"/>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（3）人员岗位编排一般，提供基本的分工服务方案，</w:t>
            </w:r>
            <w:r>
              <w:rPr>
                <w:rFonts w:hint="eastAsia" w:ascii="Times New Roman" w:hAnsi="Times New Roman" w:eastAsia="宋体"/>
                <w:b w:val="0"/>
                <w:color w:val="000000" w:themeColor="text1"/>
                <w:sz w:val="21"/>
                <w:szCs w:val="21"/>
                <w:lang w:val="en-US" w:eastAsia="zh-CN"/>
                <w14:textFill>
                  <w14:solidFill>
                    <w14:schemeClr w14:val="tx1"/>
                  </w14:solidFill>
                </w14:textFill>
              </w:rPr>
              <w:t>1</w:t>
            </w:r>
            <w:r>
              <w:rPr>
                <w:rFonts w:ascii="Times New Roman" w:hAnsi="Times New Roman" w:eastAsia="宋体"/>
                <w:b w:val="0"/>
                <w:color w:val="000000" w:themeColor="text1"/>
                <w:sz w:val="21"/>
                <w:szCs w:val="21"/>
                <w14:textFill>
                  <w14:solidFill>
                    <w14:schemeClr w14:val="tx1"/>
                  </w14:solidFill>
                </w14:textFill>
              </w:rPr>
              <w:t>分。</w:t>
            </w:r>
          </w:p>
          <w:p>
            <w:pPr>
              <w:pStyle w:val="2"/>
              <w:pageBreakBefore w:val="0"/>
              <w:widowControl/>
              <w:kinsoku/>
              <w:wordWrap/>
              <w:overflowPunct/>
              <w:topLinePunct w:val="0"/>
              <w:autoSpaceDE/>
              <w:autoSpaceDN/>
              <w:bidi w:val="0"/>
              <w:adjustRightInd/>
              <w:snapToGrid/>
              <w:spacing w:before="0" w:after="0" w:line="324" w:lineRule="auto"/>
              <w:textAlignment w:val="auto"/>
              <w:outlineLvl w:val="0"/>
              <w:rPr>
                <w:rFonts w:ascii="Times New Roman" w:hAnsi="Times New Roman" w:eastAsia="宋体"/>
                <w:b w:val="0"/>
                <w:color w:val="000000" w:themeColor="text1"/>
                <w:sz w:val="21"/>
                <w:szCs w:val="21"/>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2.专业能力：</w:t>
            </w:r>
          </w:p>
          <w:p>
            <w:pPr>
              <w:pStyle w:val="2"/>
              <w:pageBreakBefore w:val="0"/>
              <w:widowControl/>
              <w:kinsoku/>
              <w:wordWrap/>
              <w:overflowPunct/>
              <w:topLinePunct w:val="0"/>
              <w:autoSpaceDE/>
              <w:autoSpaceDN/>
              <w:bidi w:val="0"/>
              <w:adjustRightInd/>
              <w:snapToGrid/>
              <w:spacing w:before="0" w:after="0" w:line="324" w:lineRule="auto"/>
              <w:textAlignment w:val="auto"/>
              <w:outlineLvl w:val="0"/>
              <w:rPr>
                <w:rFonts w:ascii="Times New Roman" w:hAnsi="Times New Roman" w:eastAsia="宋体"/>
                <w:b w:val="0"/>
                <w:color w:val="000000" w:themeColor="text1"/>
                <w:sz w:val="21"/>
                <w:szCs w:val="21"/>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人员具有</w:t>
            </w:r>
            <w:r>
              <w:rPr>
                <w:rFonts w:hint="eastAsia" w:ascii="Times New Roman" w:hAnsi="Times New Roman" w:eastAsia="宋体"/>
                <w:b w:val="0"/>
                <w:color w:val="000000" w:themeColor="text1"/>
                <w:sz w:val="21"/>
                <w:szCs w:val="21"/>
                <w:lang w:val="zh-CN" w:eastAsia="zh-CN"/>
                <w14:textFill>
                  <w14:solidFill>
                    <w14:schemeClr w14:val="tx1"/>
                  </w14:solidFill>
                </w14:textFill>
              </w:rPr>
              <w:t>非物质文化遗产学或历史学或</w:t>
            </w:r>
            <w:r>
              <w:rPr>
                <w:rFonts w:hint="eastAsia" w:ascii="Times New Roman" w:hAnsi="Times New Roman" w:eastAsia="宋体"/>
                <w:b w:val="0"/>
                <w:color w:val="000000" w:themeColor="text1"/>
                <w:sz w:val="21"/>
                <w:szCs w:val="21"/>
                <w:lang w:val="en-US" w:eastAsia="zh-CN"/>
                <w14:textFill>
                  <w14:solidFill>
                    <w14:schemeClr w14:val="tx1"/>
                  </w14:solidFill>
                </w14:textFill>
              </w:rPr>
              <w:t>民俗学</w:t>
            </w:r>
            <w:r>
              <w:rPr>
                <w:rFonts w:hint="eastAsia" w:ascii="Times New Roman" w:hAnsi="Times New Roman" w:eastAsia="宋体"/>
                <w:b w:val="0"/>
                <w:color w:val="000000" w:themeColor="text1"/>
                <w:sz w:val="21"/>
                <w:szCs w:val="21"/>
                <w:lang w:val="zh-CN" w:eastAsia="zh-CN"/>
                <w14:textFill>
                  <w14:solidFill>
                    <w14:schemeClr w14:val="tx1"/>
                  </w14:solidFill>
                </w14:textFill>
              </w:rPr>
              <w:t>或</w:t>
            </w:r>
            <w:r>
              <w:rPr>
                <w:rFonts w:hint="eastAsia" w:ascii="Times New Roman" w:hAnsi="Times New Roman" w:eastAsia="宋体"/>
                <w:b w:val="0"/>
                <w:color w:val="000000" w:themeColor="text1"/>
                <w:sz w:val="21"/>
                <w:szCs w:val="21"/>
                <w:lang w:val="en-US" w:eastAsia="zh-CN"/>
                <w14:textFill>
                  <w14:solidFill>
                    <w14:schemeClr w14:val="tx1"/>
                  </w14:solidFill>
                </w14:textFill>
              </w:rPr>
              <w:t>文物与博物馆学等文物保护相关学科</w:t>
            </w:r>
            <w:r>
              <w:rPr>
                <w:rFonts w:hint="eastAsia" w:ascii="Times New Roman" w:hAnsi="Times New Roman" w:eastAsia="宋体"/>
                <w:b w:val="0"/>
                <w:color w:val="000000" w:themeColor="text1"/>
                <w:sz w:val="21"/>
                <w:szCs w:val="21"/>
                <w:lang w:val="zh-CN" w:eastAsia="zh-CN"/>
                <w14:textFill>
                  <w14:solidFill>
                    <w14:schemeClr w14:val="tx1"/>
                  </w14:solidFill>
                </w14:textFill>
              </w:rPr>
              <w:t>，或</w:t>
            </w:r>
            <w:r>
              <w:rPr>
                <w:rFonts w:hint="eastAsia" w:ascii="Times New Roman" w:hAnsi="Times New Roman" w:eastAsia="宋体"/>
                <w:b w:val="0"/>
                <w:color w:val="000000" w:themeColor="text1"/>
                <w:sz w:val="21"/>
                <w:szCs w:val="21"/>
                <w:lang w:val="en-US" w:eastAsia="zh-CN"/>
                <w14:textFill>
                  <w14:solidFill>
                    <w14:schemeClr w14:val="tx1"/>
                  </w14:solidFill>
                </w14:textFill>
              </w:rPr>
              <w:t>美术</w:t>
            </w:r>
            <w:r>
              <w:rPr>
                <w:rFonts w:hint="eastAsia" w:ascii="Times New Roman" w:hAnsi="Times New Roman" w:eastAsia="宋体"/>
                <w:b w:val="0"/>
                <w:color w:val="000000" w:themeColor="text1"/>
                <w:sz w:val="21"/>
                <w:szCs w:val="21"/>
                <w:lang w:val="zh-CN" w:eastAsia="zh-CN"/>
                <w14:textFill>
                  <w14:solidFill>
                    <w14:schemeClr w14:val="tx1"/>
                  </w14:solidFill>
                </w14:textFill>
              </w:rPr>
              <w:t>等</w:t>
            </w:r>
            <w:r>
              <w:rPr>
                <w:rFonts w:hint="eastAsia" w:ascii="Times New Roman" w:hAnsi="Times New Roman" w:eastAsia="宋体"/>
                <w:b w:val="0"/>
                <w:color w:val="000000" w:themeColor="text1"/>
                <w:sz w:val="21"/>
                <w:szCs w:val="21"/>
                <w:lang w:val="en-US" w:eastAsia="zh-CN"/>
                <w14:textFill>
                  <w14:solidFill>
                    <w14:schemeClr w14:val="tx1"/>
                  </w14:solidFill>
                </w14:textFill>
              </w:rPr>
              <w:t>专业</w:t>
            </w:r>
            <w:r>
              <w:rPr>
                <w:rFonts w:hint="eastAsia" w:ascii="Times New Roman" w:hAnsi="Times New Roman" w:eastAsia="宋体"/>
                <w:b w:val="0"/>
                <w:color w:val="000000" w:themeColor="text1"/>
                <w:sz w:val="21"/>
                <w:szCs w:val="21"/>
                <w:lang w:val="zh-CN" w:eastAsia="zh-CN"/>
                <w14:textFill>
                  <w14:solidFill>
                    <w14:schemeClr w14:val="tx1"/>
                  </w14:solidFill>
                </w14:textFill>
              </w:rPr>
              <w:t>相关本科或以上学历</w:t>
            </w:r>
            <w:r>
              <w:rPr>
                <w:rFonts w:ascii="Times New Roman" w:hAnsi="Times New Roman" w:eastAsia="宋体"/>
                <w:b w:val="0"/>
                <w:color w:val="000000" w:themeColor="text1"/>
                <w:sz w:val="21"/>
                <w:szCs w:val="21"/>
                <w14:textFill>
                  <w14:solidFill>
                    <w14:schemeClr w14:val="tx1"/>
                  </w14:solidFill>
                </w14:textFill>
              </w:rPr>
              <w:t>的，每一人得0.5分，最高得</w:t>
            </w:r>
            <w:r>
              <w:rPr>
                <w:rFonts w:hint="eastAsia" w:ascii="Times New Roman" w:hAnsi="Times New Roman" w:eastAsia="宋体"/>
                <w:b w:val="0"/>
                <w:color w:val="000000" w:themeColor="text1"/>
                <w:sz w:val="21"/>
                <w:szCs w:val="21"/>
                <w:lang w:val="en-US" w:eastAsia="zh-CN"/>
                <w14:textFill>
                  <w14:solidFill>
                    <w14:schemeClr w14:val="tx1"/>
                  </w14:solidFill>
                </w14:textFill>
              </w:rPr>
              <w:t>2</w:t>
            </w:r>
            <w:r>
              <w:rPr>
                <w:rFonts w:ascii="Times New Roman" w:hAnsi="Times New Roman" w:eastAsia="宋体"/>
                <w:b w:val="0"/>
                <w:color w:val="000000" w:themeColor="text1"/>
                <w:sz w:val="21"/>
                <w:szCs w:val="21"/>
                <w14:textFill>
                  <w14:solidFill>
                    <w14:schemeClr w14:val="tx1"/>
                  </w14:solidFill>
                </w14:textFill>
              </w:rPr>
              <w:t>分。</w:t>
            </w:r>
          </w:p>
          <w:p>
            <w:pPr>
              <w:pStyle w:val="2"/>
              <w:pageBreakBefore w:val="0"/>
              <w:widowControl/>
              <w:kinsoku/>
              <w:wordWrap/>
              <w:overflowPunct/>
              <w:topLinePunct w:val="0"/>
              <w:autoSpaceDE/>
              <w:autoSpaceDN/>
              <w:bidi w:val="0"/>
              <w:adjustRightInd/>
              <w:snapToGrid/>
              <w:spacing w:before="0" w:after="0" w:line="324" w:lineRule="auto"/>
              <w:textAlignment w:val="auto"/>
              <w:outlineLvl w:val="0"/>
              <w:rPr>
                <w:rFonts w:ascii="Times New Roman" w:hAnsi="Times New Roman" w:eastAsia="宋体"/>
                <w:b w:val="0"/>
                <w:color w:val="000000" w:themeColor="text1"/>
                <w:sz w:val="21"/>
                <w:szCs w:val="21"/>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2.人员经验：上述人员每人每提供一个与本服务项目相关的项目案例经验的得</w:t>
            </w:r>
            <w:r>
              <w:rPr>
                <w:rFonts w:hint="eastAsia" w:ascii="Times New Roman" w:hAnsi="Times New Roman" w:eastAsia="宋体"/>
                <w:b w:val="0"/>
                <w:color w:val="000000" w:themeColor="text1"/>
                <w:sz w:val="21"/>
                <w:szCs w:val="21"/>
                <w:lang w:val="en-US" w:eastAsia="zh-CN"/>
                <w14:textFill>
                  <w14:solidFill>
                    <w14:schemeClr w14:val="tx1"/>
                  </w14:solidFill>
                </w14:textFill>
              </w:rPr>
              <w:t>1</w:t>
            </w:r>
            <w:r>
              <w:rPr>
                <w:rFonts w:ascii="Times New Roman" w:hAnsi="Times New Roman" w:eastAsia="宋体"/>
                <w:b w:val="0"/>
                <w:color w:val="000000" w:themeColor="text1"/>
                <w:sz w:val="21"/>
                <w:szCs w:val="21"/>
                <w14:textFill>
                  <w14:solidFill>
                    <w14:schemeClr w14:val="tx1"/>
                  </w14:solidFill>
                </w14:textFill>
              </w:rPr>
              <w:t>分，最高得</w:t>
            </w:r>
            <w:r>
              <w:rPr>
                <w:rFonts w:hint="eastAsia" w:ascii="Times New Roman" w:hAnsi="Times New Roman" w:eastAsia="宋体"/>
                <w:b w:val="0"/>
                <w:color w:val="000000" w:themeColor="text1"/>
                <w:sz w:val="21"/>
                <w:szCs w:val="21"/>
                <w:lang w:val="en-US" w:eastAsia="zh-CN"/>
                <w14:textFill>
                  <w14:solidFill>
                    <w14:schemeClr w14:val="tx1"/>
                  </w14:solidFill>
                </w14:textFill>
              </w:rPr>
              <w:t>4</w:t>
            </w:r>
            <w:r>
              <w:rPr>
                <w:rFonts w:ascii="Times New Roman" w:hAnsi="Times New Roman" w:eastAsia="宋体"/>
                <w:b w:val="0"/>
                <w:color w:val="000000" w:themeColor="text1"/>
                <w:sz w:val="21"/>
                <w:szCs w:val="2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28"/>
                <w:szCs w:val="28"/>
                <w:highlight w:val="none"/>
                <w:vertAlign w:val="baseline"/>
                <w14:textFill>
                  <w14:solidFill>
                    <w14:schemeClr w14:val="tx1"/>
                  </w14:solidFill>
                </w14:textFill>
              </w:rPr>
            </w:pPr>
            <w:r>
              <w:rPr>
                <w:rFonts w:ascii="Times New Roman" w:hAnsi="Times New Roman" w:eastAsia="宋体"/>
                <w:b w:val="0"/>
                <w:color w:val="000000" w:themeColor="text1"/>
                <w:sz w:val="21"/>
                <w:szCs w:val="21"/>
                <w14:textFill>
                  <w14:solidFill>
                    <w14:schemeClr w14:val="tx1"/>
                  </w14:solidFill>
                </w14:textFill>
              </w:rPr>
              <w:t>（以提供上述人员的有效学历证书、项目案例项目岗位编排方案文件复印件及磋商截止之日前3个月内任意一个月在响应供应商单位购买社保证明材料并加盖公章为准）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193" w:type="dxa"/>
            <w:vAlign w:val="center"/>
          </w:tcPr>
          <w:p>
            <w:pPr>
              <w:keepNext w:val="0"/>
              <w:keepLines w:val="0"/>
              <w:pageBreakBefore w:val="0"/>
              <w:widowControl w:val="0"/>
              <w:kinsoku/>
              <w:wordWrap/>
              <w:overflowPunct/>
              <w:topLinePunct w:val="0"/>
              <w:autoSpaceDE/>
              <w:autoSpaceDN/>
              <w:bidi w:val="0"/>
              <w:spacing w:line="324" w:lineRule="auto"/>
              <w:textAlignment w:val="auto"/>
              <w:rPr>
                <w:rFonts w:hint="eastAsia" w:ascii="Times New Roman" w:hAnsi="Times New Roman" w:eastAsia="宋体"/>
                <w:color w:val="000000" w:themeColor="text1"/>
                <w:kern w:val="0"/>
                <w:szCs w:val="21"/>
                <w:lang w:eastAsia="zh-CN" w:bidi="ar"/>
                <w14:textFill>
                  <w14:solidFill>
                    <w14:schemeClr w14:val="tx1"/>
                  </w14:solidFill>
                </w14:textFill>
              </w:rPr>
            </w:pPr>
            <w:r>
              <w:rPr>
                <w:rFonts w:hint="eastAsia" w:ascii="Times New Roman" w:hAnsi="Times New Roman" w:eastAsia="宋体"/>
                <w:color w:val="000000" w:themeColor="text1"/>
                <w:kern w:val="0"/>
                <w:szCs w:val="21"/>
                <w:lang w:eastAsia="zh-CN" w:bidi="ar"/>
                <w14:textFill>
                  <w14:solidFill>
                    <w14:schemeClr w14:val="tx1"/>
                  </w14:solidFill>
                </w14:textFill>
              </w:rPr>
              <w:t>总体策划方案</w:t>
            </w:r>
          </w:p>
          <w:p>
            <w:pPr>
              <w:keepNext w:val="0"/>
              <w:keepLines w:val="0"/>
              <w:pageBreakBefore w:val="0"/>
              <w:widowControl w:val="0"/>
              <w:kinsoku/>
              <w:wordWrap/>
              <w:overflowPunct/>
              <w:topLinePunct w:val="0"/>
              <w:autoSpaceDE/>
              <w:autoSpaceDN/>
              <w:bidi w:val="0"/>
              <w:spacing w:line="324" w:lineRule="auto"/>
              <w:textAlignment w:val="auto"/>
              <w:rPr>
                <w:rFonts w:hint="default" w:ascii="Times New Roman" w:hAnsi="Times New Roman" w:eastAsia="宋体"/>
                <w:color w:val="000000" w:themeColor="text1"/>
                <w:kern w:val="0"/>
                <w:szCs w:val="21"/>
                <w:lang w:val="en-US" w:eastAsia="zh-CN" w:bidi="ar"/>
                <w14:textFill>
                  <w14:solidFill>
                    <w14:schemeClr w14:val="tx1"/>
                  </w14:solidFill>
                </w14:textFill>
              </w:rPr>
            </w:pPr>
            <w:r>
              <w:rPr>
                <w:rFonts w:hint="eastAsia" w:ascii="Times New Roman" w:hAnsi="Times New Roman" w:eastAsia="宋体"/>
                <w:color w:val="000000" w:themeColor="text1"/>
                <w:kern w:val="0"/>
                <w:szCs w:val="21"/>
                <w:lang w:eastAsia="zh-CN" w:bidi="ar"/>
                <w14:textFill>
                  <w14:solidFill>
                    <w14:schemeClr w14:val="tx1"/>
                  </w14:solidFill>
                </w14:textFill>
              </w:rPr>
              <w:t>（</w:t>
            </w:r>
            <w:r>
              <w:rPr>
                <w:rFonts w:hint="eastAsia" w:ascii="Times New Roman" w:hAnsi="Times New Roman" w:eastAsia="宋体"/>
                <w:color w:val="000000" w:themeColor="text1"/>
                <w:kern w:val="0"/>
                <w:szCs w:val="21"/>
                <w:lang w:val="en-US" w:eastAsia="zh-CN" w:bidi="ar"/>
                <w14:textFill>
                  <w14:solidFill>
                    <w14:schemeClr w14:val="tx1"/>
                  </w14:solidFill>
                </w14:textFill>
              </w:rPr>
              <w:t>10分）</w:t>
            </w:r>
          </w:p>
        </w:tc>
        <w:tc>
          <w:tcPr>
            <w:tcW w:w="7776" w:type="dxa"/>
            <w:vAlign w:val="center"/>
          </w:tcPr>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根据各响应供应商拟提供的总体策划方案情况进行评分：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1.完全响应采购需求且能全面、清晰、准确地分析项目重点及难点并提出科学合理且可行性程度较高的解决对策方案的得</w:t>
            </w:r>
            <w:r>
              <w:rPr>
                <w:rFonts w:hint="eastAsia" w:ascii="Times New Roman" w:hAnsi="Times New Roman" w:eastAsia="宋体"/>
                <w:color w:val="000000" w:themeColor="text1"/>
                <w:kern w:val="0"/>
                <w:szCs w:val="21"/>
                <w:lang w:val="en-US" w:eastAsia="zh-CN" w:bidi="ar"/>
                <w14:textFill>
                  <w14:solidFill>
                    <w14:schemeClr w14:val="tx1"/>
                  </w14:solidFill>
                </w14:textFill>
              </w:rPr>
              <w:t>10</w:t>
            </w:r>
            <w:r>
              <w:rPr>
                <w:rFonts w:ascii="Times New Roman" w:hAnsi="Times New Roman" w:eastAsia="宋体"/>
                <w:color w:val="000000" w:themeColor="text1"/>
                <w:kern w:val="0"/>
                <w:szCs w:val="21"/>
                <w:lang w:bidi="ar"/>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2.完全响应采购需求且能基本准确地分析项目重点及难点并提出具有一定的科学合理性、可行性的解决对策方案的得</w:t>
            </w:r>
            <w:r>
              <w:rPr>
                <w:rFonts w:hint="eastAsia" w:ascii="Times New Roman" w:hAnsi="Times New Roman" w:eastAsia="宋体"/>
                <w:color w:val="000000" w:themeColor="text1"/>
                <w:kern w:val="0"/>
                <w:szCs w:val="21"/>
                <w:lang w:val="en-US" w:eastAsia="zh-CN" w:bidi="ar"/>
                <w14:textFill>
                  <w14:solidFill>
                    <w14:schemeClr w14:val="tx1"/>
                  </w14:solidFill>
                </w14:textFill>
              </w:rPr>
              <w:t>7</w:t>
            </w:r>
            <w:r>
              <w:rPr>
                <w:rFonts w:ascii="Times New Roman" w:hAnsi="Times New Roman" w:eastAsia="宋体"/>
                <w:color w:val="000000" w:themeColor="text1"/>
                <w:kern w:val="0"/>
                <w:szCs w:val="21"/>
                <w:lang w:bidi="ar"/>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3.基本响应采购需求且能基本分析本项目重点及难点的并提出的相应可行的解决对策方案的得</w:t>
            </w:r>
            <w:r>
              <w:rPr>
                <w:rFonts w:hint="eastAsia" w:ascii="Times New Roman" w:hAnsi="Times New Roman" w:eastAsia="宋体"/>
                <w:color w:val="000000" w:themeColor="text1"/>
                <w:kern w:val="0"/>
                <w:szCs w:val="21"/>
                <w:lang w:val="en-US" w:eastAsia="zh-CN" w:bidi="ar"/>
                <w14:textFill>
                  <w14:solidFill>
                    <w14:schemeClr w14:val="tx1"/>
                  </w14:solidFill>
                </w14:textFill>
              </w:rPr>
              <w:t>5</w:t>
            </w:r>
            <w:r>
              <w:rPr>
                <w:rFonts w:ascii="Times New Roman" w:hAnsi="Times New Roman" w:eastAsia="宋体"/>
                <w:color w:val="000000" w:themeColor="text1"/>
                <w:kern w:val="0"/>
                <w:szCs w:val="21"/>
                <w:lang w:bidi="ar"/>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4.未能完全响应采购需求且无重难点的得</w:t>
            </w:r>
            <w:r>
              <w:rPr>
                <w:rFonts w:hint="eastAsia" w:ascii="Times New Roman" w:hAnsi="Times New Roman" w:eastAsia="宋体"/>
                <w:color w:val="000000" w:themeColor="text1"/>
                <w:kern w:val="0"/>
                <w:szCs w:val="21"/>
                <w:lang w:val="en-US" w:eastAsia="zh-CN" w:bidi="ar"/>
                <w14:textFill>
                  <w14:solidFill>
                    <w14:schemeClr w14:val="tx1"/>
                  </w14:solidFill>
                </w14:textFill>
              </w:rPr>
              <w:t>1</w:t>
            </w:r>
            <w:r>
              <w:rPr>
                <w:rFonts w:ascii="Times New Roman" w:hAnsi="Times New Roman" w:eastAsia="宋体"/>
                <w:color w:val="000000" w:themeColor="text1"/>
                <w:kern w:val="0"/>
                <w:szCs w:val="21"/>
                <w:lang w:bidi="ar"/>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themeColor="text1"/>
                <w:sz w:val="28"/>
                <w:szCs w:val="28"/>
                <w:highlight w:val="none"/>
                <w:vertAlign w:val="baseline"/>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193" w:type="dxa"/>
            <w:vAlign w:val="center"/>
          </w:tcPr>
          <w:p>
            <w:pPr>
              <w:keepNext w:val="0"/>
              <w:keepLines w:val="0"/>
              <w:pageBreakBefore w:val="0"/>
              <w:widowControl w:val="0"/>
              <w:kinsoku/>
              <w:wordWrap/>
              <w:overflowPunct/>
              <w:topLinePunct w:val="0"/>
              <w:autoSpaceDE/>
              <w:autoSpaceDN/>
              <w:bidi w:val="0"/>
              <w:spacing w:line="324" w:lineRule="auto"/>
              <w:textAlignment w:val="auto"/>
              <w:rPr>
                <w:rFonts w:hint="eastAsia" w:ascii="Times New Roman" w:hAnsi="Times New Roman" w:eastAsia="宋体"/>
                <w:color w:val="000000" w:themeColor="text1"/>
                <w:kern w:val="0"/>
                <w:szCs w:val="21"/>
                <w:lang w:eastAsia="zh-CN" w:bidi="ar"/>
                <w14:textFill>
                  <w14:solidFill>
                    <w14:schemeClr w14:val="tx1"/>
                  </w14:solidFill>
                </w14:textFill>
              </w:rPr>
            </w:pPr>
            <w:r>
              <w:rPr>
                <w:rFonts w:hint="eastAsia" w:ascii="Times New Roman" w:hAnsi="Times New Roman" w:eastAsia="宋体"/>
                <w:color w:val="000000" w:themeColor="text1"/>
                <w:kern w:val="0"/>
                <w:szCs w:val="21"/>
                <w:lang w:eastAsia="zh-CN" w:bidi="ar"/>
                <w14:textFill>
                  <w14:solidFill>
                    <w14:schemeClr w14:val="tx1"/>
                  </w14:solidFill>
                </w14:textFill>
              </w:rPr>
              <w:t>动线设置方案</w:t>
            </w:r>
          </w:p>
          <w:p>
            <w:pPr>
              <w:keepNext w:val="0"/>
              <w:keepLines w:val="0"/>
              <w:pageBreakBefore w:val="0"/>
              <w:widowControl w:val="0"/>
              <w:kinsoku/>
              <w:wordWrap/>
              <w:overflowPunct/>
              <w:topLinePunct w:val="0"/>
              <w:autoSpaceDE/>
              <w:autoSpaceDN/>
              <w:bidi w:val="0"/>
              <w:spacing w:line="324" w:lineRule="auto"/>
              <w:textAlignment w:val="auto"/>
              <w:rPr>
                <w:rFonts w:hint="default" w:ascii="Times New Roman" w:hAnsi="Times New Roman" w:eastAsia="宋体"/>
                <w:color w:val="000000" w:themeColor="text1"/>
                <w:kern w:val="0"/>
                <w:szCs w:val="21"/>
                <w:lang w:val="en-US" w:eastAsia="zh-CN" w:bidi="ar"/>
                <w14:textFill>
                  <w14:solidFill>
                    <w14:schemeClr w14:val="tx1"/>
                  </w14:solidFill>
                </w14:textFill>
              </w:rPr>
            </w:pPr>
            <w:r>
              <w:rPr>
                <w:rFonts w:hint="eastAsia" w:ascii="Times New Roman" w:hAnsi="Times New Roman" w:eastAsia="宋体"/>
                <w:color w:val="000000" w:themeColor="text1"/>
                <w:kern w:val="0"/>
                <w:szCs w:val="21"/>
                <w:lang w:eastAsia="zh-CN" w:bidi="ar"/>
                <w14:textFill>
                  <w14:solidFill>
                    <w14:schemeClr w14:val="tx1"/>
                  </w14:solidFill>
                </w14:textFill>
              </w:rPr>
              <w:t>（</w:t>
            </w:r>
            <w:r>
              <w:rPr>
                <w:rFonts w:hint="eastAsia" w:ascii="Times New Roman" w:hAnsi="Times New Roman" w:eastAsia="宋体"/>
                <w:color w:val="000000" w:themeColor="text1"/>
                <w:kern w:val="0"/>
                <w:szCs w:val="21"/>
                <w:lang w:val="en-US" w:eastAsia="zh-CN" w:bidi="ar"/>
                <w14:textFill>
                  <w14:solidFill>
                    <w14:schemeClr w14:val="tx1"/>
                  </w14:solidFill>
                </w14:textFill>
              </w:rPr>
              <w:t>10分）</w:t>
            </w:r>
          </w:p>
        </w:tc>
        <w:tc>
          <w:tcPr>
            <w:tcW w:w="7776" w:type="dxa"/>
            <w:vAlign w:val="center"/>
          </w:tcPr>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根据各响应供应商拟提供的动线设计方案情况进行评分：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1.</w:t>
            </w:r>
            <w:r>
              <w:rPr>
                <w:rFonts w:ascii="Times New Roman" w:hAnsi="Times New Roman" w:eastAsia="宋体" w:cs="Arial"/>
                <w:color w:val="000000" w:themeColor="text1"/>
                <w:kern w:val="0"/>
                <w:szCs w:val="21"/>
                <w:lang w:bidi="ar"/>
                <w14:textFill>
                  <w14:solidFill>
                    <w14:schemeClr w14:val="tx1"/>
                  </w14:solidFill>
                </w14:textFill>
              </w:rPr>
              <w:t>动线设置合理，动线逻辑说明清晰有条理，能有效疏导人流，且可操作性较强的得10分</w:t>
            </w:r>
            <w:r>
              <w:rPr>
                <w:rFonts w:ascii="Times New Roman" w:hAnsi="Times New Roman" w:eastAsia="宋体"/>
                <w:color w:val="000000" w:themeColor="text1"/>
                <w:kern w:val="0"/>
                <w:szCs w:val="21"/>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2.</w:t>
            </w:r>
            <w:r>
              <w:rPr>
                <w:rFonts w:ascii="Times New Roman" w:hAnsi="Times New Roman" w:eastAsia="宋体" w:cs="Arial"/>
                <w:color w:val="000000" w:themeColor="text1"/>
                <w:kern w:val="0"/>
                <w:szCs w:val="21"/>
                <w:lang w:bidi="ar"/>
                <w14:textFill>
                  <w14:solidFill>
                    <w14:schemeClr w14:val="tx1"/>
                  </w14:solidFill>
                </w14:textFill>
              </w:rPr>
              <w:t>动线设置较合理，动线逻辑说明清晰较有条理，能较为有效疏导人流，且可操作性一般的</w:t>
            </w:r>
            <w:r>
              <w:rPr>
                <w:rFonts w:ascii="Times New Roman" w:hAnsi="Times New Roman" w:eastAsia="宋体"/>
                <w:color w:val="000000" w:themeColor="text1"/>
                <w:kern w:val="0"/>
                <w:szCs w:val="21"/>
                <w:lang w:bidi="ar"/>
                <w14:textFill>
                  <w14:solidFill>
                    <w14:schemeClr w14:val="tx1"/>
                  </w14:solidFill>
                </w14:textFill>
              </w:rPr>
              <w:t>得5分；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3.</w:t>
            </w:r>
            <w:r>
              <w:rPr>
                <w:rFonts w:ascii="Times New Roman" w:hAnsi="Times New Roman" w:eastAsia="宋体" w:cs="Arial"/>
                <w:color w:val="000000" w:themeColor="text1"/>
                <w:kern w:val="0"/>
                <w:szCs w:val="21"/>
                <w:lang w:bidi="ar"/>
                <w14:textFill>
                  <w14:solidFill>
                    <w14:schemeClr w14:val="tx1"/>
                  </w14:solidFill>
                </w14:textFill>
              </w:rPr>
              <w:t>提供动线设置方案，动线逻辑性一般，有一定的人流疏导效果，且可操作性较弱</w:t>
            </w:r>
            <w:r>
              <w:rPr>
                <w:rFonts w:ascii="Times New Roman" w:hAnsi="Times New Roman" w:eastAsia="宋体"/>
                <w:color w:val="000000" w:themeColor="text1"/>
                <w:kern w:val="0"/>
                <w:szCs w:val="21"/>
                <w:lang w:bidi="ar"/>
                <w14:textFill>
                  <w14:solidFill>
                    <w14:schemeClr w14:val="tx1"/>
                  </w14:solidFill>
                </w14:textFill>
              </w:rPr>
              <w:t>的得1分；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themeColor="text1"/>
                <w:sz w:val="28"/>
                <w:szCs w:val="28"/>
                <w:highlight w:val="none"/>
                <w:vertAlign w:val="baseline"/>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193" w:type="dxa"/>
            <w:vAlign w:val="center"/>
          </w:tcPr>
          <w:p>
            <w:pPr>
              <w:keepNext w:val="0"/>
              <w:keepLines w:val="0"/>
              <w:pageBreakBefore w:val="0"/>
              <w:widowControl w:val="0"/>
              <w:kinsoku/>
              <w:wordWrap/>
              <w:overflowPunct/>
              <w:topLinePunct w:val="0"/>
              <w:autoSpaceDE/>
              <w:autoSpaceDN/>
              <w:bidi w:val="0"/>
              <w:spacing w:line="324" w:lineRule="auto"/>
              <w:textAlignment w:val="auto"/>
              <w:rPr>
                <w:rFonts w:hint="eastAsia" w:ascii="Times New Roman" w:hAnsi="Times New Roman" w:eastAsia="宋体"/>
                <w:color w:val="000000" w:themeColor="text1"/>
                <w:kern w:val="0"/>
                <w:szCs w:val="21"/>
                <w:lang w:eastAsia="zh-CN" w:bidi="ar"/>
                <w14:textFill>
                  <w14:solidFill>
                    <w14:schemeClr w14:val="tx1"/>
                  </w14:solidFill>
                </w14:textFill>
              </w:rPr>
            </w:pPr>
            <w:r>
              <w:rPr>
                <w:rFonts w:hint="eastAsia" w:ascii="Times New Roman" w:hAnsi="Times New Roman" w:eastAsia="宋体"/>
                <w:color w:val="000000" w:themeColor="text1"/>
                <w:kern w:val="0"/>
                <w:szCs w:val="21"/>
                <w:lang w:eastAsia="zh-CN" w:bidi="ar"/>
                <w14:textFill>
                  <w14:solidFill>
                    <w14:schemeClr w14:val="tx1"/>
                  </w14:solidFill>
                </w14:textFill>
              </w:rPr>
              <w:t>展陈布置方案</w:t>
            </w:r>
          </w:p>
          <w:p>
            <w:pPr>
              <w:keepNext w:val="0"/>
              <w:keepLines w:val="0"/>
              <w:pageBreakBefore w:val="0"/>
              <w:widowControl w:val="0"/>
              <w:kinsoku/>
              <w:wordWrap/>
              <w:overflowPunct/>
              <w:topLinePunct w:val="0"/>
              <w:autoSpaceDE/>
              <w:autoSpaceDN/>
              <w:bidi w:val="0"/>
              <w:spacing w:line="324" w:lineRule="auto"/>
              <w:textAlignment w:val="auto"/>
              <w:rPr>
                <w:rFonts w:hint="default" w:ascii="Times New Roman" w:hAnsi="Times New Roman" w:eastAsia="宋体"/>
                <w:color w:val="000000" w:themeColor="text1"/>
                <w:kern w:val="0"/>
                <w:szCs w:val="21"/>
                <w:lang w:val="en-US" w:eastAsia="zh-CN" w:bidi="ar"/>
                <w14:textFill>
                  <w14:solidFill>
                    <w14:schemeClr w14:val="tx1"/>
                  </w14:solidFill>
                </w14:textFill>
              </w:rPr>
            </w:pPr>
            <w:r>
              <w:rPr>
                <w:rFonts w:hint="eastAsia" w:ascii="Times New Roman" w:hAnsi="Times New Roman" w:eastAsia="宋体"/>
                <w:color w:val="000000" w:themeColor="text1"/>
                <w:kern w:val="0"/>
                <w:szCs w:val="21"/>
                <w:lang w:eastAsia="zh-CN" w:bidi="ar"/>
                <w14:textFill>
                  <w14:solidFill>
                    <w14:schemeClr w14:val="tx1"/>
                  </w14:solidFill>
                </w14:textFill>
              </w:rPr>
              <w:t>（</w:t>
            </w:r>
            <w:r>
              <w:rPr>
                <w:rFonts w:hint="eastAsia" w:ascii="Times New Roman" w:hAnsi="Times New Roman" w:eastAsia="宋体"/>
                <w:color w:val="000000" w:themeColor="text1"/>
                <w:kern w:val="0"/>
                <w:szCs w:val="21"/>
                <w:lang w:val="en-US" w:eastAsia="zh-CN" w:bidi="ar"/>
                <w14:textFill>
                  <w14:solidFill>
                    <w14:schemeClr w14:val="tx1"/>
                  </w14:solidFill>
                </w14:textFill>
              </w:rPr>
              <w:t>20分）</w:t>
            </w:r>
          </w:p>
        </w:tc>
        <w:tc>
          <w:tcPr>
            <w:tcW w:w="7776" w:type="dxa"/>
            <w:vAlign w:val="center"/>
          </w:tcPr>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根据各响应供应商拟提供的展陈布置方案情况进行评分：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1.展陈布置符合可逆、安全原则，布展理念新颖、格调与建筑原有风格协调、体现地方文化</w:t>
            </w:r>
            <w:r>
              <w:rPr>
                <w:rFonts w:hint="eastAsia" w:ascii="Times New Roman" w:hAnsi="Times New Roman" w:eastAsia="宋体"/>
                <w:color w:val="000000" w:themeColor="text1"/>
                <w:kern w:val="0"/>
                <w:szCs w:val="21"/>
                <w:lang w:val="en-US" w:eastAsia="zh-CN" w:bidi="ar"/>
                <w14:textFill>
                  <w14:solidFill>
                    <w14:schemeClr w14:val="tx1"/>
                  </w14:solidFill>
                </w14:textFill>
              </w:rPr>
              <w:t>特色、传统文化</w:t>
            </w:r>
            <w:r>
              <w:rPr>
                <w:rFonts w:ascii="Times New Roman" w:hAnsi="Times New Roman" w:eastAsia="宋体"/>
                <w:color w:val="000000" w:themeColor="text1"/>
                <w:kern w:val="0"/>
                <w:szCs w:val="21"/>
                <w:lang w:bidi="ar"/>
                <w14:textFill>
                  <w14:solidFill>
                    <w14:schemeClr w14:val="tx1"/>
                  </w14:solidFill>
                </w14:textFill>
              </w:rPr>
              <w:t>韵味，展陈形式丰富灵活，充分考虑展品展示和保存手段，功能区域</w:t>
            </w:r>
            <w:r>
              <w:rPr>
                <w:rFonts w:hint="eastAsia" w:ascii="Times New Roman" w:hAnsi="Times New Roman" w:eastAsia="宋体"/>
                <w:color w:val="000000" w:themeColor="text1"/>
                <w:kern w:val="0"/>
                <w:szCs w:val="21"/>
                <w:lang w:val="en-US" w:eastAsia="zh-CN" w:bidi="ar"/>
                <w14:textFill>
                  <w14:solidFill>
                    <w14:schemeClr w14:val="tx1"/>
                  </w14:solidFill>
                </w14:textFill>
              </w:rPr>
              <w:t>合理、</w:t>
            </w:r>
            <w:r>
              <w:rPr>
                <w:rFonts w:ascii="Times New Roman" w:hAnsi="Times New Roman" w:eastAsia="宋体"/>
                <w:color w:val="000000" w:themeColor="text1"/>
                <w:kern w:val="0"/>
                <w:szCs w:val="21"/>
                <w:lang w:bidi="ar"/>
                <w14:textFill>
                  <w14:solidFill>
                    <w14:schemeClr w14:val="tx1"/>
                  </w14:solidFill>
                </w14:textFill>
              </w:rPr>
              <w:t>衔接自然的得</w:t>
            </w:r>
            <w:r>
              <w:rPr>
                <w:rFonts w:hint="eastAsia" w:ascii="Times New Roman" w:hAnsi="Times New Roman" w:eastAsia="宋体"/>
                <w:color w:val="auto"/>
                <w:kern w:val="0"/>
                <w:szCs w:val="21"/>
                <w:lang w:val="en-US" w:eastAsia="zh-CN" w:bidi="ar"/>
              </w:rPr>
              <w:t>20</w:t>
            </w:r>
            <w:r>
              <w:rPr>
                <w:rFonts w:ascii="Times New Roman" w:hAnsi="Times New Roman" w:eastAsia="宋体"/>
                <w:color w:val="000000" w:themeColor="text1"/>
                <w:kern w:val="0"/>
                <w:szCs w:val="21"/>
                <w:lang w:bidi="ar"/>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2.展陈布置符合可逆、安全原则，布展理念较新颖、格调与建筑原有风格较协调、体现一定的地方文化</w:t>
            </w:r>
            <w:r>
              <w:rPr>
                <w:rFonts w:hint="eastAsia" w:ascii="Times New Roman" w:hAnsi="Times New Roman" w:eastAsia="宋体"/>
                <w:color w:val="000000" w:themeColor="text1"/>
                <w:kern w:val="0"/>
                <w:szCs w:val="21"/>
                <w:lang w:val="en-US" w:eastAsia="zh-CN" w:bidi="ar"/>
                <w14:textFill>
                  <w14:solidFill>
                    <w14:schemeClr w14:val="tx1"/>
                  </w14:solidFill>
                </w14:textFill>
              </w:rPr>
              <w:t>特色、传统文化</w:t>
            </w:r>
            <w:r>
              <w:rPr>
                <w:rFonts w:ascii="Times New Roman" w:hAnsi="Times New Roman" w:eastAsia="宋体"/>
                <w:color w:val="000000" w:themeColor="text1"/>
                <w:kern w:val="0"/>
                <w:szCs w:val="21"/>
                <w:lang w:bidi="ar"/>
                <w14:textFill>
                  <w14:solidFill>
                    <w14:schemeClr w14:val="tx1"/>
                  </w14:solidFill>
                </w14:textFill>
              </w:rPr>
              <w:t>韵味，展陈形式比较丰富灵活，有考虑展品展示和保存手段，功能区域</w:t>
            </w:r>
            <w:r>
              <w:rPr>
                <w:rFonts w:hint="eastAsia" w:ascii="Times New Roman" w:hAnsi="Times New Roman" w:eastAsia="宋体"/>
                <w:color w:val="000000" w:themeColor="text1"/>
                <w:kern w:val="0"/>
                <w:szCs w:val="21"/>
                <w:lang w:val="en-US" w:eastAsia="zh-CN" w:bidi="ar"/>
                <w14:textFill>
                  <w14:solidFill>
                    <w14:schemeClr w14:val="tx1"/>
                  </w14:solidFill>
                </w14:textFill>
              </w:rPr>
              <w:t>较合理、</w:t>
            </w:r>
            <w:r>
              <w:rPr>
                <w:rFonts w:ascii="Times New Roman" w:hAnsi="Times New Roman" w:eastAsia="宋体"/>
                <w:color w:val="000000" w:themeColor="text1"/>
                <w:kern w:val="0"/>
                <w:szCs w:val="21"/>
                <w:lang w:bidi="ar"/>
                <w14:textFill>
                  <w14:solidFill>
                    <w14:schemeClr w14:val="tx1"/>
                  </w14:solidFill>
                </w14:textFill>
              </w:rPr>
              <w:t>衔接较自然的得</w:t>
            </w:r>
            <w:r>
              <w:rPr>
                <w:rFonts w:hint="eastAsia" w:ascii="Times New Roman" w:hAnsi="Times New Roman" w:eastAsia="宋体"/>
                <w:color w:val="auto"/>
                <w:kern w:val="0"/>
                <w:szCs w:val="21"/>
                <w:lang w:val="en-US" w:eastAsia="zh-CN" w:bidi="ar"/>
              </w:rPr>
              <w:t>10</w:t>
            </w:r>
            <w:r>
              <w:rPr>
                <w:rFonts w:ascii="Times New Roman" w:hAnsi="Times New Roman" w:eastAsia="宋体"/>
                <w:color w:val="000000" w:themeColor="text1"/>
                <w:kern w:val="0"/>
                <w:szCs w:val="21"/>
                <w:lang w:bidi="ar"/>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3.展陈布置基本符合可逆、安全原则，布展理念较为常规、格调与建筑原有风格协调性一般、较少体现地方文化</w:t>
            </w:r>
            <w:r>
              <w:rPr>
                <w:rFonts w:hint="eastAsia" w:ascii="Times New Roman" w:hAnsi="Times New Roman" w:eastAsia="宋体"/>
                <w:color w:val="000000" w:themeColor="text1"/>
                <w:kern w:val="0"/>
                <w:szCs w:val="21"/>
                <w:lang w:val="en-US" w:eastAsia="zh-CN" w:bidi="ar"/>
                <w14:textFill>
                  <w14:solidFill>
                    <w14:schemeClr w14:val="tx1"/>
                  </w14:solidFill>
                </w14:textFill>
              </w:rPr>
              <w:t>特色、传统文化</w:t>
            </w:r>
            <w:r>
              <w:rPr>
                <w:rFonts w:ascii="Times New Roman" w:hAnsi="Times New Roman" w:eastAsia="宋体"/>
                <w:color w:val="000000" w:themeColor="text1"/>
                <w:kern w:val="0"/>
                <w:szCs w:val="21"/>
                <w:lang w:bidi="ar"/>
                <w14:textFill>
                  <w14:solidFill>
                    <w14:schemeClr w14:val="tx1"/>
                  </w14:solidFill>
                </w14:textFill>
              </w:rPr>
              <w:t>韵味，展陈形式单一，未考虑展品展示和保存手段，功能区域</w:t>
            </w:r>
            <w:r>
              <w:rPr>
                <w:rFonts w:hint="eastAsia" w:ascii="Times New Roman" w:hAnsi="Times New Roman" w:eastAsia="宋体"/>
                <w:color w:val="000000" w:themeColor="text1"/>
                <w:kern w:val="0"/>
                <w:szCs w:val="21"/>
                <w:lang w:val="en-US" w:eastAsia="zh-CN" w:bidi="ar"/>
                <w14:textFill>
                  <w14:solidFill>
                    <w14:schemeClr w14:val="tx1"/>
                  </w14:solidFill>
                </w14:textFill>
              </w:rPr>
              <w:t>合理性一般、</w:t>
            </w:r>
            <w:r>
              <w:rPr>
                <w:rFonts w:ascii="Times New Roman" w:hAnsi="Times New Roman" w:eastAsia="宋体"/>
                <w:color w:val="000000" w:themeColor="text1"/>
                <w:kern w:val="0"/>
                <w:szCs w:val="21"/>
                <w:lang w:bidi="ar"/>
                <w14:textFill>
                  <w14:solidFill>
                    <w14:schemeClr w14:val="tx1"/>
                  </w14:solidFill>
                </w14:textFill>
              </w:rPr>
              <w:t>衔接生硬的得</w:t>
            </w:r>
            <w:r>
              <w:rPr>
                <w:rFonts w:hint="eastAsia" w:ascii="Times New Roman" w:hAnsi="Times New Roman" w:eastAsia="宋体"/>
                <w:color w:val="auto"/>
                <w:kern w:val="0"/>
                <w:szCs w:val="21"/>
                <w:lang w:val="en-US" w:eastAsia="zh-CN" w:bidi="ar"/>
              </w:rPr>
              <w:t>5</w:t>
            </w:r>
            <w:r>
              <w:rPr>
                <w:rFonts w:ascii="Times New Roman" w:hAnsi="Times New Roman" w:eastAsia="宋体"/>
                <w:color w:val="000000" w:themeColor="text1"/>
                <w:kern w:val="0"/>
                <w:szCs w:val="21"/>
                <w:lang w:bidi="ar"/>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宋体"/>
                <w:color w:val="000000" w:themeColor="text1"/>
                <w:kern w:val="0"/>
                <w:szCs w:val="21"/>
                <w:lang w:bidi="ar"/>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193" w:type="dxa"/>
            <w:vAlign w:val="center"/>
          </w:tcPr>
          <w:p>
            <w:pPr>
              <w:keepNext w:val="0"/>
              <w:keepLines w:val="0"/>
              <w:pageBreakBefore w:val="0"/>
              <w:widowControl w:val="0"/>
              <w:kinsoku/>
              <w:wordWrap/>
              <w:overflowPunct/>
              <w:topLinePunct w:val="0"/>
              <w:autoSpaceDE/>
              <w:autoSpaceDN/>
              <w:bidi w:val="0"/>
              <w:spacing w:line="324" w:lineRule="auto"/>
              <w:textAlignment w:val="auto"/>
              <w:rPr>
                <w:rFonts w:hint="eastAsia" w:ascii="Times New Roman" w:hAnsi="Times New Roman" w:eastAsia="宋体"/>
                <w:color w:val="000000" w:themeColor="text1"/>
                <w:kern w:val="0"/>
                <w:szCs w:val="21"/>
                <w:lang w:eastAsia="zh-CN" w:bidi="ar"/>
                <w14:textFill>
                  <w14:solidFill>
                    <w14:schemeClr w14:val="tx1"/>
                  </w14:solidFill>
                </w14:textFill>
              </w:rPr>
            </w:pPr>
            <w:r>
              <w:rPr>
                <w:rFonts w:hint="eastAsia" w:ascii="Times New Roman" w:hAnsi="Times New Roman" w:eastAsia="宋体"/>
                <w:color w:val="000000" w:themeColor="text1"/>
                <w:kern w:val="0"/>
                <w:szCs w:val="21"/>
                <w:lang w:val="en-US" w:eastAsia="zh-CN" w:bidi="ar"/>
                <w14:textFill>
                  <w14:solidFill>
                    <w14:schemeClr w14:val="tx1"/>
                  </w14:solidFill>
                </w14:textFill>
              </w:rPr>
              <w:t>服务进度</w:t>
            </w:r>
            <w:r>
              <w:rPr>
                <w:rFonts w:hint="eastAsia" w:ascii="Times New Roman" w:hAnsi="Times New Roman" w:eastAsia="宋体"/>
                <w:color w:val="000000" w:themeColor="text1"/>
                <w:kern w:val="0"/>
                <w:szCs w:val="21"/>
                <w:lang w:eastAsia="zh-CN" w:bidi="ar"/>
                <w14:textFill>
                  <w14:solidFill>
                    <w14:schemeClr w14:val="tx1"/>
                  </w14:solidFill>
                </w14:textFill>
              </w:rPr>
              <w:t>方案</w:t>
            </w:r>
          </w:p>
          <w:p>
            <w:pPr>
              <w:keepNext w:val="0"/>
              <w:keepLines w:val="0"/>
              <w:pageBreakBefore w:val="0"/>
              <w:widowControl w:val="0"/>
              <w:kinsoku/>
              <w:wordWrap/>
              <w:overflowPunct/>
              <w:topLinePunct w:val="0"/>
              <w:autoSpaceDE/>
              <w:autoSpaceDN/>
              <w:bidi w:val="0"/>
              <w:spacing w:line="324" w:lineRule="auto"/>
              <w:textAlignment w:val="auto"/>
              <w:rPr>
                <w:rFonts w:hint="default" w:ascii="Times New Roman" w:hAnsi="Times New Roman" w:eastAsia="宋体"/>
                <w:color w:val="000000" w:themeColor="text1"/>
                <w:kern w:val="0"/>
                <w:szCs w:val="21"/>
                <w:lang w:val="en-US" w:eastAsia="zh-CN" w:bidi="ar"/>
                <w14:textFill>
                  <w14:solidFill>
                    <w14:schemeClr w14:val="tx1"/>
                  </w14:solidFill>
                </w14:textFill>
              </w:rPr>
            </w:pPr>
            <w:r>
              <w:rPr>
                <w:rFonts w:hint="eastAsia" w:ascii="Times New Roman" w:hAnsi="Times New Roman" w:eastAsia="宋体"/>
                <w:color w:val="000000" w:themeColor="text1"/>
                <w:kern w:val="0"/>
                <w:szCs w:val="21"/>
                <w:lang w:eastAsia="zh-CN" w:bidi="ar"/>
                <w14:textFill>
                  <w14:solidFill>
                    <w14:schemeClr w14:val="tx1"/>
                  </w14:solidFill>
                </w14:textFill>
              </w:rPr>
              <w:t>（</w:t>
            </w:r>
            <w:r>
              <w:rPr>
                <w:rFonts w:hint="eastAsia" w:ascii="Times New Roman" w:hAnsi="Times New Roman" w:eastAsia="宋体"/>
                <w:color w:val="000000" w:themeColor="text1"/>
                <w:kern w:val="0"/>
                <w:szCs w:val="21"/>
                <w:lang w:val="en-US" w:eastAsia="zh-CN" w:bidi="ar"/>
                <w14:textFill>
                  <w14:solidFill>
                    <w14:schemeClr w14:val="tx1"/>
                  </w14:solidFill>
                </w14:textFill>
              </w:rPr>
              <w:t>10分）</w:t>
            </w:r>
          </w:p>
        </w:tc>
        <w:tc>
          <w:tcPr>
            <w:tcW w:w="7776" w:type="dxa"/>
            <w:vAlign w:val="center"/>
          </w:tcPr>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根据各响应供应商拟提供的</w:t>
            </w:r>
            <w:r>
              <w:rPr>
                <w:rFonts w:hint="eastAsia" w:ascii="Times New Roman" w:hAnsi="Times New Roman" w:eastAsia="宋体"/>
                <w:color w:val="000000" w:themeColor="text1"/>
                <w:kern w:val="0"/>
                <w:szCs w:val="21"/>
                <w:lang w:val="en-US" w:eastAsia="zh-CN" w:bidi="ar"/>
                <w14:textFill>
                  <w14:solidFill>
                    <w14:schemeClr w14:val="tx1"/>
                  </w14:solidFill>
                </w14:textFill>
              </w:rPr>
              <w:t>服务进度</w:t>
            </w:r>
            <w:r>
              <w:rPr>
                <w:rFonts w:ascii="Times New Roman" w:hAnsi="Times New Roman" w:eastAsia="宋体"/>
                <w:color w:val="000000" w:themeColor="text1"/>
                <w:kern w:val="0"/>
                <w:szCs w:val="21"/>
                <w:lang w:bidi="ar"/>
                <w14:textFill>
                  <w14:solidFill>
                    <w14:schemeClr w14:val="tx1"/>
                  </w14:solidFill>
                </w14:textFill>
              </w:rPr>
              <w:t>方案情况进行评分：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1.</w:t>
            </w:r>
            <w:r>
              <w:rPr>
                <w:rFonts w:hint="eastAsia" w:ascii="Times New Roman" w:hAnsi="Times New Roman" w:eastAsia="宋体"/>
                <w:color w:val="000000" w:themeColor="text1"/>
                <w:kern w:val="0"/>
                <w:szCs w:val="21"/>
                <w:lang w:val="en-US" w:eastAsia="zh-CN" w:bidi="ar"/>
                <w14:textFill>
                  <w14:solidFill>
                    <w14:schemeClr w14:val="tx1"/>
                  </w14:solidFill>
                </w14:textFill>
              </w:rPr>
              <w:t>服务进度</w:t>
            </w:r>
            <w:r>
              <w:rPr>
                <w:rFonts w:ascii="Times New Roman" w:hAnsi="Times New Roman" w:eastAsia="宋体"/>
                <w:color w:val="000000" w:themeColor="text1"/>
                <w:kern w:val="0"/>
                <w:szCs w:val="21"/>
                <w:lang w:bidi="ar"/>
                <w14:textFill>
                  <w14:solidFill>
                    <w14:schemeClr w14:val="tx1"/>
                  </w14:solidFill>
                </w14:textFill>
              </w:rPr>
              <w:t>铺排科学合理，时间节点可行性高</w:t>
            </w:r>
            <w:r>
              <w:rPr>
                <w:rFonts w:ascii="Times New Roman" w:hAnsi="Times New Roman" w:eastAsia="宋体" w:cs="Times New Roman"/>
                <w:color w:val="000000" w:themeColor="text1"/>
                <w:kern w:val="0"/>
                <w:szCs w:val="21"/>
                <w:lang w:bidi="ar"/>
                <w14:textFill>
                  <w14:solidFill>
                    <w14:schemeClr w14:val="tx1"/>
                  </w14:solidFill>
                </w14:textFill>
              </w:rPr>
              <w:t>，施工进度及人员管理规范，布展施工工艺先进，有完备的应急预案的得10分；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w:t>
            </w:r>
            <w:r>
              <w:rPr>
                <w:rFonts w:hint="eastAsia" w:ascii="Times New Roman" w:hAnsi="Times New Roman" w:eastAsia="宋体"/>
                <w:color w:val="000000" w:themeColor="text1"/>
                <w:kern w:val="0"/>
                <w:szCs w:val="21"/>
                <w:lang w:val="en-US" w:eastAsia="zh-CN" w:bidi="ar"/>
                <w14:textFill>
                  <w14:solidFill>
                    <w14:schemeClr w14:val="tx1"/>
                  </w14:solidFill>
                </w14:textFill>
              </w:rPr>
              <w:t>服务进度</w:t>
            </w:r>
            <w:r>
              <w:rPr>
                <w:rFonts w:ascii="Times New Roman" w:hAnsi="Times New Roman" w:eastAsia="宋体" w:cs="Times New Roman"/>
                <w:color w:val="000000" w:themeColor="text1"/>
                <w:kern w:val="0"/>
                <w:szCs w:val="21"/>
                <w:lang w:bidi="ar"/>
                <w14:textFill>
                  <w14:solidFill>
                    <w14:schemeClr w14:val="tx1"/>
                  </w14:solidFill>
                </w14:textFill>
              </w:rPr>
              <w:t>铺排较为合理，时间节点可行性较高，施工进度及人员管理较为规范，布展施工工艺较先进，有提供施工应急预案的得5分；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3.提供</w:t>
            </w:r>
            <w:r>
              <w:rPr>
                <w:rFonts w:hint="eastAsia" w:ascii="Times New Roman" w:hAnsi="Times New Roman" w:eastAsia="宋体"/>
                <w:color w:val="000000" w:themeColor="text1"/>
                <w:kern w:val="0"/>
                <w:szCs w:val="21"/>
                <w:lang w:val="en-US" w:eastAsia="zh-CN" w:bidi="ar"/>
                <w14:textFill>
                  <w14:solidFill>
                    <w14:schemeClr w14:val="tx1"/>
                  </w14:solidFill>
                </w14:textFill>
              </w:rPr>
              <w:t>服务进度</w:t>
            </w:r>
            <w:r>
              <w:rPr>
                <w:rFonts w:ascii="Times New Roman" w:hAnsi="Times New Roman" w:eastAsia="宋体" w:cs="Times New Roman"/>
                <w:color w:val="000000" w:themeColor="text1"/>
                <w:kern w:val="0"/>
                <w:szCs w:val="21"/>
                <w:lang w:bidi="ar"/>
                <w14:textFill>
                  <w14:solidFill>
                    <w14:schemeClr w14:val="tx1"/>
                  </w14:solidFill>
                </w14:textFill>
              </w:rPr>
              <w:t>铺排计划，时间节点具有一定的可行性，施工进度及人员管理松散，应急预案一般的得1分；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宋体"/>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193" w:type="dxa"/>
            <w:vAlign w:val="center"/>
          </w:tcPr>
          <w:p>
            <w:pPr>
              <w:keepNext w:val="0"/>
              <w:keepLines w:val="0"/>
              <w:pageBreakBefore w:val="0"/>
              <w:widowControl w:val="0"/>
              <w:kinsoku/>
              <w:wordWrap/>
              <w:overflowPunct/>
              <w:topLinePunct w:val="0"/>
              <w:autoSpaceDE/>
              <w:autoSpaceDN/>
              <w:bidi w:val="0"/>
              <w:spacing w:line="324" w:lineRule="auto"/>
              <w:textAlignment w:val="auto"/>
              <w:rPr>
                <w:rFonts w:hint="eastAsia" w:ascii="Times New Roman" w:hAnsi="Times New Roman" w:eastAsia="宋体"/>
                <w:color w:val="000000" w:themeColor="text1"/>
                <w:kern w:val="0"/>
                <w:szCs w:val="21"/>
                <w:lang w:eastAsia="zh-CN" w:bidi="ar"/>
                <w14:textFill>
                  <w14:solidFill>
                    <w14:schemeClr w14:val="tx1"/>
                  </w14:solidFill>
                </w14:textFill>
              </w:rPr>
            </w:pPr>
            <w:r>
              <w:rPr>
                <w:rFonts w:hint="eastAsia" w:ascii="Times New Roman" w:hAnsi="Times New Roman" w:eastAsia="宋体"/>
                <w:color w:val="000000" w:themeColor="text1"/>
                <w:kern w:val="0"/>
                <w:szCs w:val="21"/>
                <w:lang w:eastAsia="zh-CN" w:bidi="ar"/>
                <w14:textFill>
                  <w14:solidFill>
                    <w14:schemeClr w14:val="tx1"/>
                  </w14:solidFill>
                </w14:textFill>
              </w:rPr>
              <w:t>质保售后服务方案</w:t>
            </w:r>
          </w:p>
          <w:p>
            <w:pPr>
              <w:keepNext w:val="0"/>
              <w:keepLines w:val="0"/>
              <w:pageBreakBefore w:val="0"/>
              <w:widowControl w:val="0"/>
              <w:kinsoku/>
              <w:wordWrap/>
              <w:overflowPunct/>
              <w:topLinePunct w:val="0"/>
              <w:autoSpaceDE/>
              <w:autoSpaceDN/>
              <w:bidi w:val="0"/>
              <w:spacing w:line="324" w:lineRule="auto"/>
              <w:textAlignment w:val="auto"/>
              <w:rPr>
                <w:rFonts w:hint="default" w:ascii="Times New Roman" w:hAnsi="Times New Roman" w:eastAsia="宋体"/>
                <w:color w:val="000000" w:themeColor="text1"/>
                <w:kern w:val="0"/>
                <w:szCs w:val="21"/>
                <w:lang w:val="en-US" w:eastAsia="zh-CN" w:bidi="ar"/>
                <w14:textFill>
                  <w14:solidFill>
                    <w14:schemeClr w14:val="tx1"/>
                  </w14:solidFill>
                </w14:textFill>
              </w:rPr>
            </w:pPr>
            <w:r>
              <w:rPr>
                <w:rFonts w:hint="eastAsia" w:ascii="Times New Roman" w:hAnsi="Times New Roman" w:eastAsia="宋体"/>
                <w:color w:val="000000" w:themeColor="text1"/>
                <w:kern w:val="0"/>
                <w:szCs w:val="21"/>
                <w:lang w:eastAsia="zh-CN" w:bidi="ar"/>
                <w14:textFill>
                  <w14:solidFill>
                    <w14:schemeClr w14:val="tx1"/>
                  </w14:solidFill>
                </w14:textFill>
              </w:rPr>
              <w:t>（</w:t>
            </w:r>
            <w:r>
              <w:rPr>
                <w:rFonts w:hint="eastAsia" w:ascii="Times New Roman" w:hAnsi="Times New Roman" w:eastAsia="宋体"/>
                <w:color w:val="000000" w:themeColor="text1"/>
                <w:kern w:val="0"/>
                <w:szCs w:val="21"/>
                <w:lang w:val="en-US" w:eastAsia="zh-CN" w:bidi="ar"/>
                <w14:textFill>
                  <w14:solidFill>
                    <w14:schemeClr w14:val="tx1"/>
                  </w14:solidFill>
                </w14:textFill>
              </w:rPr>
              <w:t>10分）</w:t>
            </w:r>
          </w:p>
        </w:tc>
        <w:tc>
          <w:tcPr>
            <w:tcW w:w="7776" w:type="dxa"/>
            <w:vAlign w:val="center"/>
          </w:tcPr>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根据各响应供应商拟提供的质保售后服务方案情况进行评分：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1.</w:t>
            </w:r>
            <w:r>
              <w:rPr>
                <w:rFonts w:ascii="Times New Roman" w:hAnsi="Times New Roman" w:eastAsia="宋体" w:cs="Arial"/>
                <w:color w:val="000000" w:themeColor="text1"/>
                <w:kern w:val="0"/>
                <w:szCs w:val="21"/>
                <w:lang w:bidi="ar"/>
                <w14:textFill>
                  <w14:solidFill>
                    <w14:schemeClr w14:val="tx1"/>
                  </w14:solidFill>
                </w14:textFill>
              </w:rPr>
              <w:t>提供长效可行的质保售后服务方案，有专职售后服务人员，售后服务响应迅速的得10分</w:t>
            </w:r>
            <w:r>
              <w:rPr>
                <w:rFonts w:ascii="Times New Roman" w:hAnsi="Times New Roman" w:eastAsia="宋体"/>
                <w:color w:val="000000" w:themeColor="text1"/>
                <w:kern w:val="0"/>
                <w:szCs w:val="21"/>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2.</w:t>
            </w:r>
            <w:r>
              <w:rPr>
                <w:rFonts w:ascii="Times New Roman" w:hAnsi="Times New Roman" w:eastAsia="宋体" w:cs="Arial"/>
                <w:color w:val="000000" w:themeColor="text1"/>
                <w:kern w:val="0"/>
                <w:szCs w:val="21"/>
                <w:lang w:bidi="ar"/>
                <w14:textFill>
                  <w14:solidFill>
                    <w14:schemeClr w14:val="tx1"/>
                  </w14:solidFill>
                </w14:textFill>
              </w:rPr>
              <w:t>提供质保售后服务方案，有售后服务人员储备，售后服务响应较迅速的得5分；</w:t>
            </w:r>
          </w:p>
          <w:p>
            <w:pPr>
              <w:keepNext w:val="0"/>
              <w:keepLines w:val="0"/>
              <w:pageBreakBefore w:val="0"/>
              <w:widowControl w:val="0"/>
              <w:kinsoku/>
              <w:wordWrap/>
              <w:overflowPunct/>
              <w:topLinePunct w:val="0"/>
              <w:autoSpaceDE/>
              <w:autoSpaceDN/>
              <w:bidi w:val="0"/>
              <w:spacing w:line="324" w:lineRule="auto"/>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3.</w:t>
            </w:r>
            <w:r>
              <w:rPr>
                <w:rFonts w:ascii="Times New Roman" w:hAnsi="Times New Roman" w:eastAsia="宋体" w:cs="Arial"/>
                <w:color w:val="000000" w:themeColor="text1"/>
                <w:kern w:val="0"/>
                <w:szCs w:val="21"/>
                <w:lang w:bidi="ar"/>
                <w14:textFill>
                  <w14:solidFill>
                    <w14:schemeClr w14:val="tx1"/>
                  </w14:solidFill>
                </w14:textFill>
              </w:rPr>
              <w:t>仅提供基本质保售后服务方案</w:t>
            </w:r>
            <w:r>
              <w:rPr>
                <w:rFonts w:ascii="Times New Roman" w:hAnsi="Times New Roman" w:eastAsia="宋体"/>
                <w:color w:val="000000" w:themeColor="text1"/>
                <w:kern w:val="0"/>
                <w:szCs w:val="21"/>
                <w:lang w:bidi="ar"/>
                <w14:textFill>
                  <w14:solidFill>
                    <w14:schemeClr w14:val="tx1"/>
                  </w14:solidFill>
                </w14:textFill>
              </w:rPr>
              <w:t>的得1分；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olor w:val="000000" w:themeColor="text1"/>
                <w:kern w:val="0"/>
                <w:szCs w:val="21"/>
                <w:lang w:bidi="ar"/>
                <w14:textFill>
                  <w14:solidFill>
                    <w14:schemeClr w14:val="tx1"/>
                  </w14:solidFill>
                </w14:textFill>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193" w:type="dxa"/>
            <w:vAlign w:val="center"/>
          </w:tcPr>
          <w:p>
            <w:pPr>
              <w:keepNext w:val="0"/>
              <w:keepLines w:val="0"/>
              <w:pageBreakBefore w:val="0"/>
              <w:widowControl w:val="0"/>
              <w:kinsoku/>
              <w:wordWrap/>
              <w:overflowPunct/>
              <w:topLinePunct w:val="0"/>
              <w:autoSpaceDE/>
              <w:autoSpaceDN/>
              <w:bidi w:val="0"/>
              <w:spacing w:line="324" w:lineRule="auto"/>
              <w:textAlignment w:val="auto"/>
              <w:rPr>
                <w:rFonts w:hint="default" w:ascii="Times New Roman" w:hAnsi="Times New Roman" w:eastAsia="宋体"/>
                <w:color w:val="000000" w:themeColor="text1"/>
                <w:kern w:val="0"/>
                <w:szCs w:val="21"/>
                <w:lang w:val="en-US" w:eastAsia="zh-CN" w:bidi="ar"/>
                <w14:textFill>
                  <w14:solidFill>
                    <w14:schemeClr w14:val="tx1"/>
                  </w14:solidFill>
                </w14:textFill>
              </w:rPr>
            </w:pPr>
            <w:r>
              <w:rPr>
                <w:rFonts w:hint="eastAsia" w:ascii="Times New Roman" w:hAnsi="Times New Roman" w:eastAsia="宋体"/>
                <w:color w:val="000000" w:themeColor="text1"/>
                <w:kern w:val="0"/>
                <w:szCs w:val="21"/>
                <w:lang w:val="en-US" w:eastAsia="zh-CN" w:bidi="ar"/>
                <w14:textFill>
                  <w14:solidFill>
                    <w14:schemeClr w14:val="tx1"/>
                  </w14:solidFill>
                </w14:textFill>
              </w:rPr>
              <w:t>价格（10分）</w:t>
            </w:r>
          </w:p>
        </w:tc>
        <w:tc>
          <w:tcPr>
            <w:tcW w:w="7776" w:type="dxa"/>
            <w:vAlign w:val="center"/>
          </w:tcPr>
          <w:p>
            <w:pPr>
              <w:numPr>
                <w:ilvl w:val="0"/>
                <w:numId w:val="0"/>
              </w:numPr>
              <w:tabs>
                <w:tab w:val="left" w:pos="540"/>
              </w:tabs>
              <w:spacing w:line="360" w:lineRule="auto"/>
              <w:jc w:val="left"/>
              <w:rPr>
                <w:rFonts w:hint="eastAsia" w:ascii="Times New Roman" w:hAnsi="Times New Roman" w:eastAsia="宋体" w:cs="宋体"/>
                <w:color w:val="000000" w:themeColor="text1"/>
                <w:kern w:val="1"/>
                <w14:textFill>
                  <w14:solidFill>
                    <w14:schemeClr w14:val="tx1"/>
                  </w14:solidFill>
                </w14:textFill>
              </w:rPr>
            </w:pPr>
            <w:r>
              <w:rPr>
                <w:rFonts w:hint="eastAsia" w:ascii="Times New Roman" w:hAnsi="Times New Roman" w:eastAsia="宋体" w:cs="宋体"/>
                <w:color w:val="000000" w:themeColor="text1"/>
                <w:kern w:val="1"/>
                <w14:textFill>
                  <w14:solidFill>
                    <w14:schemeClr w14:val="tx1"/>
                  </w14:solidFill>
                </w14:textFill>
              </w:rPr>
              <w:t>价格分采用低价优先法计算，即满足</w:t>
            </w:r>
            <w:r>
              <w:rPr>
                <w:rFonts w:hint="eastAsia" w:ascii="Times New Roman" w:hAnsi="Times New Roman" w:eastAsia="宋体" w:cs="宋体"/>
                <w:color w:val="000000" w:themeColor="text1"/>
                <w:kern w:val="1"/>
                <w:lang w:val="en-US" w:eastAsia="zh-CN"/>
                <w14:textFill>
                  <w14:solidFill>
                    <w14:schemeClr w14:val="tx1"/>
                  </w14:solidFill>
                </w14:textFill>
              </w:rPr>
              <w:t>招标</w:t>
            </w:r>
            <w:r>
              <w:rPr>
                <w:rFonts w:hint="eastAsia" w:ascii="Times New Roman" w:hAnsi="Times New Roman" w:eastAsia="宋体" w:cs="宋体"/>
                <w:color w:val="000000" w:themeColor="text1"/>
                <w:kern w:val="1"/>
                <w14:textFill>
                  <w14:solidFill>
                    <w14:schemeClr w14:val="tx1"/>
                  </w14:solidFill>
                </w14:textFill>
              </w:rPr>
              <w:t>文件要求且</w:t>
            </w:r>
            <w:r>
              <w:rPr>
                <w:rFonts w:hint="eastAsia" w:ascii="Times New Roman" w:hAnsi="Times New Roman" w:eastAsia="宋体" w:cs="宋体"/>
                <w:color w:val="000000" w:themeColor="text1"/>
                <w:kern w:val="1"/>
                <w:lang w:val="en-US" w:eastAsia="zh-CN"/>
                <w14:textFill>
                  <w14:solidFill>
                    <w14:schemeClr w14:val="tx1"/>
                  </w14:solidFill>
                </w14:textFill>
              </w:rPr>
              <w:t>响应价格</w:t>
            </w:r>
            <w:r>
              <w:rPr>
                <w:rFonts w:hint="eastAsia" w:ascii="Times New Roman" w:hAnsi="Times New Roman" w:eastAsia="宋体" w:cs="宋体"/>
                <w:color w:val="000000" w:themeColor="text1"/>
                <w:kern w:val="1"/>
                <w14:textFill>
                  <w14:solidFill>
                    <w14:schemeClr w14:val="tx1"/>
                  </w14:solidFill>
                </w14:textFill>
              </w:rPr>
              <w:t>最低的</w:t>
            </w:r>
            <w:r>
              <w:rPr>
                <w:rFonts w:hint="eastAsia" w:ascii="Times New Roman" w:hAnsi="Times New Roman" w:eastAsia="宋体" w:cs="宋体"/>
                <w:color w:val="000000" w:themeColor="text1"/>
                <w:kern w:val="1"/>
                <w:lang w:val="en-US" w:eastAsia="zh-CN"/>
                <w14:textFill>
                  <w14:solidFill>
                    <w14:schemeClr w14:val="tx1"/>
                  </w14:solidFill>
                </w14:textFill>
              </w:rPr>
              <w:t>响应报价</w:t>
            </w:r>
            <w:r>
              <w:rPr>
                <w:rFonts w:hint="eastAsia" w:ascii="Times New Roman" w:hAnsi="Times New Roman" w:eastAsia="宋体" w:cs="宋体"/>
                <w:color w:val="000000" w:themeColor="text1"/>
                <w:kern w:val="1"/>
                <w14:textFill>
                  <w14:solidFill>
                    <w14:schemeClr w14:val="tx1"/>
                  </w14:solidFill>
                </w14:textFill>
              </w:rPr>
              <w:t>为</w:t>
            </w:r>
            <w:r>
              <w:rPr>
                <w:rFonts w:hint="eastAsia" w:ascii="Times New Roman" w:hAnsi="Times New Roman" w:eastAsia="宋体" w:cs="宋体"/>
                <w:color w:val="000000" w:themeColor="text1"/>
                <w:kern w:val="1"/>
                <w:lang w:val="en-US" w:eastAsia="zh-CN"/>
                <w14:textFill>
                  <w14:solidFill>
                    <w14:schemeClr w14:val="tx1"/>
                  </w14:solidFill>
                </w14:textFill>
              </w:rPr>
              <w:t>评审</w:t>
            </w:r>
            <w:r>
              <w:rPr>
                <w:rFonts w:hint="eastAsia" w:ascii="Times New Roman" w:hAnsi="Times New Roman" w:eastAsia="宋体" w:cs="宋体"/>
                <w:color w:val="000000" w:themeColor="text1"/>
                <w:kern w:val="1"/>
                <w14:textFill>
                  <w14:solidFill>
                    <w14:schemeClr w14:val="tx1"/>
                  </w14:solidFill>
                </w14:textFill>
              </w:rPr>
              <w:t>基准价，其价格分为满分。其他供应商的价格分统一按照下列公式计算：</w:t>
            </w:r>
          </w:p>
          <w:p>
            <w:pPr>
              <w:tabs>
                <w:tab w:val="left" w:pos="945"/>
              </w:tabs>
              <w:spacing w:line="360" w:lineRule="auto"/>
              <w:ind w:left="113"/>
              <w:jc w:val="center"/>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报价</w:t>
            </w:r>
            <w:r>
              <w:rPr>
                <w:rFonts w:hint="eastAsia" w:ascii="Times New Roman" w:hAnsi="Times New Roman" w:eastAsia="宋体" w:cs="宋体"/>
                <w:color w:val="000000" w:themeColor="text1"/>
                <w:szCs w:val="21"/>
                <w14:textFill>
                  <w14:solidFill>
                    <w14:schemeClr w14:val="tx1"/>
                  </w14:solidFill>
                </w14:textFill>
              </w:rPr>
              <w:t>得分=</w:t>
            </w:r>
            <w:r>
              <w:rPr>
                <w:rFonts w:hint="eastAsia" w:ascii="Times New Roman" w:hAnsi="Times New Roman" w:eastAsia="宋体" w:cs="宋体"/>
                <w:b/>
                <w:color w:val="000000" w:themeColor="text1"/>
                <w14:textFill>
                  <w14:solidFill>
                    <w14:schemeClr w14:val="tx1"/>
                  </w14:solidFill>
                </w14:textFill>
              </w:rPr>
              <w:t>【</w:t>
            </w:r>
            <w:r>
              <w:rPr>
                <w:rFonts w:hint="eastAsia" w:ascii="Times New Roman" w:hAnsi="Times New Roman" w:eastAsia="宋体" w:cs="宋体"/>
                <w:color w:val="000000" w:themeColor="text1"/>
                <w:szCs w:val="21"/>
                <w:lang w:val="en-US" w:eastAsia="zh-CN"/>
                <w14:textFill>
                  <w14:solidFill>
                    <w14:schemeClr w14:val="tx1"/>
                  </w14:solidFill>
                </w14:textFill>
              </w:rPr>
              <w:t>评审</w:t>
            </w:r>
            <w:r>
              <w:rPr>
                <w:rFonts w:hint="eastAsia" w:ascii="Times New Roman" w:hAnsi="Times New Roman" w:eastAsia="宋体" w:cs="宋体"/>
                <w:color w:val="000000" w:themeColor="text1"/>
                <w:szCs w:val="21"/>
                <w14:textFill>
                  <w14:solidFill>
                    <w14:schemeClr w14:val="tx1"/>
                  </w14:solidFill>
                </w14:textFill>
              </w:rPr>
              <w:t>基准价/</w:t>
            </w:r>
            <w:r>
              <w:rPr>
                <w:rFonts w:hint="eastAsia" w:ascii="Times New Roman" w:hAnsi="Times New Roman" w:eastAsia="宋体" w:cs="宋体"/>
                <w:color w:val="000000" w:themeColor="text1"/>
                <w:szCs w:val="21"/>
                <w:lang w:val="en-US" w:eastAsia="zh-CN"/>
                <w14:textFill>
                  <w14:solidFill>
                    <w14:schemeClr w14:val="tx1"/>
                  </w14:solidFill>
                </w14:textFill>
              </w:rPr>
              <w:t>响应</w:t>
            </w:r>
            <w:r>
              <w:rPr>
                <w:rFonts w:hint="eastAsia" w:ascii="Times New Roman" w:hAnsi="Times New Roman" w:eastAsia="宋体" w:cs="宋体"/>
                <w:color w:val="000000" w:themeColor="text1"/>
                <w:kern w:val="1"/>
                <w:lang w:val="en-US" w:eastAsia="zh-CN"/>
                <w14:textFill>
                  <w14:solidFill>
                    <w14:schemeClr w14:val="tx1"/>
                  </w14:solidFill>
                </w14:textFill>
              </w:rPr>
              <w:t>报价</w:t>
            </w:r>
            <w:r>
              <w:rPr>
                <w:rFonts w:hint="eastAsia" w:ascii="Times New Roman" w:hAnsi="Times New Roman" w:eastAsia="宋体" w:cs="宋体"/>
                <w:b/>
                <w:color w:val="000000" w:themeColor="text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lang w:val="en-US" w:eastAsia="zh-CN"/>
                <w14:textFill>
                  <w14:solidFill>
                    <w14:schemeClr w14:val="tx1"/>
                  </w14:solidFill>
                </w14:textFill>
              </w:rPr>
              <w:t>10分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宋体"/>
                <w:color w:val="000000" w:themeColor="text1"/>
                <w:kern w:val="0"/>
                <w:szCs w:val="21"/>
                <w:lang w:bidi="ar"/>
                <w14:textFill>
                  <w14:solidFill>
                    <w14:schemeClr w14:val="tx1"/>
                  </w14:solidFill>
                </w14:textFill>
              </w:rPr>
            </w:pPr>
          </w:p>
        </w:tc>
      </w:tr>
    </w:tbl>
    <w:p>
      <w:pPr>
        <w:rPr>
          <w:color w:val="000000" w:themeColor="text1"/>
          <w:highlight w:val="none"/>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48F62"/>
    <w:multiLevelType w:val="singleLevel"/>
    <w:tmpl w:val="0EA48F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ZjMyYmZiMjIyZDA4ODRkZTU0Y2VhNjFlM2ZlNTkifQ=="/>
  </w:docVars>
  <w:rsids>
    <w:rsidRoot w:val="00000000"/>
    <w:rsid w:val="52F1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2023-08-17T09:56:44Z</dcterms:created>
  <dc:creator>HP</dc:creator>
  <cp:lastModifiedBy>HP</cp:lastModifiedBy>
  <dcterms:modified xsi:type="dcterms:W3CDTF">2023-08-17T09:56:50Z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B20E4F14AEC94AF5B46CC67096E1EDE0_12</vt:lpwstr>
  </property>
</Properties>
</file>