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04" w:rsidRDefault="005D2C04">
      <w:pPr>
        <w:spacing w:line="360" w:lineRule="auto"/>
        <w:rPr>
          <w:rFonts w:ascii="仿宋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5D2C04" w:rsidRDefault="005D2C04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5D2C04" w:rsidRDefault="005D2C04" w:rsidP="001D1EA2">
      <w:pPr>
        <w:ind w:firstLineChars="200" w:firstLine="31680"/>
        <w:rPr>
          <w:rFonts w:ascii="黑体" w:eastAsia="黑体" w:hAnsi="黑体" w:cs="Times New Roman"/>
        </w:rPr>
      </w:pPr>
      <w:bookmarkStart w:id="0" w:name="OLE_LINK1"/>
      <w:bookmarkStart w:id="1" w:name="OLE_LINK2"/>
      <w:r w:rsidRPr="001D1EA2">
        <w:rPr>
          <w:rFonts w:ascii="黑体" w:eastAsia="黑体" w:hAnsi="黑体" w:cs="黑体" w:hint="eastAsia"/>
        </w:rPr>
        <w:t>呋喃唑酮代谢物</w:t>
      </w:r>
    </w:p>
    <w:bookmarkEnd w:id="0"/>
    <w:bookmarkEnd w:id="1"/>
    <w:p w:rsidR="005D2C04" w:rsidRPr="00802167" w:rsidRDefault="005D2C04" w:rsidP="001D1EA2">
      <w:pPr>
        <w:ind w:firstLineChars="200" w:firstLine="31680"/>
        <w:rPr>
          <w:rFonts w:ascii="仿宋_GB2312" w:eastAsia="仿宋_GB2312" w:cs="Times New Roman"/>
        </w:rPr>
      </w:pPr>
      <w:r w:rsidRPr="00802167">
        <w:rPr>
          <w:rFonts w:ascii="仿宋_GB2312" w:eastAsia="仿宋_GB2312" w:cs="仿宋_GB2312" w:hint="eastAsia"/>
        </w:rPr>
        <w:t>呋喃唑酮</w:t>
      </w:r>
      <w:r>
        <w:rPr>
          <w:rFonts w:ascii="仿宋_GB2312" w:eastAsia="仿宋_GB2312" w:cs="仿宋_GB2312" w:hint="eastAsia"/>
        </w:rPr>
        <w:t>（</w:t>
      </w:r>
      <w:r>
        <w:rPr>
          <w:rFonts w:ascii="仿宋_GB2312" w:eastAsia="仿宋_GB2312" w:cs="仿宋_GB2312"/>
        </w:rPr>
        <w:t>Furazolidone</w:t>
      </w:r>
      <w:r>
        <w:rPr>
          <w:rFonts w:ascii="仿宋_GB2312" w:eastAsia="仿宋_GB2312" w:cs="仿宋_GB2312" w:hint="eastAsia"/>
        </w:rPr>
        <w:t>）（又称痢特灵），属</w:t>
      </w:r>
      <w:bookmarkStart w:id="2" w:name="OLE_LINK3"/>
      <w:r>
        <w:rPr>
          <w:rFonts w:ascii="仿宋_GB2312" w:eastAsia="仿宋_GB2312" w:cs="仿宋_GB2312" w:hint="eastAsia"/>
        </w:rPr>
        <w:t>硝基呋喃</w:t>
      </w:r>
      <w:bookmarkEnd w:id="2"/>
      <w:r>
        <w:rPr>
          <w:rFonts w:ascii="仿宋_GB2312" w:eastAsia="仿宋_GB2312" w:cs="仿宋_GB2312" w:hint="eastAsia"/>
        </w:rPr>
        <w:t>类药物，为广谱抗生素，对革兰阳性及阴性菌均有一定抗菌作用。当动物服用</w:t>
      </w:r>
      <w:r w:rsidRPr="00C52C10">
        <w:rPr>
          <w:rFonts w:ascii="仿宋_GB2312" w:eastAsia="仿宋_GB2312" w:cs="仿宋_GB2312" w:hint="eastAsia"/>
        </w:rPr>
        <w:t>呋喃唑酮</w:t>
      </w:r>
      <w:r>
        <w:rPr>
          <w:rFonts w:ascii="仿宋_GB2312" w:eastAsia="仿宋_GB2312" w:cs="仿宋_GB2312" w:hint="eastAsia"/>
        </w:rPr>
        <w:t>后，药品便进入动物体内迅速代谢系统，开始降解。硝基呋喃类药物及其代谢物具有相当大的毒性，有致畸胎副作用，且能诱发癌症。</w:t>
      </w:r>
    </w:p>
    <w:p w:rsidR="005D2C04" w:rsidRDefault="005D2C04" w:rsidP="001D1EA2">
      <w:pPr>
        <w:ind w:firstLineChars="200" w:firstLine="31680"/>
        <w:rPr>
          <w:rFonts w:ascii="仿宋_GB2312" w:eastAsia="仿宋_GB2312" w:cs="Times New Roman"/>
        </w:rPr>
      </w:pPr>
    </w:p>
    <w:p w:rsidR="005D2C04" w:rsidRDefault="005D2C04" w:rsidP="00504984">
      <w:pPr>
        <w:ind w:firstLineChars="200" w:firstLine="31680"/>
        <w:rPr>
          <w:rFonts w:ascii="黑体" w:eastAsia="黑体" w:hAnsi="黑体" w:cs="Times New Roman"/>
        </w:rPr>
      </w:pPr>
      <w:r w:rsidRPr="001D1EA2">
        <w:rPr>
          <w:rFonts w:ascii="黑体" w:eastAsia="黑体" w:hAnsi="黑体" w:cs="黑体" w:hint="eastAsia"/>
        </w:rPr>
        <w:t>氟苯尼考</w:t>
      </w:r>
    </w:p>
    <w:p w:rsidR="005D2C04" w:rsidRPr="005823DE" w:rsidRDefault="005D2C04" w:rsidP="00504984">
      <w:pPr>
        <w:ind w:firstLineChars="200"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氟苯尼考是兽用抗生素，不能用于人类。人若长期摄入氟苯尼考含量超标的蛋及其制品，会对健康产生一定风险。氟苯尼考的</w:t>
      </w:r>
      <w:r>
        <w:rPr>
          <w:rFonts w:ascii="仿宋_GB2312" w:eastAsia="仿宋_GB2312" w:cs="仿宋_GB2312"/>
        </w:rPr>
        <w:t>ADI</w:t>
      </w:r>
      <w:r>
        <w:rPr>
          <w:rFonts w:ascii="仿宋_GB2312" w:eastAsia="仿宋_GB2312" w:cs="仿宋_GB2312" w:hint="eastAsia"/>
        </w:rPr>
        <w:t>值（平均日允许摄入量）为</w:t>
      </w:r>
      <w:r>
        <w:rPr>
          <w:rFonts w:ascii="仿宋_GB2312" w:eastAsia="仿宋_GB2312" w:cs="仿宋_GB2312"/>
        </w:rPr>
        <w:t>0</w:t>
      </w:r>
      <w:r w:rsidRPr="005823DE">
        <w:rPr>
          <w:rFonts w:ascii="仿宋_GB2312" w:eastAsia="仿宋_GB2312" w:cs="仿宋_GB2312" w:hint="eastAsia"/>
        </w:rPr>
        <w:t>μ</w:t>
      </w:r>
      <w:r w:rsidRPr="005823DE">
        <w:rPr>
          <w:rFonts w:ascii="仿宋_GB2312" w:eastAsia="仿宋_GB2312" w:cs="仿宋_GB2312"/>
        </w:rPr>
        <w:t>g/kg</w:t>
      </w:r>
      <w:r>
        <w:rPr>
          <w:rFonts w:ascii="仿宋_GB2312" w:eastAsia="仿宋_GB2312" w:cs="仿宋_GB2312" w:hint="eastAsia"/>
        </w:rPr>
        <w:t>体重～</w:t>
      </w:r>
      <w:r>
        <w:rPr>
          <w:rFonts w:ascii="仿宋_GB2312" w:eastAsia="仿宋_GB2312" w:cs="仿宋_GB2312"/>
        </w:rPr>
        <w:t>3</w:t>
      </w:r>
      <w:r w:rsidRPr="005823DE">
        <w:rPr>
          <w:rFonts w:ascii="仿宋_GB2312" w:eastAsia="仿宋_GB2312" w:cs="仿宋_GB2312" w:hint="eastAsia"/>
        </w:rPr>
        <w:t>μ</w:t>
      </w:r>
      <w:r w:rsidRPr="005823DE">
        <w:rPr>
          <w:rFonts w:ascii="仿宋_GB2312" w:eastAsia="仿宋_GB2312" w:cs="仿宋_GB2312"/>
        </w:rPr>
        <w:t>g/kg</w:t>
      </w:r>
      <w:r>
        <w:rPr>
          <w:rFonts w:ascii="仿宋_GB2312" w:eastAsia="仿宋_GB2312" w:cs="仿宋_GB2312" w:hint="eastAsia"/>
        </w:rPr>
        <w:t>体重，以体重为</w:t>
      </w:r>
      <w:r>
        <w:rPr>
          <w:rFonts w:ascii="仿宋_GB2312" w:eastAsia="仿宋_GB2312" w:cs="仿宋_GB2312"/>
        </w:rPr>
        <w:t>60kg</w:t>
      </w:r>
      <w:r>
        <w:rPr>
          <w:rFonts w:ascii="仿宋_GB2312" w:eastAsia="仿宋_GB2312" w:cs="仿宋_GB2312" w:hint="eastAsia"/>
        </w:rPr>
        <w:t>成人计算，每日从饮食中摄取</w:t>
      </w:r>
      <w:r>
        <w:rPr>
          <w:rFonts w:ascii="仿宋_GB2312" w:eastAsia="仿宋_GB2312" w:cs="仿宋_GB2312"/>
        </w:rPr>
        <w:t>0</w:t>
      </w:r>
      <w:r w:rsidRPr="005823DE">
        <w:rPr>
          <w:rFonts w:ascii="仿宋_GB2312" w:eastAsia="仿宋_GB2312" w:cs="仿宋_GB2312" w:hint="eastAsia"/>
        </w:rPr>
        <w:t>μ</w:t>
      </w:r>
      <w:r w:rsidRPr="005823DE">
        <w:rPr>
          <w:rFonts w:ascii="仿宋_GB2312" w:eastAsia="仿宋_GB2312" w:cs="仿宋_GB2312"/>
        </w:rPr>
        <w:t>g</w:t>
      </w:r>
      <w:r>
        <w:rPr>
          <w:rFonts w:ascii="仿宋_GB2312" w:eastAsia="仿宋_GB2312" w:cs="仿宋_GB2312" w:hint="eastAsia"/>
        </w:rPr>
        <w:t>～</w:t>
      </w:r>
      <w:r>
        <w:rPr>
          <w:rFonts w:ascii="仿宋_GB2312" w:eastAsia="仿宋_GB2312" w:cs="仿宋_GB2312"/>
        </w:rPr>
        <w:t>180</w:t>
      </w:r>
      <w:r w:rsidRPr="005823DE">
        <w:rPr>
          <w:rFonts w:ascii="仿宋_GB2312" w:eastAsia="仿宋_GB2312" w:cs="仿宋_GB2312" w:hint="eastAsia"/>
        </w:rPr>
        <w:t>μ</w:t>
      </w:r>
      <w:r w:rsidRPr="005823DE">
        <w:rPr>
          <w:rFonts w:ascii="仿宋_GB2312" w:eastAsia="仿宋_GB2312" w:cs="仿宋_GB2312"/>
        </w:rPr>
        <w:t>g</w:t>
      </w:r>
      <w:r>
        <w:rPr>
          <w:rFonts w:ascii="仿宋_GB2312" w:eastAsia="仿宋_GB2312" w:cs="仿宋_GB2312" w:hint="eastAsia"/>
        </w:rPr>
        <w:t>氟苯尼考，无健康危害。若累计摄入其他食物中的氟苯尼考，食品安全风险则会提升。</w:t>
      </w:r>
    </w:p>
    <w:p w:rsidR="005D2C04" w:rsidRDefault="005D2C04" w:rsidP="00504984">
      <w:pPr>
        <w:ind w:firstLineChars="200" w:firstLine="31680"/>
        <w:rPr>
          <w:rFonts w:ascii="仿宋_GB2312" w:eastAsia="仿宋_GB2312" w:cs="Times New Roman"/>
        </w:rPr>
      </w:pPr>
    </w:p>
    <w:p w:rsidR="005D2C04" w:rsidRDefault="005D2C04" w:rsidP="00014630">
      <w:pPr>
        <w:ind w:firstLineChars="200" w:firstLine="3168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大肠菌群</w:t>
      </w:r>
    </w:p>
    <w:p w:rsidR="005D2C04" w:rsidRPr="00014630" w:rsidRDefault="005D2C04" w:rsidP="00504984">
      <w:pPr>
        <w:ind w:firstLineChars="200" w:firstLine="31680"/>
        <w:rPr>
          <w:rFonts w:ascii="仿宋_GB2312" w:eastAsia="仿宋_GB2312" w:cs="Times New Roman"/>
        </w:rPr>
      </w:pPr>
      <w:hyperlink r:id="rId4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是衡量食品卫生状况的重要微生物指标，是评价</w:t>
      </w:r>
      <w:hyperlink r:id="rId5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食品卫生</w:t>
        </w:r>
      </w:hyperlink>
      <w:r>
        <w:rPr>
          <w:rFonts w:ascii="仿宋_GB2312" w:eastAsia="仿宋_GB2312" w:cs="仿宋_GB2312" w:hint="eastAsia"/>
        </w:rPr>
        <w:t>质量的重要</w:t>
      </w:r>
      <w:hyperlink r:id="rId6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指标</w:t>
        </w:r>
      </w:hyperlink>
      <w:r>
        <w:rPr>
          <w:rFonts w:ascii="仿宋_GB2312" w:eastAsia="仿宋_GB2312" w:cs="仿宋_GB2312" w:hint="eastAsia"/>
        </w:rPr>
        <w:t>之一。根据《</w:t>
      </w:r>
      <w:hyperlink r:id="rId7" w:tgtFrame="http://down.foodmate.net/standard/sort/3/_blank" w:history="1">
        <w:r>
          <w:rPr>
            <w:rFonts w:ascii="仿宋_GB2312" w:eastAsia="仿宋_GB2312" w:cs="仿宋_GB2312"/>
          </w:rPr>
          <w:t>GB 14934-2016</w:t>
        </w:r>
        <w:r w:rsidRPr="001F31BF">
          <w:rPr>
            <w:rFonts w:ascii="仿宋_GB2312" w:eastAsia="仿宋_GB2312" w:cs="仿宋_GB2312" w:hint="eastAsia"/>
          </w:rPr>
          <w:t>中华人民共和国国家标准食（饮）具消毒卫生标准</w:t>
        </w:r>
      </w:hyperlink>
      <w:r>
        <w:rPr>
          <w:rFonts w:ascii="仿宋_GB2312" w:eastAsia="仿宋_GB2312" w:cs="仿宋_GB2312" w:hint="eastAsia"/>
        </w:rPr>
        <w:t>》规定餐饮具中不得检出</w:t>
      </w:r>
      <w:hyperlink r:id="rId8" w:tgtFrame="https://baike.baidu.com/item/%E5%A4%A7%E8%82%A0%E8%8F%8C%E7%BE%A4/_blank" w:history="1">
        <w:r>
          <w:rPr>
            <w:rFonts w:ascii="仿宋_GB2312" w:eastAsia="仿宋_GB2312" w:cs="仿宋_GB2312" w:hint="eastAsia"/>
          </w:rPr>
          <w:t>大肠菌群</w:t>
        </w:r>
      </w:hyperlink>
      <w:r>
        <w:rPr>
          <w:rFonts w:ascii="仿宋_GB2312" w:eastAsia="仿宋_GB2312" w:cs="仿宋_GB2312" w:hint="eastAsia"/>
        </w:rPr>
        <w:t>。如果大肠菌群检出，证明餐饮具没有进行规范的消毒、餐厅卫生条件较差。如大肠菌群严重超标，可能会引起肠道传染病或食物中毒。</w:t>
      </w:r>
    </w:p>
    <w:sectPr w:rsidR="005D2C04" w:rsidRPr="00014630" w:rsidSect="000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4630"/>
    <w:rsid w:val="00016461"/>
    <w:rsid w:val="0002762F"/>
    <w:rsid w:val="000B0BCD"/>
    <w:rsid w:val="001342E5"/>
    <w:rsid w:val="00181031"/>
    <w:rsid w:val="001D1EA2"/>
    <w:rsid w:val="001F31BF"/>
    <w:rsid w:val="00207749"/>
    <w:rsid w:val="0030012D"/>
    <w:rsid w:val="00364BDE"/>
    <w:rsid w:val="004D56D1"/>
    <w:rsid w:val="00504984"/>
    <w:rsid w:val="00560D39"/>
    <w:rsid w:val="00573DCF"/>
    <w:rsid w:val="005823DE"/>
    <w:rsid w:val="005D2C04"/>
    <w:rsid w:val="0062525A"/>
    <w:rsid w:val="006C2AA5"/>
    <w:rsid w:val="007605E1"/>
    <w:rsid w:val="007A1C40"/>
    <w:rsid w:val="00802167"/>
    <w:rsid w:val="00837022"/>
    <w:rsid w:val="0089133A"/>
    <w:rsid w:val="008977ED"/>
    <w:rsid w:val="008A5603"/>
    <w:rsid w:val="00970CDE"/>
    <w:rsid w:val="00A467ED"/>
    <w:rsid w:val="00A74C22"/>
    <w:rsid w:val="00AB470E"/>
    <w:rsid w:val="00C52C10"/>
    <w:rsid w:val="00DA103D"/>
    <w:rsid w:val="00DB0E41"/>
    <w:rsid w:val="00E16576"/>
    <w:rsid w:val="00E26246"/>
    <w:rsid w:val="00E27A8B"/>
    <w:rsid w:val="00F3582E"/>
    <w:rsid w:val="00F474FB"/>
    <w:rsid w:val="00FE3964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A7%E8%82%A0%E8%8F%8C%E7%BE%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.foodmate.net/standard/sort/3/64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8C%87%E6%A0%87" TargetMode="External"/><Relationship Id="rId5" Type="http://schemas.openxmlformats.org/officeDocument/2006/relationships/hyperlink" Target="https://baike.baidu.com/item/%E9%A3%9F%E5%93%81%E5%8D%AB%E7%94%9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ike.baidu.com/item/%E5%A4%A7%E8%82%A0%E8%8F%8C%E7%BE%A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180</Words>
  <Characters>1032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25</cp:revision>
  <cp:lastPrinted>2019-07-16T02:43:00Z</cp:lastPrinted>
  <dcterms:created xsi:type="dcterms:W3CDTF">2018-02-08T09:23:00Z</dcterms:created>
  <dcterms:modified xsi:type="dcterms:W3CDTF">2019-07-16T02:46:00Z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